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E9" w:rsidRDefault="00CD69E9"/>
    <w:p w:rsidR="00016234" w:rsidRDefault="00016234"/>
    <w:p w:rsidR="00016234" w:rsidRDefault="00016234" w:rsidP="00016234">
      <w:pPr>
        <w:jc w:val="center"/>
        <w:rPr>
          <w:b/>
          <w:sz w:val="28"/>
          <w:szCs w:val="28"/>
        </w:rPr>
      </w:pPr>
    </w:p>
    <w:p w:rsidR="00016234" w:rsidRPr="003F44B3" w:rsidRDefault="007F5310" w:rsidP="00F55B29">
      <w:pPr>
        <w:jc w:val="right"/>
        <w:rPr>
          <w:b/>
          <w:sz w:val="28"/>
          <w:szCs w:val="28"/>
          <w:lang w:val="en-US"/>
        </w:rPr>
      </w:pPr>
      <w:r>
        <w:rPr>
          <w:b/>
          <w:sz w:val="28"/>
          <w:szCs w:val="28"/>
          <w:lang w:val="en-US"/>
        </w:rPr>
        <w:t>28</w:t>
      </w:r>
      <w:r w:rsidR="00F55B29" w:rsidRPr="003F44B3">
        <w:rPr>
          <w:b/>
          <w:sz w:val="28"/>
          <w:szCs w:val="28"/>
          <w:lang w:val="en-US"/>
        </w:rPr>
        <w:t xml:space="preserve"> June 2015</w:t>
      </w:r>
      <w:r>
        <w:rPr>
          <w:b/>
          <w:sz w:val="28"/>
          <w:szCs w:val="28"/>
          <w:lang w:val="en-US"/>
        </w:rPr>
        <w:t>/BH</w:t>
      </w:r>
    </w:p>
    <w:p w:rsidR="00F55B29" w:rsidRDefault="00F55B29" w:rsidP="00F55B29">
      <w:pPr>
        <w:jc w:val="center"/>
        <w:rPr>
          <w:b/>
          <w:sz w:val="28"/>
          <w:szCs w:val="28"/>
          <w:lang w:val="en-US"/>
        </w:rPr>
      </w:pPr>
    </w:p>
    <w:p w:rsidR="00016234" w:rsidRPr="00F55B29" w:rsidRDefault="00016234" w:rsidP="00F55B29">
      <w:pPr>
        <w:jc w:val="center"/>
        <w:rPr>
          <w:b/>
          <w:sz w:val="28"/>
          <w:szCs w:val="28"/>
          <w:lang w:val="en-US"/>
        </w:rPr>
      </w:pPr>
      <w:r w:rsidRPr="00F55B29">
        <w:rPr>
          <w:b/>
          <w:sz w:val="28"/>
          <w:szCs w:val="28"/>
          <w:lang w:val="en-US"/>
        </w:rPr>
        <w:t>MEMO</w:t>
      </w:r>
      <w:r w:rsidR="0013351A">
        <w:rPr>
          <w:b/>
          <w:sz w:val="28"/>
          <w:szCs w:val="28"/>
          <w:lang w:val="en-US"/>
        </w:rPr>
        <w:t xml:space="preserve"> FINANCIAL SITUATION</w:t>
      </w:r>
    </w:p>
    <w:p w:rsidR="00F55B29" w:rsidRPr="00F55B29" w:rsidRDefault="00F55B29" w:rsidP="00F55B29">
      <w:pPr>
        <w:jc w:val="center"/>
        <w:rPr>
          <w:b/>
          <w:sz w:val="28"/>
          <w:szCs w:val="28"/>
          <w:lang w:val="en-US"/>
        </w:rPr>
      </w:pPr>
      <w:r w:rsidRPr="00F55B29">
        <w:rPr>
          <w:b/>
          <w:sz w:val="28"/>
          <w:szCs w:val="28"/>
          <w:lang w:val="en-US"/>
        </w:rPr>
        <w:t xml:space="preserve">To the Executive Committee </w:t>
      </w:r>
    </w:p>
    <w:p w:rsidR="001801E4" w:rsidRDefault="00F55B29" w:rsidP="001801E4">
      <w:pPr>
        <w:jc w:val="center"/>
        <w:rPr>
          <w:sz w:val="28"/>
          <w:szCs w:val="28"/>
          <w:lang w:val="en-US"/>
        </w:rPr>
      </w:pPr>
      <w:r w:rsidRPr="00F55B29">
        <w:rPr>
          <w:b/>
          <w:sz w:val="28"/>
          <w:szCs w:val="28"/>
          <w:lang w:val="en-US"/>
        </w:rPr>
        <w:t>From the EAPN Bureau</w:t>
      </w:r>
    </w:p>
    <w:p w:rsidR="001801E4" w:rsidRDefault="001801E4" w:rsidP="001801E4">
      <w:pPr>
        <w:jc w:val="both"/>
        <w:rPr>
          <w:sz w:val="28"/>
          <w:szCs w:val="28"/>
          <w:lang w:val="en-US"/>
        </w:rPr>
      </w:pPr>
    </w:p>
    <w:p w:rsidR="00FA02D6" w:rsidRPr="002A0917" w:rsidRDefault="001801E4" w:rsidP="001801E4">
      <w:pPr>
        <w:jc w:val="both"/>
        <w:rPr>
          <w:sz w:val="28"/>
          <w:szCs w:val="28"/>
          <w:lang w:val="en-US"/>
        </w:rPr>
      </w:pPr>
      <w:r>
        <w:rPr>
          <w:sz w:val="28"/>
          <w:szCs w:val="28"/>
          <w:lang w:val="en-US"/>
        </w:rPr>
        <w:t xml:space="preserve">This Memo </w:t>
      </w:r>
      <w:r w:rsidR="00FA6488">
        <w:rPr>
          <w:sz w:val="28"/>
          <w:szCs w:val="28"/>
          <w:lang w:val="en-US"/>
        </w:rPr>
        <w:t>provides</w:t>
      </w:r>
      <w:r w:rsidR="0013351A">
        <w:rPr>
          <w:sz w:val="28"/>
          <w:szCs w:val="28"/>
          <w:lang w:val="en-US"/>
        </w:rPr>
        <w:t>, as requested by the EXCO during the last meeting,</w:t>
      </w:r>
      <w:r w:rsidR="00FA02D6">
        <w:rPr>
          <w:sz w:val="28"/>
          <w:szCs w:val="28"/>
          <w:lang w:val="en-US"/>
        </w:rPr>
        <w:t xml:space="preserve"> information about</w:t>
      </w:r>
      <w:r>
        <w:rPr>
          <w:sz w:val="28"/>
          <w:szCs w:val="28"/>
          <w:lang w:val="en-US"/>
        </w:rPr>
        <w:t xml:space="preserve"> th</w:t>
      </w:r>
      <w:r w:rsidR="00FA02D6">
        <w:rPr>
          <w:sz w:val="28"/>
          <w:szCs w:val="28"/>
          <w:lang w:val="en-US"/>
        </w:rPr>
        <w:t xml:space="preserve">e </w:t>
      </w:r>
      <w:r w:rsidR="00FA6488">
        <w:rPr>
          <w:sz w:val="28"/>
          <w:szCs w:val="28"/>
          <w:lang w:val="en-US"/>
        </w:rPr>
        <w:t xml:space="preserve">current </w:t>
      </w:r>
      <w:r w:rsidR="00FA02D6">
        <w:rPr>
          <w:sz w:val="28"/>
          <w:szCs w:val="28"/>
          <w:lang w:val="en-US"/>
        </w:rPr>
        <w:t xml:space="preserve">financial situation </w:t>
      </w:r>
      <w:r w:rsidR="00FA6488">
        <w:rPr>
          <w:sz w:val="28"/>
          <w:szCs w:val="28"/>
          <w:lang w:val="en-US"/>
        </w:rPr>
        <w:t>of</w:t>
      </w:r>
      <w:r w:rsidR="00FA02D6">
        <w:rPr>
          <w:sz w:val="28"/>
          <w:szCs w:val="28"/>
          <w:lang w:val="en-US"/>
        </w:rPr>
        <w:t xml:space="preserve"> EAPN</w:t>
      </w:r>
      <w:r w:rsidR="00FA6488">
        <w:rPr>
          <w:sz w:val="28"/>
          <w:szCs w:val="28"/>
          <w:lang w:val="en-US"/>
        </w:rPr>
        <w:t xml:space="preserve"> and </w:t>
      </w:r>
      <w:r w:rsidR="002A0917">
        <w:rPr>
          <w:sz w:val="28"/>
          <w:szCs w:val="28"/>
          <w:lang w:val="en-US"/>
        </w:rPr>
        <w:t xml:space="preserve">should serve to help make decisions regarding the budgetary deficit. The Memo </w:t>
      </w:r>
      <w:r w:rsidR="00FA02D6">
        <w:rPr>
          <w:sz w:val="28"/>
          <w:szCs w:val="28"/>
          <w:lang w:val="en-US"/>
        </w:rPr>
        <w:t xml:space="preserve">recalls the cuts by the European Commission to the core budget in </w:t>
      </w:r>
      <w:r>
        <w:rPr>
          <w:sz w:val="28"/>
          <w:szCs w:val="28"/>
          <w:lang w:val="en-US"/>
        </w:rPr>
        <w:t>2014</w:t>
      </w:r>
      <w:r w:rsidR="00FA6488">
        <w:rPr>
          <w:sz w:val="28"/>
          <w:szCs w:val="28"/>
          <w:lang w:val="en-US"/>
        </w:rPr>
        <w:t xml:space="preserve">. </w:t>
      </w:r>
      <w:r w:rsidR="003F44B3">
        <w:rPr>
          <w:sz w:val="28"/>
          <w:szCs w:val="28"/>
          <w:lang w:val="en-US"/>
        </w:rPr>
        <w:t xml:space="preserve">Consequently, EAPN started the year </w:t>
      </w:r>
      <w:r w:rsidR="003F44B3" w:rsidRPr="002A0917">
        <w:rPr>
          <w:sz w:val="28"/>
          <w:szCs w:val="28"/>
          <w:lang w:val="en-US"/>
        </w:rPr>
        <w:t xml:space="preserve">with </w:t>
      </w:r>
      <w:r w:rsidR="003B3D97" w:rsidRPr="002A0917">
        <w:rPr>
          <w:sz w:val="28"/>
          <w:szCs w:val="28"/>
          <w:lang w:val="en-US"/>
        </w:rPr>
        <w:t>659.494,63 Euro</w:t>
      </w:r>
      <w:r w:rsidR="003F44B3" w:rsidRPr="002A0917">
        <w:rPr>
          <w:sz w:val="28"/>
          <w:szCs w:val="28"/>
          <w:lang w:val="en-US"/>
        </w:rPr>
        <w:t xml:space="preserve"> less than in 2013</w:t>
      </w:r>
      <w:r w:rsidR="0013351A">
        <w:rPr>
          <w:sz w:val="28"/>
          <w:szCs w:val="28"/>
          <w:lang w:val="en-US"/>
        </w:rPr>
        <w:t xml:space="preserve"> (full budget 1 million</w:t>
      </w:r>
      <w:r w:rsidR="002A0917">
        <w:rPr>
          <w:sz w:val="28"/>
          <w:szCs w:val="28"/>
          <w:lang w:val="en-US"/>
        </w:rPr>
        <w:t>)</w:t>
      </w:r>
      <w:r w:rsidR="007E6CA4" w:rsidRPr="002A0917">
        <w:rPr>
          <w:rStyle w:val="FootnoteReference"/>
          <w:sz w:val="28"/>
          <w:szCs w:val="28"/>
          <w:lang w:val="en-US"/>
        </w:rPr>
        <w:footnoteReference w:id="1"/>
      </w:r>
      <w:r w:rsidR="00906E21" w:rsidRPr="002A0917">
        <w:rPr>
          <w:sz w:val="28"/>
          <w:szCs w:val="28"/>
          <w:lang w:val="en-US"/>
        </w:rPr>
        <w:t xml:space="preserve">.  </w:t>
      </w:r>
      <w:r w:rsidR="00FA02D6" w:rsidRPr="002A0917">
        <w:rPr>
          <w:sz w:val="28"/>
          <w:szCs w:val="28"/>
          <w:lang w:val="en-US"/>
        </w:rPr>
        <w:t xml:space="preserve">  It was at that stage that some difficult decisions had to be taken, namely letting some people go who were working in the secretariat. </w:t>
      </w:r>
    </w:p>
    <w:p w:rsidR="00FA6488" w:rsidRPr="002A0917" w:rsidRDefault="001234F2" w:rsidP="001801E4">
      <w:pPr>
        <w:jc w:val="both"/>
        <w:rPr>
          <w:sz w:val="28"/>
          <w:szCs w:val="28"/>
          <w:lang w:val="en-US"/>
        </w:rPr>
      </w:pPr>
      <w:r w:rsidRPr="002A0917">
        <w:rPr>
          <w:sz w:val="28"/>
          <w:szCs w:val="28"/>
          <w:lang w:val="en-US"/>
        </w:rPr>
        <w:t xml:space="preserve">Micheline </w:t>
      </w:r>
      <w:r w:rsidR="003B3D97" w:rsidRPr="002A0917">
        <w:rPr>
          <w:sz w:val="28"/>
          <w:szCs w:val="28"/>
          <w:lang w:val="en-US"/>
        </w:rPr>
        <w:t>Gerondal</w:t>
      </w:r>
      <w:r w:rsidR="0013351A">
        <w:rPr>
          <w:rStyle w:val="FootnoteReference"/>
          <w:sz w:val="28"/>
          <w:szCs w:val="28"/>
          <w:lang w:val="en-US"/>
        </w:rPr>
        <w:footnoteReference w:id="2"/>
      </w:r>
      <w:r w:rsidR="003B3D97" w:rsidRPr="002A0917">
        <w:rPr>
          <w:sz w:val="28"/>
          <w:szCs w:val="28"/>
          <w:lang w:val="en-US"/>
        </w:rPr>
        <w:t xml:space="preserve"> – </w:t>
      </w:r>
      <w:r w:rsidR="00FA6488" w:rsidRPr="002A0917">
        <w:rPr>
          <w:sz w:val="28"/>
          <w:szCs w:val="28"/>
          <w:lang w:val="en-US"/>
        </w:rPr>
        <w:t>salary</w:t>
      </w:r>
      <w:r w:rsidR="003B3D97" w:rsidRPr="002A0917">
        <w:rPr>
          <w:sz w:val="28"/>
          <w:szCs w:val="28"/>
          <w:lang w:val="en-US"/>
        </w:rPr>
        <w:t>: 68.844,40 Euro - cos</w:t>
      </w:r>
      <w:r w:rsidR="00FA6488" w:rsidRPr="002A0917">
        <w:rPr>
          <w:sz w:val="28"/>
          <w:szCs w:val="28"/>
          <w:lang w:val="en-US"/>
        </w:rPr>
        <w:t>t of letting her go</w:t>
      </w:r>
      <w:r w:rsidR="003B3D97" w:rsidRPr="002A0917">
        <w:rPr>
          <w:sz w:val="28"/>
          <w:szCs w:val="28"/>
          <w:lang w:val="en-US"/>
        </w:rPr>
        <w:t>: 53.034,03 Euro</w:t>
      </w:r>
    </w:p>
    <w:p w:rsidR="00FA6488" w:rsidRPr="002A0917" w:rsidRDefault="00FA6488" w:rsidP="001801E4">
      <w:pPr>
        <w:jc w:val="both"/>
        <w:rPr>
          <w:sz w:val="28"/>
          <w:szCs w:val="28"/>
          <w:lang w:val="en-US"/>
        </w:rPr>
      </w:pPr>
      <w:r w:rsidRPr="002A0917">
        <w:rPr>
          <w:sz w:val="28"/>
          <w:szCs w:val="28"/>
          <w:lang w:val="en-US"/>
        </w:rPr>
        <w:t>Claire</w:t>
      </w:r>
      <w:r w:rsidRPr="002A0917">
        <w:rPr>
          <w:sz w:val="28"/>
          <w:szCs w:val="28"/>
          <w:lang w:val="en-US"/>
        </w:rPr>
        <w:tab/>
      </w:r>
      <w:r w:rsidR="003B3D97" w:rsidRPr="002A0917">
        <w:rPr>
          <w:sz w:val="28"/>
          <w:szCs w:val="28"/>
          <w:lang w:val="en-US"/>
        </w:rPr>
        <w:t xml:space="preserve">Champeix – </w:t>
      </w:r>
      <w:r w:rsidRPr="002A0917">
        <w:rPr>
          <w:sz w:val="28"/>
          <w:szCs w:val="28"/>
          <w:lang w:val="en-US"/>
        </w:rPr>
        <w:t>salary</w:t>
      </w:r>
      <w:r w:rsidR="003B3D97" w:rsidRPr="002A0917">
        <w:rPr>
          <w:sz w:val="28"/>
          <w:szCs w:val="28"/>
          <w:lang w:val="en-US"/>
        </w:rPr>
        <w:t xml:space="preserve">: 29.346,16 Euro - </w:t>
      </w:r>
      <w:r w:rsidRPr="002A0917">
        <w:rPr>
          <w:sz w:val="28"/>
          <w:szCs w:val="28"/>
          <w:lang w:val="en-US"/>
        </w:rPr>
        <w:t>cost of letting her go</w:t>
      </w:r>
      <w:r w:rsidR="003B3D97" w:rsidRPr="002A0917">
        <w:rPr>
          <w:sz w:val="28"/>
          <w:szCs w:val="28"/>
          <w:lang w:val="en-US"/>
        </w:rPr>
        <w:t>: 23.882,69 Euro</w:t>
      </w:r>
    </w:p>
    <w:p w:rsidR="00FA6488" w:rsidRPr="002A0917" w:rsidRDefault="003B3D97" w:rsidP="001801E4">
      <w:pPr>
        <w:jc w:val="both"/>
        <w:rPr>
          <w:sz w:val="28"/>
          <w:szCs w:val="28"/>
          <w:lang w:val="en-US"/>
        </w:rPr>
      </w:pPr>
      <w:r w:rsidRPr="002A0917">
        <w:rPr>
          <w:sz w:val="28"/>
          <w:szCs w:val="28"/>
          <w:lang w:val="en-US"/>
        </w:rPr>
        <w:t>Letizia Gomez</w:t>
      </w:r>
      <w:r w:rsidR="0013351A">
        <w:rPr>
          <w:rStyle w:val="FootnoteReference"/>
          <w:sz w:val="28"/>
          <w:szCs w:val="28"/>
          <w:lang w:val="en-US"/>
        </w:rPr>
        <w:footnoteReference w:id="3"/>
      </w:r>
      <w:r w:rsidRPr="002A0917">
        <w:rPr>
          <w:sz w:val="28"/>
          <w:szCs w:val="28"/>
          <w:lang w:val="en-US"/>
        </w:rPr>
        <w:t xml:space="preserve"> – salary: 32.110,43 Euro - </w:t>
      </w:r>
      <w:r w:rsidR="00FA6488" w:rsidRPr="002A0917">
        <w:rPr>
          <w:sz w:val="28"/>
          <w:szCs w:val="28"/>
          <w:lang w:val="en-US"/>
        </w:rPr>
        <w:t>cost of letting her go</w:t>
      </w:r>
      <w:r w:rsidRPr="002A0917">
        <w:rPr>
          <w:sz w:val="28"/>
          <w:szCs w:val="28"/>
          <w:lang w:val="en-US"/>
        </w:rPr>
        <w:t>: 0 Euro</w:t>
      </w:r>
    </w:p>
    <w:p w:rsidR="00FA6488" w:rsidRPr="002A0917" w:rsidRDefault="00FA6488" w:rsidP="001801E4">
      <w:pPr>
        <w:jc w:val="both"/>
        <w:rPr>
          <w:sz w:val="28"/>
          <w:szCs w:val="28"/>
          <w:lang w:val="en-US"/>
        </w:rPr>
      </w:pPr>
    </w:p>
    <w:p w:rsidR="00FA6488" w:rsidRPr="002A0917" w:rsidRDefault="00FA6488" w:rsidP="001801E4">
      <w:pPr>
        <w:jc w:val="both"/>
        <w:rPr>
          <w:sz w:val="28"/>
          <w:szCs w:val="28"/>
          <w:lang w:val="en-US"/>
        </w:rPr>
      </w:pPr>
      <w:r w:rsidRPr="002A0917">
        <w:rPr>
          <w:sz w:val="28"/>
          <w:szCs w:val="28"/>
          <w:lang w:val="en-US"/>
        </w:rPr>
        <w:t>Total short-te</w:t>
      </w:r>
      <w:r w:rsidR="002A0917">
        <w:rPr>
          <w:sz w:val="28"/>
          <w:szCs w:val="28"/>
          <w:lang w:val="en-US"/>
        </w:rPr>
        <w:t>r</w:t>
      </w:r>
      <w:r w:rsidRPr="002A0917">
        <w:rPr>
          <w:sz w:val="28"/>
          <w:szCs w:val="28"/>
          <w:lang w:val="en-US"/>
        </w:rPr>
        <w:t>m expenses</w:t>
      </w:r>
      <w:r w:rsidR="003B3D97" w:rsidRPr="002A0917">
        <w:rPr>
          <w:sz w:val="28"/>
          <w:szCs w:val="28"/>
          <w:lang w:val="en-US"/>
        </w:rPr>
        <w:t>: 76.916,72 Euro</w:t>
      </w:r>
    </w:p>
    <w:p w:rsidR="00FA6488" w:rsidRDefault="00FA6488" w:rsidP="001801E4">
      <w:pPr>
        <w:jc w:val="both"/>
        <w:rPr>
          <w:sz w:val="28"/>
          <w:szCs w:val="28"/>
          <w:lang w:val="en-US"/>
        </w:rPr>
      </w:pPr>
      <w:r w:rsidRPr="002A0917">
        <w:rPr>
          <w:sz w:val="28"/>
          <w:szCs w:val="28"/>
          <w:lang w:val="en-US"/>
        </w:rPr>
        <w:t>Total long-term “savings”</w:t>
      </w:r>
      <w:r w:rsidR="003B3D97" w:rsidRPr="002A0917">
        <w:rPr>
          <w:sz w:val="28"/>
          <w:szCs w:val="28"/>
          <w:lang w:val="en-US"/>
        </w:rPr>
        <w:t>: 130.300,99 Euro / Year</w:t>
      </w:r>
    </w:p>
    <w:p w:rsidR="00FA6488" w:rsidRDefault="00FA6488" w:rsidP="001801E4">
      <w:pPr>
        <w:jc w:val="both"/>
        <w:rPr>
          <w:sz w:val="28"/>
          <w:szCs w:val="28"/>
          <w:lang w:val="en-US"/>
        </w:rPr>
      </w:pPr>
    </w:p>
    <w:p w:rsidR="003F44B3" w:rsidRDefault="00771947" w:rsidP="001801E4">
      <w:pPr>
        <w:jc w:val="both"/>
        <w:rPr>
          <w:sz w:val="28"/>
          <w:szCs w:val="28"/>
          <w:lang w:val="en-US"/>
        </w:rPr>
      </w:pPr>
      <w:r>
        <w:rPr>
          <w:sz w:val="28"/>
          <w:szCs w:val="28"/>
          <w:lang w:val="en-US"/>
        </w:rPr>
        <w:lastRenderedPageBreak/>
        <w:t>However, EAPN was able to tap into a separate funding source</w:t>
      </w:r>
      <w:r w:rsidR="00FA02D6">
        <w:rPr>
          <w:sz w:val="28"/>
          <w:szCs w:val="28"/>
          <w:lang w:val="en-US"/>
        </w:rPr>
        <w:t xml:space="preserve"> by the European Commission</w:t>
      </w:r>
      <w:r>
        <w:rPr>
          <w:sz w:val="28"/>
          <w:szCs w:val="28"/>
          <w:lang w:val="en-US"/>
        </w:rPr>
        <w:t>, made available for the period of one year (with the promise of extension for another 2 years)</w:t>
      </w:r>
      <w:r w:rsidR="00FA02D6">
        <w:rPr>
          <w:sz w:val="28"/>
          <w:szCs w:val="28"/>
          <w:lang w:val="en-US"/>
        </w:rPr>
        <w:t xml:space="preserve">. </w:t>
      </w:r>
    </w:p>
    <w:p w:rsidR="00FA02D6" w:rsidRDefault="00FA02D6" w:rsidP="001801E4">
      <w:pPr>
        <w:jc w:val="both"/>
        <w:rPr>
          <w:sz w:val="28"/>
          <w:szCs w:val="28"/>
          <w:lang w:val="en-US"/>
        </w:rPr>
      </w:pPr>
      <w:r>
        <w:rPr>
          <w:sz w:val="28"/>
          <w:szCs w:val="28"/>
          <w:lang w:val="en-US"/>
        </w:rPr>
        <w:t xml:space="preserve">The funding for the project on joint alliances </w:t>
      </w:r>
      <w:r w:rsidR="003B3D97" w:rsidRPr="002A0917">
        <w:rPr>
          <w:sz w:val="28"/>
          <w:szCs w:val="28"/>
          <w:lang w:val="en-US"/>
        </w:rPr>
        <w:t>brought 325.396,84 Euro</w:t>
      </w:r>
      <w:r w:rsidR="00067407">
        <w:rPr>
          <w:sz w:val="28"/>
          <w:szCs w:val="28"/>
          <w:lang w:val="en-US"/>
        </w:rPr>
        <w:t xml:space="preserve"> thus filling the gap that the reduction of core funding had created.  However, the new project put an enormous strain on the capacity of the secretariat to fulfil its core function. </w:t>
      </w:r>
      <w:r w:rsidR="00170FA5">
        <w:rPr>
          <w:sz w:val="28"/>
          <w:szCs w:val="28"/>
          <w:lang w:val="en-US"/>
        </w:rPr>
        <w:t xml:space="preserve">While the core work had not diminished – despite the reduction in core funding; additional work and deliverables were created in the context of the separate funding for Joint Alliances.  </w:t>
      </w:r>
    </w:p>
    <w:p w:rsidR="00170FA5" w:rsidRPr="002A0917" w:rsidRDefault="00170FA5" w:rsidP="001801E4">
      <w:pPr>
        <w:jc w:val="both"/>
        <w:rPr>
          <w:sz w:val="28"/>
          <w:szCs w:val="28"/>
          <w:lang w:val="en-US"/>
        </w:rPr>
      </w:pPr>
      <w:r>
        <w:rPr>
          <w:sz w:val="28"/>
          <w:szCs w:val="28"/>
          <w:lang w:val="en-US"/>
        </w:rPr>
        <w:t xml:space="preserve">Conclusion: While the additional project ensured that EAPN could live up to its legal commitment in relation to contracts and salaries, it created an untenable </w:t>
      </w:r>
      <w:r w:rsidRPr="002A0917">
        <w:rPr>
          <w:sz w:val="28"/>
          <w:szCs w:val="28"/>
          <w:lang w:val="en-US"/>
        </w:rPr>
        <w:t>situation regarding capacity and delivery.</w:t>
      </w:r>
    </w:p>
    <w:p w:rsidR="005B31B3" w:rsidRPr="002A0917" w:rsidRDefault="0013351A" w:rsidP="001801E4">
      <w:pPr>
        <w:jc w:val="both"/>
        <w:rPr>
          <w:sz w:val="28"/>
          <w:szCs w:val="28"/>
          <w:lang w:val="en-US"/>
        </w:rPr>
      </w:pPr>
      <w:r>
        <w:rPr>
          <w:sz w:val="28"/>
          <w:szCs w:val="28"/>
          <w:lang w:val="en-US"/>
        </w:rPr>
        <w:t>Although voluntarily, t</w:t>
      </w:r>
      <w:r w:rsidR="002A0917">
        <w:rPr>
          <w:sz w:val="28"/>
          <w:szCs w:val="28"/>
          <w:lang w:val="en-US"/>
        </w:rPr>
        <w:t>wo</w:t>
      </w:r>
      <w:r w:rsidR="005B31B3" w:rsidRPr="002A0917">
        <w:rPr>
          <w:sz w:val="28"/>
          <w:szCs w:val="28"/>
          <w:lang w:val="en-US"/>
        </w:rPr>
        <w:t xml:space="preserve"> more employees left EAPN in 2014</w:t>
      </w:r>
      <w:r>
        <w:rPr>
          <w:sz w:val="28"/>
          <w:szCs w:val="28"/>
          <w:lang w:val="en-US"/>
        </w:rPr>
        <w:t>:</w:t>
      </w:r>
    </w:p>
    <w:p w:rsidR="005B31B3" w:rsidRPr="002A0917" w:rsidRDefault="005B31B3" w:rsidP="005B31B3">
      <w:pPr>
        <w:pStyle w:val="ListParagraph"/>
        <w:numPr>
          <w:ilvl w:val="0"/>
          <w:numId w:val="1"/>
        </w:numPr>
        <w:jc w:val="both"/>
        <w:rPr>
          <w:sz w:val="28"/>
          <w:szCs w:val="28"/>
          <w:lang w:val="en-US"/>
        </w:rPr>
      </w:pPr>
      <w:r w:rsidRPr="002A0917">
        <w:rPr>
          <w:sz w:val="28"/>
          <w:szCs w:val="28"/>
          <w:lang w:val="en-US"/>
        </w:rPr>
        <w:t>Vincent Carron</w:t>
      </w:r>
      <w:r w:rsidR="003B3D97" w:rsidRPr="002A0917">
        <w:rPr>
          <w:sz w:val="28"/>
          <w:szCs w:val="28"/>
          <w:lang w:val="en-US"/>
        </w:rPr>
        <w:t xml:space="preserve"> – </w:t>
      </w:r>
      <w:r w:rsidRPr="002A0917">
        <w:rPr>
          <w:sz w:val="28"/>
          <w:szCs w:val="28"/>
          <w:lang w:val="en-US"/>
        </w:rPr>
        <w:t>Salary</w:t>
      </w:r>
      <w:r w:rsidR="003B3D97" w:rsidRPr="002A0917">
        <w:rPr>
          <w:sz w:val="28"/>
          <w:szCs w:val="28"/>
          <w:lang w:val="en-US"/>
        </w:rPr>
        <w:t>:</w:t>
      </w:r>
      <w:r w:rsidRPr="002A0917">
        <w:rPr>
          <w:sz w:val="28"/>
          <w:szCs w:val="28"/>
          <w:lang w:val="en-US"/>
        </w:rPr>
        <w:t xml:space="preserve"> </w:t>
      </w:r>
      <w:r w:rsidRPr="002A0917">
        <w:rPr>
          <w:sz w:val="28"/>
          <w:szCs w:val="28"/>
          <w:lang w:val="en-US"/>
        </w:rPr>
        <w:tab/>
      </w:r>
      <w:r w:rsidR="00AE4F72" w:rsidRPr="002A0917">
        <w:rPr>
          <w:sz w:val="28"/>
          <w:szCs w:val="28"/>
          <w:lang w:val="en-US"/>
        </w:rPr>
        <w:t xml:space="preserve">65.103,12 Euro - </w:t>
      </w:r>
      <w:r w:rsidRPr="002A0917">
        <w:rPr>
          <w:sz w:val="28"/>
          <w:szCs w:val="28"/>
          <w:lang w:val="en-US"/>
        </w:rPr>
        <w:t>Costs of leaving</w:t>
      </w:r>
      <w:r w:rsidR="00AE4F72" w:rsidRPr="002A0917">
        <w:rPr>
          <w:sz w:val="28"/>
          <w:szCs w:val="28"/>
          <w:lang w:val="en-US"/>
        </w:rPr>
        <w:t xml:space="preserve">: 0 Euro - </w:t>
      </w:r>
      <w:r w:rsidRPr="002A0917">
        <w:rPr>
          <w:sz w:val="28"/>
          <w:szCs w:val="28"/>
          <w:lang w:val="en-US"/>
        </w:rPr>
        <w:t>savings in the long run</w:t>
      </w:r>
      <w:r w:rsidR="00AE4F72" w:rsidRPr="002A0917">
        <w:rPr>
          <w:sz w:val="28"/>
          <w:szCs w:val="28"/>
          <w:lang w:val="en-US"/>
        </w:rPr>
        <w:t>: 65.103,12 / year</w:t>
      </w:r>
    </w:p>
    <w:p w:rsidR="005B31B3" w:rsidRPr="002A0917" w:rsidRDefault="00AE4F72" w:rsidP="005B31B3">
      <w:pPr>
        <w:pStyle w:val="ListParagraph"/>
        <w:numPr>
          <w:ilvl w:val="0"/>
          <w:numId w:val="1"/>
        </w:numPr>
        <w:jc w:val="both"/>
        <w:rPr>
          <w:sz w:val="28"/>
          <w:szCs w:val="28"/>
          <w:lang w:val="en-US"/>
        </w:rPr>
      </w:pPr>
      <w:r w:rsidRPr="002A0917">
        <w:rPr>
          <w:sz w:val="28"/>
          <w:szCs w:val="28"/>
          <w:lang w:val="en-US"/>
        </w:rPr>
        <w:t xml:space="preserve">Coralie Flemal – </w:t>
      </w:r>
      <w:r w:rsidR="005B31B3" w:rsidRPr="002A0917">
        <w:rPr>
          <w:sz w:val="28"/>
          <w:szCs w:val="28"/>
          <w:lang w:val="en-US"/>
        </w:rPr>
        <w:t>Salary</w:t>
      </w:r>
      <w:r w:rsidRPr="002A0917">
        <w:rPr>
          <w:sz w:val="28"/>
          <w:szCs w:val="28"/>
          <w:lang w:val="en-US"/>
        </w:rPr>
        <w:t xml:space="preserve">: 36.883,05 Euro - Cost of leaving: 0 Euro - </w:t>
      </w:r>
      <w:r w:rsidR="005B31B3" w:rsidRPr="002A0917">
        <w:rPr>
          <w:sz w:val="28"/>
          <w:szCs w:val="28"/>
          <w:lang w:val="en-US"/>
        </w:rPr>
        <w:t>savings in the long run</w:t>
      </w:r>
      <w:r w:rsidRPr="002A0917">
        <w:rPr>
          <w:sz w:val="28"/>
          <w:szCs w:val="28"/>
          <w:lang w:val="en-US"/>
        </w:rPr>
        <w:t>: 36.883,05 / year</w:t>
      </w:r>
    </w:p>
    <w:p w:rsidR="005B31B3" w:rsidRPr="002A0917" w:rsidRDefault="005B31B3" w:rsidP="001801E4">
      <w:pPr>
        <w:jc w:val="both"/>
        <w:rPr>
          <w:sz w:val="28"/>
          <w:szCs w:val="28"/>
          <w:lang w:val="en-US"/>
        </w:rPr>
      </w:pPr>
    </w:p>
    <w:p w:rsidR="00CB0245" w:rsidRPr="002A0917" w:rsidRDefault="00690F94" w:rsidP="001801E4">
      <w:pPr>
        <w:jc w:val="both"/>
        <w:rPr>
          <w:sz w:val="28"/>
          <w:szCs w:val="28"/>
          <w:lang w:val="en-US"/>
        </w:rPr>
      </w:pPr>
      <w:r w:rsidRPr="002A0917">
        <w:rPr>
          <w:sz w:val="28"/>
          <w:szCs w:val="28"/>
          <w:lang w:val="en-US"/>
        </w:rPr>
        <w:t>Even</w:t>
      </w:r>
      <w:r w:rsidR="007C6FCA" w:rsidRPr="002A0917">
        <w:rPr>
          <w:sz w:val="28"/>
          <w:szCs w:val="28"/>
          <w:lang w:val="en-US"/>
        </w:rPr>
        <w:t xml:space="preserve"> </w:t>
      </w:r>
      <w:r w:rsidRPr="002A0917">
        <w:rPr>
          <w:sz w:val="28"/>
          <w:szCs w:val="28"/>
          <w:lang w:val="en-US"/>
        </w:rPr>
        <w:t xml:space="preserve">though </w:t>
      </w:r>
      <w:r w:rsidR="005B31B3" w:rsidRPr="002A0917">
        <w:rPr>
          <w:sz w:val="28"/>
          <w:szCs w:val="28"/>
          <w:lang w:val="en-US"/>
        </w:rPr>
        <w:t xml:space="preserve">EAPN was still facing a budgetary deficit of </w:t>
      </w:r>
      <w:r w:rsidR="00CB0245" w:rsidRPr="002A0917">
        <w:rPr>
          <w:sz w:val="28"/>
          <w:szCs w:val="28"/>
          <w:lang w:val="en-US"/>
        </w:rPr>
        <w:t>121.160,35 Euro</w:t>
      </w:r>
      <w:r w:rsidR="00FB6502" w:rsidRPr="002A0917">
        <w:rPr>
          <w:sz w:val="28"/>
          <w:szCs w:val="28"/>
          <w:lang w:val="en-US"/>
        </w:rPr>
        <w:t>, which was compensated by</w:t>
      </w:r>
      <w:r w:rsidR="000119E3" w:rsidRPr="002A0917">
        <w:rPr>
          <w:sz w:val="28"/>
          <w:szCs w:val="28"/>
          <w:lang w:val="en-US"/>
        </w:rPr>
        <w:t>:</w:t>
      </w:r>
    </w:p>
    <w:p w:rsidR="00CB0245" w:rsidRPr="002A0917" w:rsidRDefault="00CB0245" w:rsidP="001801E4">
      <w:pPr>
        <w:jc w:val="both"/>
        <w:rPr>
          <w:sz w:val="28"/>
          <w:szCs w:val="28"/>
          <w:lang w:val="en-US"/>
        </w:rPr>
      </w:pPr>
      <w:r w:rsidRPr="002A0917">
        <w:rPr>
          <w:sz w:val="28"/>
          <w:szCs w:val="28"/>
          <w:lang w:val="en-US"/>
        </w:rPr>
        <w:t xml:space="preserve">- </w:t>
      </w:r>
      <w:r w:rsidR="00F06D74" w:rsidRPr="002A0917">
        <w:rPr>
          <w:sz w:val="28"/>
          <w:szCs w:val="28"/>
          <w:lang w:val="en-US"/>
        </w:rPr>
        <w:t>the Alliance Budget for which part of the salaries of personnel were covered</w:t>
      </w:r>
      <w:r w:rsidRPr="002A0917">
        <w:rPr>
          <w:sz w:val="28"/>
          <w:szCs w:val="28"/>
          <w:lang w:val="en-US"/>
        </w:rPr>
        <w:t>: 97.055,44 Euro for work done by Sian Jones, Amana Ferro, V</w:t>
      </w:r>
      <w:r w:rsidR="002A0917">
        <w:rPr>
          <w:sz w:val="28"/>
          <w:szCs w:val="28"/>
          <w:lang w:val="en-US"/>
        </w:rPr>
        <w:t>incent Carron and Rebecca Lee on</w:t>
      </w:r>
      <w:r w:rsidRPr="002A0917">
        <w:rPr>
          <w:sz w:val="28"/>
          <w:szCs w:val="28"/>
          <w:lang w:val="en-US"/>
        </w:rPr>
        <w:t xml:space="preserve">  this project.</w:t>
      </w:r>
      <w:r w:rsidR="00F06D74" w:rsidRPr="002A0917">
        <w:rPr>
          <w:sz w:val="28"/>
          <w:szCs w:val="28"/>
          <w:lang w:val="en-US"/>
        </w:rPr>
        <w:t xml:space="preserve"> </w:t>
      </w:r>
    </w:p>
    <w:p w:rsidR="005B31B3" w:rsidRPr="002A0917" w:rsidRDefault="00F06D74" w:rsidP="001801E4">
      <w:pPr>
        <w:jc w:val="both"/>
        <w:rPr>
          <w:sz w:val="28"/>
          <w:szCs w:val="28"/>
          <w:lang w:val="en-US"/>
        </w:rPr>
      </w:pPr>
      <w:r w:rsidRPr="002A0917">
        <w:rPr>
          <w:sz w:val="28"/>
          <w:szCs w:val="28"/>
          <w:lang w:val="en-US"/>
        </w:rPr>
        <w:t xml:space="preserve">– the Minimum Income Budget for which part of the salaries of personnel were covered: </w:t>
      </w:r>
      <w:r w:rsidR="00CB0245" w:rsidRPr="002A0917">
        <w:rPr>
          <w:sz w:val="28"/>
          <w:szCs w:val="28"/>
          <w:lang w:val="en-US"/>
        </w:rPr>
        <w:t>24.104,91 Euro for work by Fintan Farrell and Philippe Lemmens in this project.</w:t>
      </w:r>
    </w:p>
    <w:p w:rsidR="00067407" w:rsidRPr="002A0917" w:rsidRDefault="002A0917" w:rsidP="001801E4">
      <w:pPr>
        <w:jc w:val="both"/>
        <w:rPr>
          <w:sz w:val="28"/>
          <w:szCs w:val="28"/>
          <w:lang w:val="en-US"/>
        </w:rPr>
      </w:pPr>
      <w:r>
        <w:rPr>
          <w:sz w:val="28"/>
          <w:szCs w:val="28"/>
          <w:lang w:val="en-US"/>
        </w:rPr>
        <w:t>EAPN ended the year with</w:t>
      </w:r>
      <w:r w:rsidR="000119E3" w:rsidRPr="002A0917">
        <w:rPr>
          <w:sz w:val="28"/>
          <w:szCs w:val="28"/>
          <w:lang w:val="en-US"/>
        </w:rPr>
        <w:t xml:space="preserve">: </w:t>
      </w:r>
      <w:r w:rsidR="00207574" w:rsidRPr="002A0917">
        <w:rPr>
          <w:sz w:val="28"/>
          <w:szCs w:val="28"/>
          <w:lang w:val="en-US"/>
        </w:rPr>
        <w:t xml:space="preserve">no overspend in any of the 3 </w:t>
      </w:r>
      <w:r>
        <w:rPr>
          <w:sz w:val="28"/>
          <w:szCs w:val="28"/>
          <w:lang w:val="en-US"/>
        </w:rPr>
        <w:t>three activities</w:t>
      </w:r>
      <w:r w:rsidR="00207574" w:rsidRPr="002A0917">
        <w:rPr>
          <w:sz w:val="28"/>
          <w:szCs w:val="28"/>
          <w:lang w:val="en-US"/>
        </w:rPr>
        <w:t xml:space="preserve"> (Core, Alliance Semester project and Minimum Income project).</w:t>
      </w:r>
    </w:p>
    <w:p w:rsidR="000119E3" w:rsidRPr="002A0917" w:rsidRDefault="000119E3" w:rsidP="001801E4">
      <w:pPr>
        <w:jc w:val="both"/>
        <w:rPr>
          <w:b/>
          <w:sz w:val="28"/>
          <w:szCs w:val="28"/>
          <w:u w:val="single"/>
          <w:lang w:val="en-US"/>
        </w:rPr>
      </w:pPr>
      <w:r w:rsidRPr="002A0917">
        <w:rPr>
          <w:b/>
          <w:sz w:val="28"/>
          <w:szCs w:val="28"/>
          <w:u w:val="single"/>
          <w:lang w:val="en-US"/>
        </w:rPr>
        <w:t>2015</w:t>
      </w:r>
    </w:p>
    <w:p w:rsidR="000119E3" w:rsidRPr="002A0917" w:rsidRDefault="000119E3" w:rsidP="001801E4">
      <w:pPr>
        <w:jc w:val="both"/>
        <w:rPr>
          <w:sz w:val="28"/>
          <w:szCs w:val="28"/>
          <w:lang w:val="en-US"/>
        </w:rPr>
      </w:pPr>
      <w:r w:rsidRPr="002A0917">
        <w:rPr>
          <w:sz w:val="28"/>
          <w:szCs w:val="28"/>
          <w:lang w:val="en-US"/>
        </w:rPr>
        <w:t>EAPN was able to obtain the same amount of core funding as in 2014:</w:t>
      </w:r>
      <w:r w:rsidR="00FB6502" w:rsidRPr="002A0917">
        <w:rPr>
          <w:sz w:val="28"/>
          <w:szCs w:val="28"/>
          <w:lang w:val="en-US"/>
        </w:rPr>
        <w:t xml:space="preserve"> 1.246.253,63 Euro</w:t>
      </w:r>
      <w:r w:rsidR="0013351A">
        <w:rPr>
          <w:sz w:val="28"/>
          <w:szCs w:val="28"/>
          <w:lang w:val="en-US"/>
        </w:rPr>
        <w:t xml:space="preserve">. </w:t>
      </w:r>
      <w:r w:rsidRPr="002A0917">
        <w:rPr>
          <w:sz w:val="28"/>
          <w:szCs w:val="28"/>
          <w:lang w:val="en-US"/>
        </w:rPr>
        <w:t>This amount of money would not suffice to cover both salary commitments and statutory requirements for running the organi</w:t>
      </w:r>
      <w:r w:rsidR="00690F94" w:rsidRPr="002A0917">
        <w:rPr>
          <w:sz w:val="28"/>
          <w:szCs w:val="28"/>
          <w:lang w:val="en-US"/>
        </w:rPr>
        <w:t>z</w:t>
      </w:r>
      <w:r w:rsidRPr="002A0917">
        <w:rPr>
          <w:sz w:val="28"/>
          <w:szCs w:val="28"/>
          <w:lang w:val="en-US"/>
        </w:rPr>
        <w:t xml:space="preserve">ation.  However, and as in previous years, EAPN continued to rely on project funding </w:t>
      </w:r>
      <w:r w:rsidRPr="002A0917">
        <w:rPr>
          <w:sz w:val="28"/>
          <w:szCs w:val="28"/>
          <w:lang w:val="en-US"/>
        </w:rPr>
        <w:lastRenderedPageBreak/>
        <w:t xml:space="preserve">to make up the difference. There was good reason to believe that EAPN would win the </w:t>
      </w:r>
      <w:r w:rsidR="00690F94" w:rsidRPr="002A0917">
        <w:rPr>
          <w:sz w:val="28"/>
          <w:szCs w:val="28"/>
          <w:lang w:val="en-US"/>
        </w:rPr>
        <w:t>2</w:t>
      </w:r>
      <w:r w:rsidR="00690F94" w:rsidRPr="002A0917">
        <w:rPr>
          <w:sz w:val="28"/>
          <w:szCs w:val="28"/>
          <w:vertAlign w:val="superscript"/>
          <w:lang w:val="en-US"/>
        </w:rPr>
        <w:t>nd</w:t>
      </w:r>
      <w:r w:rsidR="00690F94" w:rsidRPr="002A0917">
        <w:rPr>
          <w:sz w:val="28"/>
          <w:szCs w:val="28"/>
          <w:lang w:val="en-US"/>
        </w:rPr>
        <w:t xml:space="preserve"> </w:t>
      </w:r>
      <w:r w:rsidRPr="002A0917">
        <w:rPr>
          <w:sz w:val="28"/>
          <w:szCs w:val="28"/>
          <w:lang w:val="en-US"/>
        </w:rPr>
        <w:t xml:space="preserve">tender on Minimum Income.  There was also good reason to believe that funding would continue </w:t>
      </w:r>
      <w:r w:rsidR="00690F94" w:rsidRPr="002A0917">
        <w:rPr>
          <w:sz w:val="28"/>
          <w:szCs w:val="28"/>
          <w:lang w:val="en-US"/>
        </w:rPr>
        <w:t>for</w:t>
      </w:r>
      <w:r w:rsidRPr="002A0917">
        <w:rPr>
          <w:sz w:val="28"/>
          <w:szCs w:val="28"/>
          <w:lang w:val="en-US"/>
        </w:rPr>
        <w:t xml:space="preserve"> the Joint Action. However, the new commission decided to stop funding for the joint actions and the 2</w:t>
      </w:r>
      <w:r w:rsidRPr="002A0917">
        <w:rPr>
          <w:sz w:val="28"/>
          <w:szCs w:val="28"/>
          <w:vertAlign w:val="superscript"/>
          <w:lang w:val="en-US"/>
        </w:rPr>
        <w:t>nd</w:t>
      </w:r>
      <w:r w:rsidRPr="002A0917">
        <w:rPr>
          <w:sz w:val="28"/>
          <w:szCs w:val="28"/>
          <w:lang w:val="en-US"/>
        </w:rPr>
        <w:t xml:space="preserve"> phase of funding for EMIN was delayed to the end of the year 2015.   </w:t>
      </w:r>
    </w:p>
    <w:p w:rsidR="00690F94" w:rsidRPr="0013351A" w:rsidRDefault="00690F94" w:rsidP="001801E4">
      <w:pPr>
        <w:jc w:val="both"/>
        <w:rPr>
          <w:sz w:val="28"/>
          <w:szCs w:val="28"/>
          <w:u w:val="single"/>
          <w:lang w:val="en-US"/>
        </w:rPr>
      </w:pPr>
      <w:r w:rsidRPr="0013351A">
        <w:rPr>
          <w:sz w:val="28"/>
          <w:szCs w:val="28"/>
          <w:u w:val="single"/>
          <w:lang w:val="en-US"/>
        </w:rPr>
        <w:t>This leaves EAPN in a difficult financial situation:</w:t>
      </w:r>
    </w:p>
    <w:p w:rsidR="00690F94" w:rsidRPr="002A0917" w:rsidRDefault="00690F94" w:rsidP="001801E4">
      <w:pPr>
        <w:jc w:val="both"/>
        <w:rPr>
          <w:sz w:val="28"/>
          <w:szCs w:val="28"/>
          <w:lang w:val="en-US"/>
        </w:rPr>
      </w:pPr>
      <w:r w:rsidRPr="002A0917">
        <w:rPr>
          <w:sz w:val="28"/>
          <w:szCs w:val="28"/>
          <w:lang w:val="en-US"/>
        </w:rPr>
        <w:t>The current expected deficit for 2015 is:</w:t>
      </w:r>
      <w:r w:rsidR="005C2012" w:rsidRPr="002A0917">
        <w:rPr>
          <w:sz w:val="28"/>
          <w:szCs w:val="28"/>
          <w:lang w:val="en-US"/>
        </w:rPr>
        <w:t xml:space="preserve"> 149.959,36 Euro</w:t>
      </w:r>
    </w:p>
    <w:p w:rsidR="001234F2" w:rsidRPr="002A0917" w:rsidRDefault="00AF0CF8" w:rsidP="001801E4">
      <w:pPr>
        <w:jc w:val="both"/>
        <w:rPr>
          <w:sz w:val="28"/>
          <w:szCs w:val="28"/>
          <w:lang w:val="en-US"/>
        </w:rPr>
      </w:pPr>
      <w:r w:rsidRPr="002A0917">
        <w:rPr>
          <w:sz w:val="28"/>
          <w:szCs w:val="28"/>
          <w:lang w:val="en-US"/>
        </w:rPr>
        <w:t>The expected income from outside sources supplementing income is:</w:t>
      </w:r>
      <w:r w:rsidR="00FB6502" w:rsidRPr="002A0917">
        <w:rPr>
          <w:sz w:val="28"/>
          <w:szCs w:val="28"/>
          <w:lang w:val="en-US"/>
        </w:rPr>
        <w:t xml:space="preserve"> 12.0000 Euro from Luxembourg for coordination of 14</w:t>
      </w:r>
      <w:r w:rsidR="00FB6502" w:rsidRPr="002A0917">
        <w:rPr>
          <w:sz w:val="28"/>
          <w:szCs w:val="28"/>
          <w:vertAlign w:val="superscript"/>
          <w:lang w:val="en-US"/>
        </w:rPr>
        <w:t>th</w:t>
      </w:r>
      <w:r w:rsidR="00FB6502" w:rsidRPr="002A0917">
        <w:rPr>
          <w:sz w:val="28"/>
          <w:szCs w:val="28"/>
          <w:lang w:val="en-US"/>
        </w:rPr>
        <w:t xml:space="preserve"> European Meeting of Poverty (already deducted from Fintan Farrell’s cost for the Core budget).</w:t>
      </w:r>
    </w:p>
    <w:p w:rsidR="001234F2" w:rsidRPr="002A0917" w:rsidRDefault="00AF0CF8" w:rsidP="001801E4">
      <w:pPr>
        <w:jc w:val="both"/>
        <w:rPr>
          <w:sz w:val="28"/>
          <w:szCs w:val="28"/>
          <w:lang w:val="en-US"/>
        </w:rPr>
      </w:pPr>
      <w:r w:rsidRPr="002A0917">
        <w:rPr>
          <w:sz w:val="28"/>
          <w:szCs w:val="28"/>
          <w:lang w:val="en-US"/>
        </w:rPr>
        <w:t>The budgetary short fall is:</w:t>
      </w:r>
      <w:r w:rsidR="005C2012" w:rsidRPr="002A0917">
        <w:rPr>
          <w:sz w:val="28"/>
          <w:szCs w:val="28"/>
          <w:lang w:val="en-US"/>
        </w:rPr>
        <w:t xml:space="preserve"> 149.959,36 Euro</w:t>
      </w:r>
      <w:r w:rsidR="00FB6502" w:rsidRPr="002A0917">
        <w:rPr>
          <w:sz w:val="28"/>
          <w:szCs w:val="28"/>
          <w:lang w:val="en-US"/>
        </w:rPr>
        <w:t xml:space="preserve"> </w:t>
      </w:r>
      <w:r w:rsidR="003E7C1C" w:rsidRPr="002A0917">
        <w:rPr>
          <w:sz w:val="28"/>
          <w:szCs w:val="28"/>
          <w:lang w:val="en-US"/>
        </w:rPr>
        <w:t xml:space="preserve"> </w:t>
      </w:r>
    </w:p>
    <w:p w:rsidR="000119E3" w:rsidRPr="002A0917" w:rsidRDefault="00AF0CF8" w:rsidP="001801E4">
      <w:pPr>
        <w:jc w:val="both"/>
        <w:rPr>
          <w:sz w:val="28"/>
          <w:szCs w:val="28"/>
          <w:lang w:val="en-US"/>
        </w:rPr>
      </w:pPr>
      <w:r w:rsidRPr="002A0917">
        <w:rPr>
          <w:sz w:val="28"/>
          <w:szCs w:val="28"/>
          <w:lang w:val="en-US"/>
        </w:rPr>
        <w:t>The Bureau suggest to cut the following items:</w:t>
      </w:r>
    </w:p>
    <w:p w:rsidR="00971004" w:rsidRPr="002A0917" w:rsidRDefault="00971004" w:rsidP="00971004">
      <w:pPr>
        <w:pStyle w:val="ListParagraph"/>
        <w:numPr>
          <w:ilvl w:val="0"/>
          <w:numId w:val="2"/>
        </w:numPr>
        <w:jc w:val="both"/>
        <w:rPr>
          <w:sz w:val="28"/>
          <w:szCs w:val="28"/>
          <w:lang w:val="en-US"/>
        </w:rPr>
      </w:pPr>
      <w:r w:rsidRPr="002A0917">
        <w:rPr>
          <w:sz w:val="28"/>
          <w:szCs w:val="28"/>
          <w:lang w:val="en-US"/>
        </w:rPr>
        <w:t>Reduce spending in Enlargement visits (4.450 Euro)</w:t>
      </w:r>
    </w:p>
    <w:p w:rsidR="00971004" w:rsidRPr="002A0917" w:rsidRDefault="00971004" w:rsidP="00971004">
      <w:pPr>
        <w:pStyle w:val="ListParagraph"/>
        <w:numPr>
          <w:ilvl w:val="0"/>
          <w:numId w:val="2"/>
        </w:numPr>
        <w:jc w:val="both"/>
        <w:rPr>
          <w:sz w:val="28"/>
          <w:szCs w:val="28"/>
          <w:lang w:val="en-US"/>
        </w:rPr>
      </w:pPr>
      <w:r w:rsidRPr="002A0917">
        <w:rPr>
          <w:sz w:val="28"/>
          <w:szCs w:val="28"/>
          <w:lang w:val="en-US"/>
        </w:rPr>
        <w:t>Limit spending of 3</w:t>
      </w:r>
      <w:r w:rsidRPr="002A0917">
        <w:rPr>
          <w:sz w:val="28"/>
          <w:szCs w:val="28"/>
          <w:vertAlign w:val="superscript"/>
          <w:lang w:val="en-US"/>
        </w:rPr>
        <w:t>rd</w:t>
      </w:r>
      <w:r w:rsidRPr="002A0917">
        <w:rPr>
          <w:sz w:val="28"/>
          <w:szCs w:val="28"/>
          <w:lang w:val="en-US"/>
        </w:rPr>
        <w:t xml:space="preserve"> EUIS meeting to same as 1</w:t>
      </w:r>
      <w:r w:rsidRPr="002A0917">
        <w:rPr>
          <w:sz w:val="28"/>
          <w:szCs w:val="28"/>
          <w:vertAlign w:val="superscript"/>
          <w:lang w:val="en-US"/>
        </w:rPr>
        <w:t>st</w:t>
      </w:r>
      <w:r w:rsidRPr="002A0917">
        <w:rPr>
          <w:sz w:val="28"/>
          <w:szCs w:val="28"/>
          <w:lang w:val="en-US"/>
        </w:rPr>
        <w:t xml:space="preserve"> EUIS (</w:t>
      </w:r>
      <w:r w:rsidR="005678FE" w:rsidRPr="002A0917">
        <w:rPr>
          <w:sz w:val="28"/>
          <w:szCs w:val="28"/>
          <w:lang w:val="en-US"/>
        </w:rPr>
        <w:t>5.380 Euro)</w:t>
      </w:r>
    </w:p>
    <w:p w:rsidR="00971004" w:rsidRPr="002A0917" w:rsidRDefault="00971004" w:rsidP="00971004">
      <w:pPr>
        <w:pStyle w:val="ListParagraph"/>
        <w:numPr>
          <w:ilvl w:val="0"/>
          <w:numId w:val="2"/>
        </w:numPr>
        <w:jc w:val="both"/>
        <w:rPr>
          <w:sz w:val="28"/>
          <w:szCs w:val="28"/>
          <w:lang w:val="en-US"/>
        </w:rPr>
      </w:pPr>
      <w:r w:rsidRPr="002A0917">
        <w:rPr>
          <w:sz w:val="28"/>
          <w:szCs w:val="28"/>
          <w:lang w:val="en-US"/>
        </w:rPr>
        <w:t>Cancel the 2</w:t>
      </w:r>
      <w:r w:rsidRPr="002A0917">
        <w:rPr>
          <w:sz w:val="28"/>
          <w:szCs w:val="28"/>
          <w:vertAlign w:val="superscript"/>
          <w:lang w:val="en-US"/>
        </w:rPr>
        <w:t>nd</w:t>
      </w:r>
      <w:r w:rsidRPr="002A0917">
        <w:rPr>
          <w:sz w:val="28"/>
          <w:szCs w:val="28"/>
          <w:lang w:val="en-US"/>
        </w:rPr>
        <w:t xml:space="preserve"> Capacity Building</w:t>
      </w:r>
      <w:r w:rsidR="005678FE" w:rsidRPr="002A0917">
        <w:rPr>
          <w:sz w:val="28"/>
          <w:szCs w:val="28"/>
          <w:lang w:val="en-US"/>
        </w:rPr>
        <w:t xml:space="preserve"> (18.700 Euro)</w:t>
      </w:r>
    </w:p>
    <w:p w:rsidR="005678FE" w:rsidRPr="002A0917" w:rsidRDefault="005678FE" w:rsidP="00971004">
      <w:pPr>
        <w:pStyle w:val="ListParagraph"/>
        <w:numPr>
          <w:ilvl w:val="0"/>
          <w:numId w:val="2"/>
        </w:numPr>
        <w:jc w:val="both"/>
        <w:rPr>
          <w:sz w:val="28"/>
          <w:szCs w:val="28"/>
          <w:lang w:val="en-US"/>
        </w:rPr>
      </w:pPr>
      <w:r w:rsidRPr="002A0917">
        <w:rPr>
          <w:sz w:val="28"/>
          <w:szCs w:val="28"/>
          <w:lang w:val="en-US"/>
        </w:rPr>
        <w:t>Reduce spending in the Representation visits (9.700 Euro)</w:t>
      </w:r>
    </w:p>
    <w:p w:rsidR="005678FE" w:rsidRPr="002A0917" w:rsidRDefault="005678FE" w:rsidP="00971004">
      <w:pPr>
        <w:pStyle w:val="ListParagraph"/>
        <w:numPr>
          <w:ilvl w:val="0"/>
          <w:numId w:val="2"/>
        </w:numPr>
        <w:jc w:val="both"/>
        <w:rPr>
          <w:sz w:val="28"/>
          <w:szCs w:val="28"/>
          <w:lang w:val="en-US"/>
        </w:rPr>
      </w:pPr>
      <w:r w:rsidRPr="002A0917">
        <w:rPr>
          <w:sz w:val="28"/>
          <w:szCs w:val="28"/>
          <w:lang w:val="en-US"/>
        </w:rPr>
        <w:t>No consultancy in Capacity Building and Exco (3.200 Euro)</w:t>
      </w:r>
    </w:p>
    <w:p w:rsidR="005678FE" w:rsidRPr="002A0917" w:rsidRDefault="005678FE" w:rsidP="00971004">
      <w:pPr>
        <w:pStyle w:val="ListParagraph"/>
        <w:numPr>
          <w:ilvl w:val="0"/>
          <w:numId w:val="2"/>
        </w:numPr>
        <w:jc w:val="both"/>
        <w:rPr>
          <w:sz w:val="28"/>
          <w:szCs w:val="28"/>
          <w:lang w:val="en-US"/>
        </w:rPr>
      </w:pPr>
      <w:r w:rsidRPr="002A0917">
        <w:rPr>
          <w:sz w:val="28"/>
          <w:szCs w:val="28"/>
          <w:lang w:val="en-US"/>
        </w:rPr>
        <w:t>No spending in consultancy for campaigns and promotional material (5.000 Euro)</w:t>
      </w:r>
    </w:p>
    <w:p w:rsidR="005678FE" w:rsidRPr="002A0917" w:rsidRDefault="005678FE" w:rsidP="00971004">
      <w:pPr>
        <w:pStyle w:val="ListParagraph"/>
        <w:numPr>
          <w:ilvl w:val="0"/>
          <w:numId w:val="2"/>
        </w:numPr>
        <w:jc w:val="both"/>
        <w:rPr>
          <w:sz w:val="28"/>
          <w:szCs w:val="28"/>
          <w:lang w:val="en-US"/>
        </w:rPr>
      </w:pPr>
      <w:r w:rsidRPr="002A0917">
        <w:rPr>
          <w:sz w:val="28"/>
          <w:szCs w:val="28"/>
          <w:lang w:val="en-US"/>
        </w:rPr>
        <w:t xml:space="preserve">Reduced spending in </w:t>
      </w:r>
      <w:r w:rsidR="00D73A73" w:rsidRPr="002A0917">
        <w:rPr>
          <w:sz w:val="28"/>
          <w:szCs w:val="28"/>
          <w:lang w:val="en-US"/>
        </w:rPr>
        <w:t>Campaigns</w:t>
      </w:r>
      <w:bookmarkStart w:id="0" w:name="_GoBack"/>
      <w:bookmarkEnd w:id="0"/>
      <w:r w:rsidRPr="002A0917">
        <w:rPr>
          <w:sz w:val="28"/>
          <w:szCs w:val="28"/>
          <w:lang w:val="en-US"/>
        </w:rPr>
        <w:t xml:space="preserve"> and folders dissemination (5.000 Euro)</w:t>
      </w:r>
    </w:p>
    <w:p w:rsidR="005C2012" w:rsidRPr="002A0917" w:rsidRDefault="005678FE" w:rsidP="0013351A">
      <w:pPr>
        <w:pStyle w:val="ListParagraph"/>
        <w:numPr>
          <w:ilvl w:val="0"/>
          <w:numId w:val="2"/>
        </w:numPr>
        <w:jc w:val="both"/>
        <w:rPr>
          <w:sz w:val="28"/>
          <w:szCs w:val="28"/>
          <w:lang w:val="en-US"/>
        </w:rPr>
      </w:pPr>
      <w:r w:rsidRPr="002A0917">
        <w:rPr>
          <w:sz w:val="28"/>
          <w:szCs w:val="28"/>
          <w:lang w:val="en-US"/>
        </w:rPr>
        <w:t>Reduced spending in CSR reports (1.500 Euro)</w:t>
      </w:r>
    </w:p>
    <w:p w:rsidR="00F55B29" w:rsidRPr="002A0917" w:rsidRDefault="00AF0CF8" w:rsidP="00AF0CF8">
      <w:pPr>
        <w:rPr>
          <w:sz w:val="28"/>
          <w:szCs w:val="28"/>
          <w:lang w:val="en-US"/>
        </w:rPr>
      </w:pPr>
      <w:r w:rsidRPr="002A0917">
        <w:rPr>
          <w:sz w:val="28"/>
          <w:szCs w:val="28"/>
          <w:lang w:val="en-US"/>
        </w:rPr>
        <w:t>The results are:</w:t>
      </w:r>
      <w:r w:rsidR="005678FE" w:rsidRPr="002A0917">
        <w:rPr>
          <w:sz w:val="28"/>
          <w:szCs w:val="28"/>
          <w:lang w:val="en-US"/>
        </w:rPr>
        <w:t xml:space="preserve"> 38.797,00 Euro</w:t>
      </w:r>
    </w:p>
    <w:p w:rsidR="00AF0CF8" w:rsidRPr="002A0917" w:rsidRDefault="00AF0CF8" w:rsidP="00AF0CF8">
      <w:pPr>
        <w:rPr>
          <w:sz w:val="28"/>
          <w:szCs w:val="28"/>
          <w:lang w:val="en-US"/>
        </w:rPr>
      </w:pPr>
      <w:r w:rsidRPr="002A0917">
        <w:rPr>
          <w:sz w:val="28"/>
          <w:szCs w:val="28"/>
          <w:lang w:val="en-US"/>
        </w:rPr>
        <w:t>Shortfall is:</w:t>
      </w:r>
      <w:r w:rsidR="005678FE" w:rsidRPr="002A0917">
        <w:rPr>
          <w:sz w:val="28"/>
          <w:szCs w:val="28"/>
          <w:lang w:val="en-US"/>
        </w:rPr>
        <w:t xml:space="preserve"> 111.162,36 Euro</w:t>
      </w:r>
    </w:p>
    <w:p w:rsidR="00AF0CF8" w:rsidRPr="002A0917" w:rsidRDefault="00AF0CF8" w:rsidP="00AF0CF8">
      <w:pPr>
        <w:ind w:firstLine="708"/>
        <w:rPr>
          <w:sz w:val="28"/>
          <w:szCs w:val="28"/>
          <w:lang w:val="en-US"/>
        </w:rPr>
      </w:pPr>
      <w:r w:rsidRPr="002A0917">
        <w:rPr>
          <w:sz w:val="28"/>
          <w:szCs w:val="28"/>
          <w:lang w:val="en-US"/>
        </w:rPr>
        <w:t xml:space="preserve">Social Reserve: </w:t>
      </w:r>
      <w:r w:rsidR="007C6FCA" w:rsidRPr="002A0917">
        <w:rPr>
          <w:sz w:val="28"/>
          <w:szCs w:val="28"/>
          <w:lang w:val="en-US"/>
        </w:rPr>
        <w:t>1</w:t>
      </w:r>
      <w:r w:rsidR="005E4C8A" w:rsidRPr="002A0917">
        <w:rPr>
          <w:sz w:val="28"/>
          <w:szCs w:val="28"/>
          <w:lang w:val="en-US"/>
        </w:rPr>
        <w:t>54</w:t>
      </w:r>
      <w:r w:rsidR="007C6FCA" w:rsidRPr="002A0917">
        <w:rPr>
          <w:sz w:val="28"/>
          <w:szCs w:val="28"/>
          <w:lang w:val="en-US"/>
        </w:rPr>
        <w:t>.000,00 Euro</w:t>
      </w:r>
    </w:p>
    <w:p w:rsidR="00AF0CF8" w:rsidRPr="002A0917" w:rsidRDefault="00AF0CF8" w:rsidP="00BB79CF">
      <w:pPr>
        <w:ind w:left="708"/>
        <w:rPr>
          <w:sz w:val="28"/>
          <w:szCs w:val="28"/>
          <w:lang w:val="en-US"/>
        </w:rPr>
      </w:pPr>
      <w:r w:rsidRPr="002A0917">
        <w:rPr>
          <w:sz w:val="28"/>
          <w:szCs w:val="28"/>
          <w:lang w:val="en-US"/>
        </w:rPr>
        <w:t>Amount needed to com</w:t>
      </w:r>
      <w:r w:rsidR="00F06D74" w:rsidRPr="002A0917">
        <w:rPr>
          <w:sz w:val="28"/>
          <w:szCs w:val="28"/>
          <w:lang w:val="en-US"/>
        </w:rPr>
        <w:t>p</w:t>
      </w:r>
      <w:r w:rsidRPr="002A0917">
        <w:rPr>
          <w:sz w:val="28"/>
          <w:szCs w:val="28"/>
          <w:lang w:val="en-US"/>
        </w:rPr>
        <w:t>ensate for the budgetary deficit:</w:t>
      </w:r>
      <w:r w:rsidR="003E7C1C" w:rsidRPr="002A0917">
        <w:rPr>
          <w:sz w:val="28"/>
          <w:szCs w:val="28"/>
          <w:lang w:val="en-US"/>
        </w:rPr>
        <w:t xml:space="preserve"> 111.162,36 Euro</w:t>
      </w:r>
      <w:r w:rsidR="00032BD7">
        <w:rPr>
          <w:sz w:val="28"/>
          <w:szCs w:val="28"/>
          <w:lang w:val="en-US"/>
        </w:rPr>
        <w:t>.</w:t>
      </w:r>
    </w:p>
    <w:p w:rsidR="00016234" w:rsidRPr="00F55B29" w:rsidRDefault="0013351A" w:rsidP="00BB79CF">
      <w:pPr>
        <w:rPr>
          <w:b/>
          <w:sz w:val="28"/>
          <w:szCs w:val="28"/>
          <w:lang w:val="en-US"/>
        </w:rPr>
      </w:pPr>
      <w:r>
        <w:rPr>
          <w:sz w:val="28"/>
          <w:szCs w:val="28"/>
          <w:lang w:val="en-US"/>
        </w:rPr>
        <w:t>Although we still believe that some projects, namely the EMIN II, can help us in the future</w:t>
      </w:r>
      <w:r w:rsidR="00BB79CF">
        <w:rPr>
          <w:sz w:val="28"/>
          <w:szCs w:val="28"/>
          <w:lang w:val="en-US"/>
        </w:rPr>
        <w:t xml:space="preserve"> (2016)</w:t>
      </w:r>
      <w:r>
        <w:rPr>
          <w:sz w:val="28"/>
          <w:szCs w:val="28"/>
          <w:lang w:val="en-US"/>
        </w:rPr>
        <w:t xml:space="preserve">, for this year </w:t>
      </w:r>
      <w:r w:rsidR="00AF0CF8" w:rsidRPr="002A0917">
        <w:rPr>
          <w:sz w:val="28"/>
          <w:szCs w:val="28"/>
          <w:lang w:val="en-US"/>
        </w:rPr>
        <w:t>there can be little doubt that EAPN will need to use the social reserve to cover some of the deficit</w:t>
      </w:r>
      <w:r w:rsidR="00BB79CF">
        <w:rPr>
          <w:sz w:val="28"/>
          <w:szCs w:val="28"/>
          <w:lang w:val="en-US"/>
        </w:rPr>
        <w:t>. Therefore</w:t>
      </w:r>
      <w:r w:rsidR="007224DD" w:rsidRPr="002A0917">
        <w:rPr>
          <w:sz w:val="28"/>
          <w:szCs w:val="28"/>
          <w:lang w:val="en-US"/>
        </w:rPr>
        <w:t xml:space="preserve"> the new EXCO will need to make a longer term decision on how to ensure the sustainable functioning of the secretariat with a budget less than 1 million and project funding that may not come to fruition in future years</w:t>
      </w:r>
      <w:r w:rsidR="00BB79CF">
        <w:rPr>
          <w:sz w:val="28"/>
          <w:szCs w:val="28"/>
          <w:lang w:val="en-US"/>
        </w:rPr>
        <w:t>.</w:t>
      </w:r>
      <w:r w:rsidR="00BB79CF" w:rsidRPr="00F55B29">
        <w:rPr>
          <w:b/>
          <w:sz w:val="28"/>
          <w:szCs w:val="28"/>
          <w:lang w:val="en-US"/>
        </w:rPr>
        <w:t xml:space="preserve"> </w:t>
      </w:r>
    </w:p>
    <w:p w:rsidR="00016234" w:rsidRPr="00F55B29" w:rsidRDefault="00016234" w:rsidP="00016234">
      <w:pPr>
        <w:jc w:val="center"/>
        <w:rPr>
          <w:b/>
          <w:sz w:val="28"/>
          <w:szCs w:val="28"/>
          <w:lang w:val="en-US"/>
        </w:rPr>
      </w:pPr>
    </w:p>
    <w:sectPr w:rsidR="00016234" w:rsidRPr="00F55B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1A" w:rsidRDefault="0013351A" w:rsidP="003F44B3">
      <w:pPr>
        <w:spacing w:after="0" w:line="240" w:lineRule="auto"/>
      </w:pPr>
      <w:r>
        <w:separator/>
      </w:r>
    </w:p>
  </w:endnote>
  <w:endnote w:type="continuationSeparator" w:id="0">
    <w:p w:rsidR="0013351A" w:rsidRDefault="0013351A" w:rsidP="003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35035"/>
      <w:docPartObj>
        <w:docPartGallery w:val="Page Numbers (Bottom of Page)"/>
        <w:docPartUnique/>
      </w:docPartObj>
    </w:sdtPr>
    <w:sdtEndPr>
      <w:rPr>
        <w:color w:val="7F7F7F" w:themeColor="background1" w:themeShade="7F"/>
        <w:spacing w:val="60"/>
      </w:rPr>
    </w:sdtEndPr>
    <w:sdtContent>
      <w:p w:rsidR="0013351A" w:rsidRDefault="001335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3A73" w:rsidRPr="00D73A73">
          <w:rPr>
            <w:b/>
            <w:bCs/>
            <w:noProof/>
          </w:rPr>
          <w:t>1</w:t>
        </w:r>
        <w:r>
          <w:rPr>
            <w:b/>
            <w:bCs/>
            <w:noProof/>
          </w:rPr>
          <w:fldChar w:fldCharType="end"/>
        </w:r>
        <w:r>
          <w:rPr>
            <w:b/>
            <w:bCs/>
          </w:rPr>
          <w:t xml:space="preserve"> | </w:t>
        </w:r>
        <w:r>
          <w:rPr>
            <w:color w:val="7F7F7F" w:themeColor="background1" w:themeShade="7F"/>
            <w:spacing w:val="60"/>
          </w:rPr>
          <w:t>Page</w:t>
        </w:r>
      </w:p>
    </w:sdtContent>
  </w:sdt>
  <w:p w:rsidR="0013351A" w:rsidRDefault="00133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1A" w:rsidRDefault="0013351A" w:rsidP="003F44B3">
      <w:pPr>
        <w:spacing w:after="0" w:line="240" w:lineRule="auto"/>
      </w:pPr>
      <w:r>
        <w:separator/>
      </w:r>
    </w:p>
  </w:footnote>
  <w:footnote w:type="continuationSeparator" w:id="0">
    <w:p w:rsidR="0013351A" w:rsidRDefault="0013351A" w:rsidP="003F44B3">
      <w:pPr>
        <w:spacing w:after="0" w:line="240" w:lineRule="auto"/>
      </w:pPr>
      <w:r>
        <w:continuationSeparator/>
      </w:r>
    </w:p>
  </w:footnote>
  <w:footnote w:id="1">
    <w:p w:rsidR="0013351A" w:rsidRPr="00F06D74" w:rsidRDefault="0013351A" w:rsidP="0013351A">
      <w:pPr>
        <w:pStyle w:val="EndnoteText"/>
        <w:jc w:val="both"/>
        <w:rPr>
          <w:lang w:val="en-US"/>
        </w:rPr>
      </w:pPr>
      <w:r>
        <w:rPr>
          <w:rStyle w:val="EndnoteReference"/>
        </w:rPr>
        <w:footnoteRef/>
      </w:r>
      <w:r w:rsidRPr="003F44B3">
        <w:rPr>
          <w:lang w:val="en-US"/>
        </w:rPr>
        <w:t xml:space="preserve"> Numbers refer to real income and real expenses. </w:t>
      </w:r>
      <w:r>
        <w:rPr>
          <w:lang w:val="en-US"/>
        </w:rPr>
        <w:t>Please note that EAPN budget includes the 20 per cent co-</w:t>
      </w:r>
      <w:r w:rsidRPr="002A0917">
        <w:rPr>
          <w:lang w:val="en-US"/>
        </w:rPr>
        <w:t>funding required by the Commission. That 20 per cent of co-funding is contributed by NNs, BUT does not always</w:t>
      </w:r>
      <w:r>
        <w:rPr>
          <w:lang w:val="en-US"/>
        </w:rPr>
        <w:t xml:space="preserve"> contribute in real terms to the expenses of the running of the organization.</w:t>
      </w:r>
    </w:p>
  </w:footnote>
  <w:footnote w:id="2">
    <w:p w:rsidR="0013351A" w:rsidRPr="0013351A" w:rsidRDefault="0013351A" w:rsidP="0013351A">
      <w:pPr>
        <w:pStyle w:val="FootnoteText"/>
        <w:jc w:val="both"/>
        <w:rPr>
          <w:lang w:val="en-GB"/>
        </w:rPr>
      </w:pPr>
      <w:r w:rsidRPr="0013351A">
        <w:rPr>
          <w:rStyle w:val="FootnoteReference"/>
          <w:lang w:val="en-GB"/>
        </w:rPr>
        <w:footnoteRef/>
      </w:r>
      <w:r w:rsidRPr="0013351A">
        <w:rPr>
          <w:lang w:val="en-GB"/>
        </w:rPr>
        <w:t xml:space="preserve"> In reality Micheline Gerondal was working within the PEP activities, therefore in a Project yearly approach </w:t>
      </w:r>
      <w:r>
        <w:rPr>
          <w:lang w:val="en-GB"/>
        </w:rPr>
        <w:t>usuall</w:t>
      </w:r>
      <w:r w:rsidRPr="0013351A">
        <w:rPr>
          <w:lang w:val="en-GB"/>
        </w:rPr>
        <w:t>y funded by the EC</w:t>
      </w:r>
      <w:r>
        <w:rPr>
          <w:lang w:val="en-GB"/>
        </w:rPr>
        <w:t xml:space="preserve"> and sometimes with extra financ</w:t>
      </w:r>
      <w:r w:rsidRPr="0013351A">
        <w:rPr>
          <w:lang w:val="en-GB"/>
        </w:rPr>
        <w:t>ial sup</w:t>
      </w:r>
      <w:r>
        <w:rPr>
          <w:lang w:val="en-GB"/>
        </w:rPr>
        <w:t>p</w:t>
      </w:r>
      <w:r w:rsidRPr="0013351A">
        <w:rPr>
          <w:lang w:val="en-GB"/>
        </w:rPr>
        <w:t>ort from the EU Presi</w:t>
      </w:r>
      <w:r>
        <w:rPr>
          <w:lang w:val="en-GB"/>
        </w:rPr>
        <w:t>d</w:t>
      </w:r>
      <w:r w:rsidRPr="0013351A">
        <w:rPr>
          <w:lang w:val="en-GB"/>
        </w:rPr>
        <w:t>encies. However, somehow a decision of keeping her within the organisation after the end of those projects</w:t>
      </w:r>
      <w:r>
        <w:rPr>
          <w:lang w:val="en-GB"/>
        </w:rPr>
        <w:t xml:space="preserve"> made her part of the permanent staff of the Secretariat and therefore when we had to let her go we faced the legal obligations of paying all the costs as if she was a full permanent staff member.</w:t>
      </w:r>
    </w:p>
  </w:footnote>
  <w:footnote w:id="3">
    <w:p w:rsidR="0013351A" w:rsidRPr="0013351A" w:rsidRDefault="0013351A" w:rsidP="0013351A">
      <w:pPr>
        <w:pStyle w:val="FootnoteText"/>
        <w:jc w:val="both"/>
        <w:rPr>
          <w:lang w:val="en-GB"/>
        </w:rPr>
      </w:pPr>
      <w:r w:rsidRPr="0013351A">
        <w:rPr>
          <w:rStyle w:val="FootnoteReference"/>
          <w:lang w:val="en-GB"/>
        </w:rPr>
        <w:footnoteRef/>
      </w:r>
      <w:r w:rsidRPr="0013351A">
        <w:rPr>
          <w:lang w:val="en-GB"/>
        </w:rPr>
        <w:t xml:space="preserve"> Letizia Gomez </w:t>
      </w:r>
      <w:r>
        <w:rPr>
          <w:lang w:val="en-GB"/>
        </w:rPr>
        <w:t>had already the intention to leave the</w:t>
      </w:r>
      <w:r w:rsidRPr="0013351A">
        <w:rPr>
          <w:lang w:val="en-GB"/>
        </w:rPr>
        <w:t xml:space="preserve"> organization for personal reasons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73" w:rsidRPr="00D73A73" w:rsidRDefault="00D73A73" w:rsidP="00D73A73">
    <w:pPr>
      <w:pStyle w:val="Header"/>
      <w:jc w:val="right"/>
      <w:rPr>
        <w:b/>
        <w:sz w:val="32"/>
        <w:szCs w:val="32"/>
      </w:rPr>
    </w:pPr>
    <w:r w:rsidRPr="00D73A73">
      <w:rPr>
        <w:b/>
        <w:sz w:val="32"/>
        <w:szCs w:val="32"/>
      </w:rPr>
      <w:t>EXCO DOC 3.2</w:t>
    </w:r>
  </w:p>
  <w:p w:rsidR="00D73A73" w:rsidRDefault="00D7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5BB"/>
    <w:multiLevelType w:val="hybridMultilevel"/>
    <w:tmpl w:val="8612F8E6"/>
    <w:lvl w:ilvl="0" w:tplc="CACA633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D490F47"/>
    <w:multiLevelType w:val="hybridMultilevel"/>
    <w:tmpl w:val="A78C1D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34"/>
    <w:rsid w:val="000119E3"/>
    <w:rsid w:val="00016234"/>
    <w:rsid w:val="00032BD7"/>
    <w:rsid w:val="00067407"/>
    <w:rsid w:val="001234F2"/>
    <w:rsid w:val="0013351A"/>
    <w:rsid w:val="00170FA5"/>
    <w:rsid w:val="001801E4"/>
    <w:rsid w:val="00207574"/>
    <w:rsid w:val="0026158A"/>
    <w:rsid w:val="002A0917"/>
    <w:rsid w:val="003A76DC"/>
    <w:rsid w:val="003B3D97"/>
    <w:rsid w:val="003E7C1C"/>
    <w:rsid w:val="003F44B3"/>
    <w:rsid w:val="005678FE"/>
    <w:rsid w:val="005B31B3"/>
    <w:rsid w:val="005B556A"/>
    <w:rsid w:val="005C2012"/>
    <w:rsid w:val="005E4C8A"/>
    <w:rsid w:val="006815F4"/>
    <w:rsid w:val="00690F94"/>
    <w:rsid w:val="007224DD"/>
    <w:rsid w:val="007546BA"/>
    <w:rsid w:val="00771947"/>
    <w:rsid w:val="007C6FCA"/>
    <w:rsid w:val="007E6CA4"/>
    <w:rsid w:val="007F5310"/>
    <w:rsid w:val="00906E21"/>
    <w:rsid w:val="00971004"/>
    <w:rsid w:val="009F3097"/>
    <w:rsid w:val="00AE4F72"/>
    <w:rsid w:val="00AF0CF8"/>
    <w:rsid w:val="00BB79CF"/>
    <w:rsid w:val="00C2404B"/>
    <w:rsid w:val="00CB0245"/>
    <w:rsid w:val="00CD69E9"/>
    <w:rsid w:val="00D73A73"/>
    <w:rsid w:val="00D90E8F"/>
    <w:rsid w:val="00F06D74"/>
    <w:rsid w:val="00F55B29"/>
    <w:rsid w:val="00FA02D6"/>
    <w:rsid w:val="00FA6488"/>
    <w:rsid w:val="00FB650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8CA42E-44C8-4B9E-9715-E77C1233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F44B3"/>
    <w:pPr>
      <w:spacing w:after="0" w:line="240" w:lineRule="auto"/>
    </w:pPr>
    <w:rPr>
      <w:sz w:val="20"/>
      <w:szCs w:val="20"/>
    </w:rPr>
  </w:style>
  <w:style w:type="character" w:customStyle="1" w:styleId="EndnoteTextChar">
    <w:name w:val="Endnote Text Char"/>
    <w:basedOn w:val="DefaultParagraphFont"/>
    <w:link w:val="EndnoteText"/>
    <w:uiPriority w:val="99"/>
    <w:rsid w:val="003F44B3"/>
    <w:rPr>
      <w:sz w:val="20"/>
      <w:szCs w:val="20"/>
    </w:rPr>
  </w:style>
  <w:style w:type="character" w:styleId="EndnoteReference">
    <w:name w:val="endnote reference"/>
    <w:basedOn w:val="DefaultParagraphFont"/>
    <w:uiPriority w:val="99"/>
    <w:semiHidden/>
    <w:unhideWhenUsed/>
    <w:rsid w:val="003F44B3"/>
    <w:rPr>
      <w:vertAlign w:val="superscript"/>
    </w:rPr>
  </w:style>
  <w:style w:type="paragraph" w:styleId="Header">
    <w:name w:val="header"/>
    <w:basedOn w:val="Normal"/>
    <w:link w:val="HeaderChar"/>
    <w:uiPriority w:val="99"/>
    <w:unhideWhenUsed/>
    <w:rsid w:val="007F53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5310"/>
  </w:style>
  <w:style w:type="paragraph" w:styleId="Footer">
    <w:name w:val="footer"/>
    <w:basedOn w:val="Normal"/>
    <w:link w:val="FooterChar"/>
    <w:uiPriority w:val="99"/>
    <w:unhideWhenUsed/>
    <w:rsid w:val="007F53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5310"/>
  </w:style>
  <w:style w:type="paragraph" w:styleId="FootnoteText">
    <w:name w:val="footnote text"/>
    <w:basedOn w:val="Normal"/>
    <w:link w:val="FootnoteTextChar"/>
    <w:uiPriority w:val="99"/>
    <w:unhideWhenUsed/>
    <w:rsid w:val="007E6CA4"/>
    <w:pPr>
      <w:spacing w:after="0" w:line="240" w:lineRule="auto"/>
    </w:pPr>
    <w:rPr>
      <w:sz w:val="20"/>
      <w:szCs w:val="20"/>
    </w:rPr>
  </w:style>
  <w:style w:type="character" w:customStyle="1" w:styleId="FootnoteTextChar">
    <w:name w:val="Footnote Text Char"/>
    <w:basedOn w:val="DefaultParagraphFont"/>
    <w:link w:val="FootnoteText"/>
    <w:uiPriority w:val="99"/>
    <w:rsid w:val="007E6CA4"/>
    <w:rPr>
      <w:sz w:val="20"/>
      <w:szCs w:val="20"/>
    </w:rPr>
  </w:style>
  <w:style w:type="character" w:styleId="FootnoteReference">
    <w:name w:val="footnote reference"/>
    <w:basedOn w:val="DefaultParagraphFont"/>
    <w:uiPriority w:val="99"/>
    <w:unhideWhenUsed/>
    <w:rsid w:val="007E6CA4"/>
    <w:rPr>
      <w:vertAlign w:val="superscript"/>
    </w:rPr>
  </w:style>
  <w:style w:type="paragraph" w:styleId="ListParagraph">
    <w:name w:val="List Paragraph"/>
    <w:basedOn w:val="Normal"/>
    <w:uiPriority w:val="34"/>
    <w:qFormat/>
    <w:rsid w:val="005B31B3"/>
    <w:pPr>
      <w:ind w:left="720"/>
      <w:contextualSpacing/>
    </w:pPr>
  </w:style>
  <w:style w:type="character" w:styleId="CommentReference">
    <w:name w:val="annotation reference"/>
    <w:basedOn w:val="DefaultParagraphFont"/>
    <w:uiPriority w:val="99"/>
    <w:semiHidden/>
    <w:unhideWhenUsed/>
    <w:rsid w:val="000119E3"/>
    <w:rPr>
      <w:sz w:val="16"/>
      <w:szCs w:val="16"/>
    </w:rPr>
  </w:style>
  <w:style w:type="paragraph" w:styleId="CommentText">
    <w:name w:val="annotation text"/>
    <w:basedOn w:val="Normal"/>
    <w:link w:val="CommentTextChar"/>
    <w:uiPriority w:val="99"/>
    <w:semiHidden/>
    <w:unhideWhenUsed/>
    <w:rsid w:val="000119E3"/>
    <w:pPr>
      <w:spacing w:line="240" w:lineRule="auto"/>
    </w:pPr>
    <w:rPr>
      <w:sz w:val="20"/>
      <w:szCs w:val="20"/>
    </w:rPr>
  </w:style>
  <w:style w:type="character" w:customStyle="1" w:styleId="CommentTextChar">
    <w:name w:val="Comment Text Char"/>
    <w:basedOn w:val="DefaultParagraphFont"/>
    <w:link w:val="CommentText"/>
    <w:uiPriority w:val="99"/>
    <w:semiHidden/>
    <w:rsid w:val="000119E3"/>
    <w:rPr>
      <w:sz w:val="20"/>
      <w:szCs w:val="20"/>
    </w:rPr>
  </w:style>
  <w:style w:type="paragraph" w:styleId="CommentSubject">
    <w:name w:val="annotation subject"/>
    <w:basedOn w:val="CommentText"/>
    <w:next w:val="CommentText"/>
    <w:link w:val="CommentSubjectChar"/>
    <w:uiPriority w:val="99"/>
    <w:semiHidden/>
    <w:unhideWhenUsed/>
    <w:rsid w:val="000119E3"/>
    <w:rPr>
      <w:b/>
      <w:bCs/>
    </w:rPr>
  </w:style>
  <w:style w:type="character" w:customStyle="1" w:styleId="CommentSubjectChar">
    <w:name w:val="Comment Subject Char"/>
    <w:basedOn w:val="CommentTextChar"/>
    <w:link w:val="CommentSubject"/>
    <w:uiPriority w:val="99"/>
    <w:semiHidden/>
    <w:rsid w:val="000119E3"/>
    <w:rPr>
      <w:b/>
      <w:bCs/>
      <w:sz w:val="20"/>
      <w:szCs w:val="20"/>
    </w:rPr>
  </w:style>
  <w:style w:type="paragraph" w:styleId="BalloonText">
    <w:name w:val="Balloon Text"/>
    <w:basedOn w:val="Normal"/>
    <w:link w:val="BalloonTextChar"/>
    <w:uiPriority w:val="99"/>
    <w:semiHidden/>
    <w:unhideWhenUsed/>
    <w:rsid w:val="0001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6D"/>
    <w:rsid w:val="00E517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E46077AB24BDEAF6898CBEF1EA9C2">
    <w:name w:val="B27E46077AB24BDEAF6898CBEF1EA9C2"/>
    <w:rsid w:val="00E51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7BCD-800D-47CE-BDDD-C224FF65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 Lee</cp:lastModifiedBy>
  <cp:revision>3</cp:revision>
  <dcterms:created xsi:type="dcterms:W3CDTF">2015-06-29T14:23:00Z</dcterms:created>
  <dcterms:modified xsi:type="dcterms:W3CDTF">2015-06-29T14:39:00Z</dcterms:modified>
</cp:coreProperties>
</file>