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78" w:rsidRPr="008B3C78" w:rsidRDefault="008B3C78" w:rsidP="00E12B57">
      <w:pPr>
        <w:widowControl w:val="0"/>
        <w:jc w:val="center"/>
        <w:rPr>
          <w:rFonts w:asciiTheme="minorHAnsi" w:hAnsiTheme="minorHAnsi" w:cstheme="minorHAnsi"/>
          <w:b/>
          <w:sz w:val="32"/>
          <w:szCs w:val="32"/>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bookmarkStart w:id="0" w:name="_GoBack"/>
      <w:bookmarkEnd w:id="0"/>
      <w:r w:rsidRPr="008B3C78">
        <w:rPr>
          <w:rFonts w:asciiTheme="minorHAnsi" w:hAnsiTheme="minorHAnsi" w:cstheme="minorHAnsi"/>
          <w:b/>
          <w:sz w:val="32"/>
          <w:szCs w:val="32"/>
        </w:rPr>
        <w:t>EXCO DOC 4.5</w:t>
      </w:r>
    </w:p>
    <w:p w:rsidR="008B3C78" w:rsidRDefault="008B3C78" w:rsidP="00E12B57">
      <w:pPr>
        <w:widowControl w:val="0"/>
        <w:jc w:val="center"/>
        <w:rPr>
          <w:rFonts w:asciiTheme="minorHAnsi" w:hAnsiTheme="minorHAnsi" w:cstheme="minorHAnsi"/>
          <w:b/>
          <w:sz w:val="28"/>
          <w:szCs w:val="28"/>
        </w:rPr>
      </w:pPr>
    </w:p>
    <w:p w:rsidR="00E12B57" w:rsidRPr="00E12B57" w:rsidRDefault="00E12B57" w:rsidP="00E12B57">
      <w:pPr>
        <w:widowControl w:val="0"/>
        <w:jc w:val="center"/>
        <w:rPr>
          <w:rFonts w:asciiTheme="minorHAnsi" w:hAnsiTheme="minorHAnsi" w:cstheme="minorHAnsi"/>
          <w:b/>
          <w:sz w:val="28"/>
          <w:szCs w:val="28"/>
        </w:rPr>
      </w:pPr>
      <w:r w:rsidRPr="00E12B57">
        <w:rPr>
          <w:rFonts w:asciiTheme="minorHAnsi" w:hAnsiTheme="minorHAnsi" w:cstheme="minorHAnsi"/>
          <w:b/>
          <w:sz w:val="28"/>
          <w:szCs w:val="28"/>
        </w:rPr>
        <w:t>Voting system at the General Assembly in Bilbao on 4 July 2015</w:t>
      </w:r>
    </w:p>
    <w:p w:rsidR="00E12B57" w:rsidRDefault="00E12B57" w:rsidP="00E12B57">
      <w:pPr>
        <w:widowControl w:val="0"/>
        <w:jc w:val="center"/>
        <w:rPr>
          <w:rFonts w:asciiTheme="minorHAnsi" w:hAnsiTheme="minorHAnsi" w:cstheme="minorHAnsi"/>
          <w:b/>
          <w:szCs w:val="22"/>
        </w:rPr>
      </w:pPr>
    </w:p>
    <w:p w:rsidR="00E12B57" w:rsidRDefault="00E12B57" w:rsidP="00E12B57">
      <w:pPr>
        <w:widowControl w:val="0"/>
        <w:jc w:val="center"/>
        <w:rPr>
          <w:rFonts w:asciiTheme="minorHAnsi" w:hAnsiTheme="minorHAnsi" w:cstheme="minorHAnsi"/>
          <w:b/>
          <w:szCs w:val="22"/>
        </w:rPr>
      </w:pPr>
    </w:p>
    <w:p w:rsidR="00E12B57" w:rsidRDefault="00E12B57" w:rsidP="00E12B57">
      <w:pPr>
        <w:widowControl w:val="0"/>
        <w:jc w:val="center"/>
        <w:rPr>
          <w:rFonts w:asciiTheme="minorHAnsi" w:hAnsiTheme="minorHAnsi" w:cstheme="minorHAnsi"/>
          <w:b/>
          <w:szCs w:val="22"/>
        </w:rPr>
      </w:pPr>
    </w:p>
    <w:p w:rsidR="00E12B57" w:rsidRPr="00E12B57" w:rsidRDefault="00E12B57" w:rsidP="00E12B57">
      <w:pPr>
        <w:widowControl w:val="0"/>
        <w:rPr>
          <w:rFonts w:asciiTheme="minorHAnsi" w:hAnsiTheme="minorHAnsi" w:cstheme="minorHAnsi"/>
          <w:szCs w:val="22"/>
        </w:rPr>
      </w:pPr>
      <w:r>
        <w:rPr>
          <w:rFonts w:asciiTheme="minorHAnsi" w:hAnsiTheme="minorHAnsi" w:cstheme="minorHAnsi"/>
          <w:szCs w:val="22"/>
        </w:rPr>
        <w:t xml:space="preserve">The voting cards will be distributed to the EXCO Member, who will sign for reception of the voting cards. The number of cards received by each country depends on the weighting system </w:t>
      </w:r>
      <w:r w:rsidR="00A62893">
        <w:rPr>
          <w:rFonts w:asciiTheme="minorHAnsi" w:hAnsiTheme="minorHAnsi" w:cstheme="minorHAnsi"/>
          <w:szCs w:val="22"/>
        </w:rPr>
        <w:t>established by</w:t>
      </w:r>
      <w:r>
        <w:rPr>
          <w:rFonts w:asciiTheme="minorHAnsi" w:hAnsiTheme="minorHAnsi" w:cstheme="minorHAnsi"/>
          <w:szCs w:val="22"/>
        </w:rPr>
        <w:t xml:space="preserve"> EAPN. Hereunder is the corresponding list</w:t>
      </w:r>
      <w:r w:rsidR="00A62893">
        <w:rPr>
          <w:rFonts w:asciiTheme="minorHAnsi" w:hAnsiTheme="minorHAnsi" w:cstheme="minorHAnsi"/>
          <w:szCs w:val="22"/>
        </w:rPr>
        <w:t>:</w:t>
      </w:r>
    </w:p>
    <w:p w:rsidR="00E12B57" w:rsidRPr="00E12B57" w:rsidRDefault="00E12B57" w:rsidP="00E12B57">
      <w:pPr>
        <w:widowControl w:val="0"/>
        <w:rPr>
          <w:rFonts w:asciiTheme="minorHAnsi" w:hAnsiTheme="minorHAnsi" w:cstheme="minorHAnsi"/>
          <w:szCs w:val="22"/>
        </w:rPr>
      </w:pPr>
    </w:p>
    <w:p w:rsidR="00E12B57" w:rsidRPr="00E12B57" w:rsidRDefault="00E12B57" w:rsidP="00E12B57">
      <w:pPr>
        <w:widowControl w:val="0"/>
        <w:rPr>
          <w:rFonts w:asciiTheme="minorHAnsi" w:hAnsiTheme="minorHAnsi" w:cstheme="minorHAnsi"/>
          <w:szCs w:val="22"/>
        </w:rPr>
      </w:pPr>
    </w:p>
    <w:p w:rsidR="00E12B57" w:rsidRPr="00E12B57" w:rsidRDefault="00E12B57" w:rsidP="00E12B57">
      <w:pPr>
        <w:widowControl w:val="0"/>
        <w:rPr>
          <w:rFonts w:asciiTheme="minorHAnsi" w:hAnsiTheme="minorHAnsi" w:cstheme="minorHAnsi"/>
          <w:szCs w:val="22"/>
        </w:rPr>
      </w:pPr>
    </w:p>
    <w:p w:rsidR="00E12B57" w:rsidRDefault="00E12B57" w:rsidP="00E12B57">
      <w:pPr>
        <w:widowControl w:val="0"/>
        <w:ind w:firstLine="708"/>
        <w:rPr>
          <w:rFonts w:asciiTheme="minorHAnsi" w:hAnsiTheme="minorHAnsi" w:cstheme="minorHAnsi"/>
          <w:szCs w:val="22"/>
        </w:rPr>
      </w:pPr>
      <w:r w:rsidRPr="00E12B57">
        <w:rPr>
          <w:rFonts w:asciiTheme="minorHAnsi" w:hAnsiTheme="minorHAnsi" w:cstheme="minorHAnsi"/>
          <w:b/>
          <w:szCs w:val="22"/>
        </w:rPr>
        <w:t>8 voting cards</w:t>
      </w:r>
      <w:r>
        <w:rPr>
          <w:rFonts w:asciiTheme="minorHAnsi" w:hAnsiTheme="minorHAnsi" w:cstheme="minorHAnsi"/>
          <w:szCs w:val="22"/>
        </w:rPr>
        <w:t xml:space="preserve"> </w:t>
      </w:r>
      <w:r w:rsidR="00A62893">
        <w:rPr>
          <w:rFonts w:asciiTheme="minorHAnsi" w:hAnsiTheme="minorHAnsi" w:cstheme="minorHAnsi"/>
          <w:szCs w:val="22"/>
        </w:rPr>
        <w:t xml:space="preserve">each </w:t>
      </w:r>
      <w:r>
        <w:rPr>
          <w:rFonts w:asciiTheme="minorHAnsi" w:hAnsiTheme="minorHAnsi" w:cstheme="minorHAnsi"/>
          <w:szCs w:val="22"/>
        </w:rPr>
        <w:t>go to the following countries:</w:t>
      </w:r>
    </w:p>
    <w:p w:rsidR="00E12B57" w:rsidRPr="00E12B57" w:rsidRDefault="00E12B57" w:rsidP="00E12B57">
      <w:pPr>
        <w:widowControl w:val="0"/>
        <w:rPr>
          <w:rFonts w:asciiTheme="minorHAnsi" w:hAnsiTheme="minorHAnsi" w:cstheme="minorHAnsi"/>
          <w:b/>
          <w:szCs w:val="22"/>
        </w:rPr>
      </w:pPr>
    </w:p>
    <w:p w:rsidR="00E12B57" w:rsidRDefault="00E12B57" w:rsidP="00E12B57">
      <w:pPr>
        <w:widowControl w:val="0"/>
        <w:ind w:firstLine="708"/>
        <w:rPr>
          <w:rFonts w:asciiTheme="minorHAnsi" w:hAnsiTheme="minorHAnsi" w:cstheme="minorHAnsi"/>
          <w:szCs w:val="22"/>
        </w:rPr>
      </w:pPr>
      <w:r w:rsidRPr="00E12B57">
        <w:rPr>
          <w:rFonts w:asciiTheme="minorHAnsi" w:hAnsiTheme="minorHAnsi" w:cstheme="minorHAnsi"/>
          <w:szCs w:val="22"/>
        </w:rPr>
        <w:t>Germany, Spain, France</w:t>
      </w:r>
      <w:r>
        <w:rPr>
          <w:rFonts w:asciiTheme="minorHAnsi" w:hAnsiTheme="minorHAnsi" w:cstheme="minorHAnsi"/>
          <w:szCs w:val="22"/>
        </w:rPr>
        <w:t>, Italy, United Kingdom, Poland.</w:t>
      </w:r>
    </w:p>
    <w:p w:rsidR="00E12B57" w:rsidRDefault="00E12B57" w:rsidP="00E12B57">
      <w:pPr>
        <w:widowControl w:val="0"/>
        <w:ind w:left="360"/>
        <w:rPr>
          <w:rFonts w:asciiTheme="minorHAnsi" w:hAnsiTheme="minorHAnsi" w:cstheme="minorHAnsi"/>
          <w:szCs w:val="22"/>
        </w:rPr>
      </w:pPr>
    </w:p>
    <w:p w:rsidR="00E12B57" w:rsidRDefault="00E12B57" w:rsidP="00E12B57">
      <w:pPr>
        <w:widowControl w:val="0"/>
        <w:ind w:left="708"/>
        <w:rPr>
          <w:rFonts w:asciiTheme="minorHAnsi" w:hAnsiTheme="minorHAnsi" w:cstheme="minorHAnsi"/>
          <w:szCs w:val="22"/>
        </w:rPr>
      </w:pPr>
      <w:r w:rsidRPr="00E12B57">
        <w:rPr>
          <w:rFonts w:asciiTheme="minorHAnsi" w:hAnsiTheme="minorHAnsi" w:cstheme="minorHAnsi"/>
          <w:b/>
          <w:szCs w:val="22"/>
        </w:rPr>
        <w:t>6 voting cards</w:t>
      </w:r>
      <w:r w:rsidR="00A62893">
        <w:rPr>
          <w:rFonts w:asciiTheme="minorHAnsi" w:hAnsiTheme="minorHAnsi" w:cstheme="minorHAnsi"/>
          <w:b/>
          <w:szCs w:val="22"/>
        </w:rPr>
        <w:t xml:space="preserve"> each</w:t>
      </w:r>
      <w:r>
        <w:rPr>
          <w:rFonts w:asciiTheme="minorHAnsi" w:hAnsiTheme="minorHAnsi" w:cstheme="minorHAnsi"/>
          <w:szCs w:val="22"/>
        </w:rPr>
        <w:t xml:space="preserve"> go to:</w:t>
      </w:r>
      <w:r w:rsidRPr="00E12B57">
        <w:rPr>
          <w:rFonts w:asciiTheme="minorHAnsi" w:hAnsiTheme="minorHAnsi" w:cstheme="minorHAnsi"/>
          <w:szCs w:val="22"/>
        </w:rPr>
        <w:t xml:space="preserve"> </w:t>
      </w:r>
    </w:p>
    <w:p w:rsidR="00E12B57" w:rsidRDefault="00E12B57" w:rsidP="00E12B57">
      <w:pPr>
        <w:widowControl w:val="0"/>
        <w:ind w:left="708"/>
        <w:rPr>
          <w:rFonts w:asciiTheme="minorHAnsi" w:hAnsiTheme="minorHAnsi" w:cstheme="minorHAnsi"/>
          <w:szCs w:val="22"/>
        </w:rPr>
      </w:pPr>
    </w:p>
    <w:p w:rsidR="00E12B57" w:rsidRDefault="00E12B57" w:rsidP="00E12B57">
      <w:pPr>
        <w:widowControl w:val="0"/>
        <w:ind w:left="708"/>
        <w:rPr>
          <w:rFonts w:asciiTheme="minorHAnsi" w:hAnsiTheme="minorHAnsi" w:cstheme="minorHAnsi"/>
          <w:szCs w:val="22"/>
        </w:rPr>
      </w:pPr>
      <w:r w:rsidRPr="00E12B57">
        <w:rPr>
          <w:rFonts w:asciiTheme="minorHAnsi" w:hAnsiTheme="minorHAnsi" w:cstheme="minorHAnsi"/>
          <w:szCs w:val="22"/>
        </w:rPr>
        <w:t>Belgium, Greece, Hungary, Netherlands, Portugal, Czech Republic, Romania</w:t>
      </w:r>
      <w:r>
        <w:rPr>
          <w:rFonts w:asciiTheme="minorHAnsi" w:hAnsiTheme="minorHAnsi" w:cstheme="minorHAnsi"/>
          <w:szCs w:val="22"/>
        </w:rPr>
        <w:t>.</w:t>
      </w:r>
    </w:p>
    <w:p w:rsidR="00E12B57" w:rsidRPr="00E12B57" w:rsidRDefault="00E12B57" w:rsidP="00E12B57">
      <w:pPr>
        <w:widowControl w:val="0"/>
        <w:ind w:left="360"/>
        <w:rPr>
          <w:rFonts w:asciiTheme="minorHAnsi" w:hAnsiTheme="minorHAnsi" w:cstheme="minorHAnsi"/>
          <w:szCs w:val="22"/>
        </w:rPr>
      </w:pPr>
    </w:p>
    <w:p w:rsidR="00E12B57" w:rsidRDefault="00E12B57" w:rsidP="00E12B57">
      <w:pPr>
        <w:widowControl w:val="0"/>
        <w:ind w:left="708"/>
        <w:rPr>
          <w:rFonts w:asciiTheme="minorHAnsi" w:hAnsiTheme="minorHAnsi" w:cstheme="minorHAnsi"/>
          <w:szCs w:val="22"/>
        </w:rPr>
      </w:pPr>
      <w:r w:rsidRPr="00E12B57">
        <w:rPr>
          <w:rFonts w:asciiTheme="minorHAnsi" w:hAnsiTheme="minorHAnsi" w:cstheme="minorHAnsi"/>
          <w:b/>
          <w:szCs w:val="22"/>
        </w:rPr>
        <w:t>4 voting cards</w:t>
      </w:r>
      <w:r w:rsidR="00A62893">
        <w:rPr>
          <w:rFonts w:asciiTheme="minorHAnsi" w:hAnsiTheme="minorHAnsi" w:cstheme="minorHAnsi"/>
          <w:b/>
          <w:szCs w:val="22"/>
        </w:rPr>
        <w:t xml:space="preserve"> each</w:t>
      </w:r>
      <w:r>
        <w:rPr>
          <w:rFonts w:asciiTheme="minorHAnsi" w:hAnsiTheme="minorHAnsi" w:cstheme="minorHAnsi"/>
          <w:szCs w:val="22"/>
        </w:rPr>
        <w:t xml:space="preserve"> go to:</w:t>
      </w:r>
      <w:r w:rsidRPr="00E12B57">
        <w:rPr>
          <w:rFonts w:asciiTheme="minorHAnsi" w:hAnsiTheme="minorHAnsi" w:cstheme="minorHAnsi"/>
          <w:szCs w:val="22"/>
        </w:rPr>
        <w:t xml:space="preserve"> </w:t>
      </w:r>
    </w:p>
    <w:p w:rsidR="00E12B57" w:rsidRDefault="00E12B57" w:rsidP="00E12B57">
      <w:pPr>
        <w:widowControl w:val="0"/>
        <w:ind w:left="708"/>
        <w:rPr>
          <w:rFonts w:asciiTheme="minorHAnsi" w:hAnsiTheme="minorHAnsi" w:cstheme="minorHAnsi"/>
          <w:szCs w:val="22"/>
        </w:rPr>
      </w:pPr>
    </w:p>
    <w:p w:rsidR="00E12B57" w:rsidRPr="00E12B57" w:rsidRDefault="00E12B57" w:rsidP="00E12B57">
      <w:pPr>
        <w:widowControl w:val="0"/>
        <w:ind w:left="708"/>
        <w:rPr>
          <w:rFonts w:asciiTheme="minorHAnsi" w:hAnsiTheme="minorHAnsi" w:cstheme="minorHAnsi"/>
          <w:szCs w:val="22"/>
        </w:rPr>
      </w:pPr>
      <w:r w:rsidRPr="00E12B57">
        <w:rPr>
          <w:rFonts w:asciiTheme="minorHAnsi" w:hAnsiTheme="minorHAnsi" w:cstheme="minorHAnsi"/>
          <w:szCs w:val="22"/>
        </w:rPr>
        <w:t>Austria, Bulgaria, Denmark, Finland, Ireland, Lithuania, Norway, Serbia, Slovakia, Sweden.</w:t>
      </w:r>
    </w:p>
    <w:p w:rsidR="00E12B57" w:rsidRDefault="00E12B57" w:rsidP="00E12B57">
      <w:pPr>
        <w:widowControl w:val="0"/>
        <w:ind w:left="360"/>
        <w:rPr>
          <w:rFonts w:asciiTheme="minorHAnsi" w:hAnsiTheme="minorHAnsi" w:cstheme="minorHAnsi"/>
          <w:szCs w:val="22"/>
          <w:lang w:val="en-GB"/>
        </w:rPr>
      </w:pPr>
    </w:p>
    <w:p w:rsidR="00E12B57" w:rsidRDefault="00E12B57" w:rsidP="00E12B57">
      <w:pPr>
        <w:widowControl w:val="0"/>
        <w:ind w:left="708"/>
        <w:rPr>
          <w:rFonts w:asciiTheme="minorHAnsi" w:hAnsiTheme="minorHAnsi" w:cstheme="minorHAnsi"/>
          <w:szCs w:val="22"/>
          <w:lang w:val="en-GB"/>
        </w:rPr>
      </w:pPr>
      <w:r w:rsidRPr="00E12B57">
        <w:rPr>
          <w:rFonts w:asciiTheme="minorHAnsi" w:hAnsiTheme="minorHAnsi" w:cstheme="minorHAnsi"/>
          <w:b/>
          <w:szCs w:val="22"/>
          <w:lang w:val="en-GB"/>
        </w:rPr>
        <w:t>2 voting cards</w:t>
      </w:r>
      <w:r>
        <w:rPr>
          <w:rFonts w:asciiTheme="minorHAnsi" w:hAnsiTheme="minorHAnsi" w:cstheme="minorHAnsi"/>
          <w:szCs w:val="22"/>
          <w:lang w:val="en-GB"/>
        </w:rPr>
        <w:t xml:space="preserve"> </w:t>
      </w:r>
      <w:r w:rsidR="00A62893">
        <w:rPr>
          <w:rFonts w:asciiTheme="minorHAnsi" w:hAnsiTheme="minorHAnsi" w:cstheme="minorHAnsi"/>
          <w:szCs w:val="22"/>
          <w:lang w:val="en-GB"/>
        </w:rPr>
        <w:t xml:space="preserve">each </w:t>
      </w:r>
      <w:r>
        <w:rPr>
          <w:rFonts w:asciiTheme="minorHAnsi" w:hAnsiTheme="minorHAnsi" w:cstheme="minorHAnsi"/>
          <w:szCs w:val="22"/>
          <w:lang w:val="en-GB"/>
        </w:rPr>
        <w:t xml:space="preserve">go to: </w:t>
      </w:r>
    </w:p>
    <w:p w:rsidR="00E12B57" w:rsidRDefault="00E12B57" w:rsidP="00E12B57">
      <w:pPr>
        <w:widowControl w:val="0"/>
        <w:ind w:left="708"/>
        <w:rPr>
          <w:rFonts w:asciiTheme="minorHAnsi" w:hAnsiTheme="minorHAnsi" w:cstheme="minorHAnsi"/>
          <w:szCs w:val="22"/>
          <w:lang w:val="en-GB"/>
        </w:rPr>
      </w:pPr>
    </w:p>
    <w:p w:rsidR="00E12B57" w:rsidRDefault="00E12B57" w:rsidP="00E12B57">
      <w:pPr>
        <w:widowControl w:val="0"/>
        <w:ind w:left="708"/>
        <w:rPr>
          <w:rFonts w:asciiTheme="minorHAnsi" w:hAnsiTheme="minorHAnsi" w:cstheme="minorHAnsi"/>
          <w:szCs w:val="22"/>
          <w:lang w:val="en-GB"/>
        </w:rPr>
      </w:pPr>
      <w:r w:rsidRPr="00E12B57">
        <w:rPr>
          <w:rFonts w:asciiTheme="minorHAnsi" w:hAnsiTheme="minorHAnsi" w:cstheme="minorHAnsi"/>
          <w:szCs w:val="22"/>
          <w:lang w:val="en-GB"/>
        </w:rPr>
        <w:t>Cypr</w:t>
      </w:r>
      <w:r w:rsidR="00E754D4">
        <w:rPr>
          <w:rFonts w:asciiTheme="minorHAnsi" w:hAnsiTheme="minorHAnsi" w:cstheme="minorHAnsi"/>
          <w:szCs w:val="22"/>
          <w:lang w:val="en-GB"/>
        </w:rPr>
        <w:t>us, Luxembourg, Malta,</w:t>
      </w:r>
      <w:r w:rsidRPr="00E12B57">
        <w:rPr>
          <w:rFonts w:asciiTheme="minorHAnsi" w:hAnsiTheme="minorHAnsi" w:cstheme="minorHAnsi"/>
          <w:szCs w:val="22"/>
          <w:lang w:val="en-GB"/>
        </w:rPr>
        <w:t xml:space="preserve"> Estonia, Iceland, Macedonia</w:t>
      </w:r>
      <w:r w:rsidR="00E2631D">
        <w:rPr>
          <w:rFonts w:asciiTheme="minorHAnsi" w:hAnsiTheme="minorHAnsi" w:cstheme="minorHAnsi"/>
          <w:szCs w:val="22"/>
          <w:lang w:val="en-GB"/>
        </w:rPr>
        <w:t>, Latvia and Croatia</w:t>
      </w:r>
    </w:p>
    <w:p w:rsidR="00A62893" w:rsidRDefault="00A62893" w:rsidP="00E12B57">
      <w:pPr>
        <w:widowControl w:val="0"/>
        <w:ind w:left="708"/>
        <w:rPr>
          <w:rFonts w:asciiTheme="minorHAnsi" w:hAnsiTheme="minorHAnsi" w:cstheme="minorHAnsi"/>
          <w:szCs w:val="22"/>
          <w:lang w:val="en-GB"/>
        </w:rPr>
      </w:pPr>
    </w:p>
    <w:p w:rsidR="00E12B57" w:rsidRDefault="00E2631D" w:rsidP="00E12B57">
      <w:pPr>
        <w:widowControl w:val="0"/>
        <w:ind w:left="708"/>
        <w:rPr>
          <w:rFonts w:asciiTheme="minorHAnsi" w:hAnsiTheme="minorHAnsi" w:cstheme="minorHAnsi"/>
          <w:szCs w:val="22"/>
          <w:lang w:val="en-GB"/>
        </w:rPr>
      </w:pPr>
      <w:r>
        <w:rPr>
          <w:rFonts w:asciiTheme="minorHAnsi" w:hAnsiTheme="minorHAnsi" w:cstheme="minorHAnsi"/>
          <w:szCs w:val="22"/>
          <w:lang w:val="en-GB"/>
        </w:rPr>
        <w:t xml:space="preserve">The </w:t>
      </w:r>
      <w:r w:rsidR="00A62893">
        <w:rPr>
          <w:rFonts w:asciiTheme="minorHAnsi" w:hAnsiTheme="minorHAnsi" w:cstheme="minorHAnsi"/>
          <w:szCs w:val="22"/>
          <w:lang w:val="en-GB"/>
        </w:rPr>
        <w:t>EXCO Member decides how to</w:t>
      </w:r>
      <w:r w:rsidR="00E12B57">
        <w:rPr>
          <w:rFonts w:asciiTheme="minorHAnsi" w:hAnsiTheme="minorHAnsi" w:cstheme="minorHAnsi"/>
          <w:szCs w:val="22"/>
          <w:lang w:val="en-GB"/>
        </w:rPr>
        <w:t xml:space="preserve"> distribute the voting cards among the other delegates from his country. All voting cards are the same colour</w:t>
      </w:r>
      <w:r w:rsidR="00A62893">
        <w:rPr>
          <w:rFonts w:asciiTheme="minorHAnsi" w:hAnsiTheme="minorHAnsi" w:cstheme="minorHAnsi"/>
          <w:szCs w:val="22"/>
          <w:lang w:val="en-GB"/>
        </w:rPr>
        <w:t>.  When voting, please raise your hand with the voting card and leave enough time for the staff to count the votes.</w:t>
      </w:r>
      <w:r w:rsidR="00E12B57">
        <w:rPr>
          <w:rFonts w:asciiTheme="minorHAnsi" w:hAnsiTheme="minorHAnsi" w:cstheme="minorHAnsi"/>
          <w:szCs w:val="22"/>
          <w:lang w:val="en-GB"/>
        </w:rPr>
        <w:t xml:space="preserve"> </w:t>
      </w:r>
    </w:p>
    <w:p w:rsidR="00A62893" w:rsidRDefault="00A62893" w:rsidP="00E12B57">
      <w:pPr>
        <w:widowControl w:val="0"/>
        <w:ind w:left="708"/>
        <w:rPr>
          <w:rFonts w:asciiTheme="minorHAnsi" w:hAnsiTheme="minorHAnsi" w:cstheme="minorHAnsi"/>
          <w:szCs w:val="22"/>
          <w:lang w:val="en-GB"/>
        </w:rPr>
      </w:pPr>
    </w:p>
    <w:p w:rsidR="00A62893" w:rsidRDefault="00E2631D" w:rsidP="00A62893">
      <w:pPr>
        <w:widowControl w:val="0"/>
        <w:ind w:left="708"/>
        <w:rPr>
          <w:rFonts w:asciiTheme="minorHAnsi" w:hAnsiTheme="minorHAnsi" w:cstheme="minorHAnsi"/>
          <w:szCs w:val="22"/>
          <w:lang w:val="en-GB"/>
        </w:rPr>
      </w:pPr>
      <w:r>
        <w:rPr>
          <w:rFonts w:asciiTheme="minorHAnsi" w:hAnsiTheme="minorHAnsi" w:cstheme="minorHAnsi"/>
          <w:szCs w:val="22"/>
          <w:lang w:val="en-GB"/>
        </w:rPr>
        <w:t xml:space="preserve">The European Organisations receive one voting card each. </w:t>
      </w:r>
    </w:p>
    <w:p w:rsidR="00A62893" w:rsidRDefault="00A62893" w:rsidP="00A62893">
      <w:pPr>
        <w:widowControl w:val="0"/>
        <w:ind w:left="708"/>
        <w:rPr>
          <w:rFonts w:asciiTheme="minorHAnsi" w:hAnsiTheme="minorHAnsi" w:cstheme="minorHAnsi"/>
          <w:szCs w:val="22"/>
          <w:lang w:val="en-GB"/>
        </w:rPr>
      </w:pPr>
    </w:p>
    <w:p w:rsidR="007923CC" w:rsidRPr="002C6D90" w:rsidRDefault="007923CC" w:rsidP="007923CC">
      <w:pPr>
        <w:ind w:left="360"/>
        <w:jc w:val="both"/>
        <w:rPr>
          <w:rFonts w:ascii="Calibri" w:hAnsi="Calibri" w:cs="Calibri"/>
          <w:b/>
        </w:rPr>
      </w:pPr>
      <w:r w:rsidRPr="002C6D90">
        <w:rPr>
          <w:rFonts w:ascii="Calibri" w:hAnsi="Calibri" w:cs="Calibri"/>
          <w:b/>
        </w:rPr>
        <w:t xml:space="preserve">Proxy: </w:t>
      </w:r>
      <w:r w:rsidRPr="002C6D90">
        <w:rPr>
          <w:rFonts w:ascii="Calibri" w:hAnsi="Calibri" w:cs="Calibri"/>
        </w:rPr>
        <w:t xml:space="preserve">Full members (National Networks or European </w:t>
      </w:r>
      <w:proofErr w:type="spellStart"/>
      <w:r w:rsidRPr="002C6D90">
        <w:rPr>
          <w:rFonts w:ascii="Calibri" w:hAnsi="Calibri" w:cs="Calibri"/>
        </w:rPr>
        <w:t>Organisations</w:t>
      </w:r>
      <w:proofErr w:type="spellEnd"/>
      <w:r w:rsidRPr="002C6D90">
        <w:rPr>
          <w:rFonts w:ascii="Calibri" w:hAnsi="Calibri" w:cs="Calibri"/>
        </w:rPr>
        <w:t xml:space="preserve">) may be represented at the General Assembly by another full member (National Network or European </w:t>
      </w:r>
      <w:proofErr w:type="spellStart"/>
      <w:r w:rsidRPr="002C6D90">
        <w:rPr>
          <w:rFonts w:ascii="Calibri" w:hAnsi="Calibri" w:cs="Calibri"/>
        </w:rPr>
        <w:t>Organisation</w:t>
      </w:r>
      <w:proofErr w:type="spellEnd"/>
      <w:r w:rsidRPr="002C6D90">
        <w:rPr>
          <w:rFonts w:ascii="Calibri" w:hAnsi="Calibri" w:cs="Calibri"/>
        </w:rPr>
        <w:t xml:space="preserve">). Notice confirming proxy should be given </w:t>
      </w:r>
      <w:r w:rsidRPr="002C6D90">
        <w:rPr>
          <w:rFonts w:ascii="Calibri" w:hAnsi="Calibri" w:cs="Calibri"/>
          <w:b/>
        </w:rPr>
        <w:t>to the EAPN Secre</w:t>
      </w:r>
      <w:r>
        <w:rPr>
          <w:rFonts w:ascii="Calibri" w:hAnsi="Calibri" w:cs="Calibri"/>
          <w:b/>
        </w:rPr>
        <w:t>tariat before 18.00 on Friday 3 July</w:t>
      </w:r>
      <w:r w:rsidRPr="002C6D90">
        <w:rPr>
          <w:rFonts w:ascii="Calibri" w:hAnsi="Calibri" w:cs="Calibri"/>
        </w:rPr>
        <w:t xml:space="preserve">. Members may not act as proxy for more than one other member and the number of votes involved in the proxy will depend on the number of votes available to that National Network or European </w:t>
      </w:r>
      <w:proofErr w:type="spellStart"/>
      <w:r w:rsidRPr="002C6D90">
        <w:rPr>
          <w:rFonts w:ascii="Calibri" w:hAnsi="Calibri" w:cs="Calibri"/>
        </w:rPr>
        <w:t>Organisation</w:t>
      </w:r>
      <w:proofErr w:type="spellEnd"/>
      <w:r w:rsidRPr="002C6D90">
        <w:rPr>
          <w:rFonts w:ascii="Calibri" w:hAnsi="Calibri" w:cs="Calibri"/>
        </w:rPr>
        <w:t xml:space="preserve">. </w:t>
      </w:r>
      <w:r>
        <w:rPr>
          <w:rFonts w:ascii="Calibri" w:hAnsi="Calibri" w:cs="Calibri"/>
        </w:rPr>
        <w:t xml:space="preserve">Delegates will hold the voting weight of their </w:t>
      </w:r>
      <w:proofErr w:type="spellStart"/>
      <w:r>
        <w:rPr>
          <w:rFonts w:ascii="Calibri" w:hAnsi="Calibri" w:cs="Calibri"/>
        </w:rPr>
        <w:t>organisation</w:t>
      </w:r>
      <w:proofErr w:type="spellEnd"/>
      <w:r>
        <w:rPr>
          <w:rFonts w:ascii="Calibri" w:hAnsi="Calibri" w:cs="Calibri"/>
        </w:rPr>
        <w:t xml:space="preserve"> as stipulated here above.</w:t>
      </w:r>
    </w:p>
    <w:p w:rsidR="007923CC" w:rsidRPr="007923CC" w:rsidRDefault="007923CC" w:rsidP="00A62893">
      <w:pPr>
        <w:widowControl w:val="0"/>
        <w:ind w:left="708"/>
        <w:rPr>
          <w:rFonts w:asciiTheme="minorHAnsi" w:hAnsiTheme="minorHAnsi" w:cstheme="minorHAnsi"/>
          <w:szCs w:val="22"/>
        </w:rPr>
      </w:pPr>
    </w:p>
    <w:p w:rsidR="00A62893" w:rsidRDefault="00A62893" w:rsidP="00A62893">
      <w:pPr>
        <w:widowControl w:val="0"/>
        <w:ind w:left="708"/>
        <w:rPr>
          <w:rFonts w:asciiTheme="minorHAnsi" w:hAnsiTheme="minorHAnsi" w:cstheme="minorHAnsi"/>
          <w:szCs w:val="22"/>
          <w:lang w:val="en-GB"/>
        </w:rPr>
      </w:pPr>
    </w:p>
    <w:p w:rsidR="00F01A38" w:rsidRPr="00E12B57" w:rsidRDefault="00F01A38" w:rsidP="00E12B57">
      <w:pPr>
        <w:widowControl w:val="0"/>
        <w:rPr>
          <w:rFonts w:asciiTheme="minorHAnsi" w:hAnsiTheme="minorHAnsi" w:cstheme="minorHAnsi"/>
          <w:szCs w:val="22"/>
          <w:lang w:val="en-GB"/>
        </w:rPr>
      </w:pPr>
    </w:p>
    <w:sectPr w:rsidR="00F01A38" w:rsidRPr="00E1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074F"/>
    <w:multiLevelType w:val="hybridMultilevel"/>
    <w:tmpl w:val="72745814"/>
    <w:lvl w:ilvl="0" w:tplc="080C0011">
      <w:start w:val="1"/>
      <w:numFmt w:val="decimal"/>
      <w:lvlText w:val="%1)"/>
      <w:lvlJc w:val="left"/>
      <w:pPr>
        <w:tabs>
          <w:tab w:val="num" w:pos="720"/>
        </w:tabs>
        <w:ind w:left="720" w:hanging="360"/>
      </w:pPr>
    </w:lvl>
    <w:lvl w:ilvl="1" w:tplc="080C0019">
      <w:start w:val="1"/>
      <w:numFmt w:val="lowerLetter"/>
      <w:lvlText w:val="%2."/>
      <w:lvlJc w:val="left"/>
      <w:pPr>
        <w:tabs>
          <w:tab w:val="num" w:pos="1440"/>
        </w:tabs>
        <w:ind w:left="1440" w:hanging="360"/>
      </w:pPr>
    </w:lvl>
    <w:lvl w:ilvl="2" w:tplc="080C001B">
      <w:start w:val="1"/>
      <w:numFmt w:val="lowerRoman"/>
      <w:lvlText w:val="%3."/>
      <w:lvlJc w:val="right"/>
      <w:pPr>
        <w:tabs>
          <w:tab w:val="num" w:pos="2160"/>
        </w:tabs>
        <w:ind w:left="2160" w:hanging="180"/>
      </w:pPr>
    </w:lvl>
    <w:lvl w:ilvl="3" w:tplc="080C000F">
      <w:start w:val="1"/>
      <w:numFmt w:val="decimal"/>
      <w:lvlText w:val="%4."/>
      <w:lvlJc w:val="left"/>
      <w:pPr>
        <w:tabs>
          <w:tab w:val="num" w:pos="2880"/>
        </w:tabs>
        <w:ind w:left="2880" w:hanging="360"/>
      </w:pPr>
    </w:lvl>
    <w:lvl w:ilvl="4" w:tplc="080C0019">
      <w:start w:val="1"/>
      <w:numFmt w:val="lowerLetter"/>
      <w:lvlText w:val="%5."/>
      <w:lvlJc w:val="left"/>
      <w:pPr>
        <w:tabs>
          <w:tab w:val="num" w:pos="3600"/>
        </w:tabs>
        <w:ind w:left="3600" w:hanging="360"/>
      </w:pPr>
    </w:lvl>
    <w:lvl w:ilvl="5" w:tplc="080C001B">
      <w:start w:val="1"/>
      <w:numFmt w:val="lowerRoman"/>
      <w:lvlText w:val="%6."/>
      <w:lvlJc w:val="right"/>
      <w:pPr>
        <w:tabs>
          <w:tab w:val="num" w:pos="4320"/>
        </w:tabs>
        <w:ind w:left="4320" w:hanging="180"/>
      </w:pPr>
    </w:lvl>
    <w:lvl w:ilvl="6" w:tplc="080C000F">
      <w:start w:val="1"/>
      <w:numFmt w:val="decimal"/>
      <w:lvlText w:val="%7."/>
      <w:lvlJc w:val="left"/>
      <w:pPr>
        <w:tabs>
          <w:tab w:val="num" w:pos="5040"/>
        </w:tabs>
        <w:ind w:left="5040" w:hanging="360"/>
      </w:pPr>
    </w:lvl>
    <w:lvl w:ilvl="7" w:tplc="080C0019">
      <w:start w:val="1"/>
      <w:numFmt w:val="lowerLetter"/>
      <w:lvlText w:val="%8."/>
      <w:lvlJc w:val="left"/>
      <w:pPr>
        <w:tabs>
          <w:tab w:val="num" w:pos="5760"/>
        </w:tabs>
        <w:ind w:left="5760" w:hanging="360"/>
      </w:pPr>
    </w:lvl>
    <w:lvl w:ilvl="8" w:tplc="080C001B">
      <w:start w:val="1"/>
      <w:numFmt w:val="lowerRoman"/>
      <w:lvlText w:val="%9."/>
      <w:lvlJc w:val="right"/>
      <w:pPr>
        <w:tabs>
          <w:tab w:val="num" w:pos="6480"/>
        </w:tabs>
        <w:ind w:left="6480" w:hanging="180"/>
      </w:pPr>
    </w:lvl>
  </w:abstractNum>
  <w:abstractNum w:abstractNumId="1" w15:restartNumberingAfterBreak="0">
    <w:nsid w:val="352C121C"/>
    <w:multiLevelType w:val="hybridMultilevel"/>
    <w:tmpl w:val="C92AF832"/>
    <w:lvl w:ilvl="0" w:tplc="99A83E06">
      <w:start w:val="1"/>
      <w:numFmt w:val="decimal"/>
      <w:lvlText w:val="%1."/>
      <w:lvlJc w:val="left"/>
      <w:pPr>
        <w:tabs>
          <w:tab w:val="num" w:pos="900"/>
        </w:tabs>
        <w:ind w:left="90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6A0336F"/>
    <w:multiLevelType w:val="hybridMultilevel"/>
    <w:tmpl w:val="CF3CB03E"/>
    <w:lvl w:ilvl="0" w:tplc="080C0001">
      <w:start w:val="1"/>
      <w:numFmt w:val="bullet"/>
      <w:lvlText w:val=""/>
      <w:lvlJc w:val="left"/>
      <w:pPr>
        <w:tabs>
          <w:tab w:val="num" w:pos="1440"/>
        </w:tabs>
        <w:ind w:left="1440" w:hanging="360"/>
      </w:pPr>
      <w:rPr>
        <w:rFonts w:ascii="Symbol" w:hAnsi="Symbol" w:hint="default"/>
      </w:rPr>
    </w:lvl>
    <w:lvl w:ilvl="1" w:tplc="080C0003">
      <w:start w:val="1"/>
      <w:numFmt w:val="bullet"/>
      <w:lvlText w:val="o"/>
      <w:lvlJc w:val="left"/>
      <w:pPr>
        <w:tabs>
          <w:tab w:val="num" w:pos="2160"/>
        </w:tabs>
        <w:ind w:left="2160" w:hanging="360"/>
      </w:pPr>
      <w:rPr>
        <w:rFonts w:ascii="Courier New" w:hAnsi="Courier New" w:cs="Courier New" w:hint="default"/>
      </w:rPr>
    </w:lvl>
    <w:lvl w:ilvl="2" w:tplc="080C0005">
      <w:start w:val="1"/>
      <w:numFmt w:val="bullet"/>
      <w:lvlText w:val=""/>
      <w:lvlJc w:val="left"/>
      <w:pPr>
        <w:tabs>
          <w:tab w:val="num" w:pos="2880"/>
        </w:tabs>
        <w:ind w:left="2880" w:hanging="360"/>
      </w:pPr>
      <w:rPr>
        <w:rFonts w:ascii="Wingdings" w:hAnsi="Wingdings" w:hint="default"/>
      </w:rPr>
    </w:lvl>
    <w:lvl w:ilvl="3" w:tplc="080C0001">
      <w:start w:val="1"/>
      <w:numFmt w:val="bullet"/>
      <w:lvlText w:val=""/>
      <w:lvlJc w:val="left"/>
      <w:pPr>
        <w:tabs>
          <w:tab w:val="num" w:pos="3600"/>
        </w:tabs>
        <w:ind w:left="3600" w:hanging="360"/>
      </w:pPr>
      <w:rPr>
        <w:rFonts w:ascii="Symbol" w:hAnsi="Symbol" w:hint="default"/>
      </w:rPr>
    </w:lvl>
    <w:lvl w:ilvl="4" w:tplc="080C0003">
      <w:start w:val="1"/>
      <w:numFmt w:val="bullet"/>
      <w:lvlText w:val="o"/>
      <w:lvlJc w:val="left"/>
      <w:pPr>
        <w:tabs>
          <w:tab w:val="num" w:pos="4320"/>
        </w:tabs>
        <w:ind w:left="4320" w:hanging="360"/>
      </w:pPr>
      <w:rPr>
        <w:rFonts w:ascii="Courier New" w:hAnsi="Courier New" w:cs="Courier New" w:hint="default"/>
      </w:rPr>
    </w:lvl>
    <w:lvl w:ilvl="5" w:tplc="080C0005">
      <w:start w:val="1"/>
      <w:numFmt w:val="bullet"/>
      <w:lvlText w:val=""/>
      <w:lvlJc w:val="left"/>
      <w:pPr>
        <w:tabs>
          <w:tab w:val="num" w:pos="5040"/>
        </w:tabs>
        <w:ind w:left="5040" w:hanging="360"/>
      </w:pPr>
      <w:rPr>
        <w:rFonts w:ascii="Wingdings" w:hAnsi="Wingdings" w:hint="default"/>
      </w:rPr>
    </w:lvl>
    <w:lvl w:ilvl="6" w:tplc="080C0001">
      <w:start w:val="1"/>
      <w:numFmt w:val="bullet"/>
      <w:lvlText w:val=""/>
      <w:lvlJc w:val="left"/>
      <w:pPr>
        <w:tabs>
          <w:tab w:val="num" w:pos="5760"/>
        </w:tabs>
        <w:ind w:left="5760" w:hanging="360"/>
      </w:pPr>
      <w:rPr>
        <w:rFonts w:ascii="Symbol" w:hAnsi="Symbol" w:hint="default"/>
      </w:rPr>
    </w:lvl>
    <w:lvl w:ilvl="7" w:tplc="080C0003">
      <w:start w:val="1"/>
      <w:numFmt w:val="bullet"/>
      <w:lvlText w:val="o"/>
      <w:lvlJc w:val="left"/>
      <w:pPr>
        <w:tabs>
          <w:tab w:val="num" w:pos="6480"/>
        </w:tabs>
        <w:ind w:left="6480" w:hanging="360"/>
      </w:pPr>
      <w:rPr>
        <w:rFonts w:ascii="Courier New" w:hAnsi="Courier New" w:cs="Courier New" w:hint="default"/>
      </w:rPr>
    </w:lvl>
    <w:lvl w:ilvl="8" w:tplc="080C0005">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57"/>
    <w:rsid w:val="007923CC"/>
    <w:rsid w:val="008B3C78"/>
    <w:rsid w:val="00A62893"/>
    <w:rsid w:val="00BA6C4E"/>
    <w:rsid w:val="00E12B57"/>
    <w:rsid w:val="00E2631D"/>
    <w:rsid w:val="00E754D4"/>
    <w:rsid w:val="00F01A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3F222-9D0A-4922-BD5F-1FBC9954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5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5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Eapn Bruxelles</dc:creator>
  <cp:keywords/>
  <dc:description/>
  <cp:lastModifiedBy>Eapn Bruxelles</cp:lastModifiedBy>
  <cp:revision>5</cp:revision>
  <cp:lastPrinted>2015-06-19T11:30:00Z</cp:lastPrinted>
  <dcterms:created xsi:type="dcterms:W3CDTF">2015-06-25T08:54:00Z</dcterms:created>
  <dcterms:modified xsi:type="dcterms:W3CDTF">2015-06-26T08:11:00Z</dcterms:modified>
</cp:coreProperties>
</file>