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3FFE" w14:textId="3691C146" w:rsidR="00B7622C" w:rsidRDefault="00B7622C">
      <w:r w:rsidRPr="00E825CB">
        <w:rPr>
          <w:b/>
          <w:noProof/>
          <w:sz w:val="24"/>
          <w:szCs w:val="24"/>
        </w:rPr>
        <w:drawing>
          <wp:anchor distT="0" distB="0" distL="114300" distR="114300" simplePos="0" relativeHeight="251659264" behindDoc="0" locked="0" layoutInCell="1" allowOverlap="1" wp14:anchorId="10B077A5" wp14:editId="1935AC8A">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p>
    <w:p w14:paraId="55E7A420" w14:textId="45D3CAEE" w:rsidR="00D47E69" w:rsidRDefault="00D47E69"/>
    <w:p w14:paraId="691CD763" w14:textId="127FE362" w:rsidR="00B7622C" w:rsidRDefault="00B7622C">
      <w:bookmarkStart w:id="0" w:name="_GoBack"/>
      <w:bookmarkEnd w:id="0"/>
    </w:p>
    <w:p w14:paraId="4F42E817" w14:textId="54CE8AC1" w:rsidR="00B7622C" w:rsidRDefault="00B7622C"/>
    <w:p w14:paraId="0E2B8DAC" w14:textId="1DD5978C" w:rsidR="00B7622C" w:rsidRDefault="00842AEE" w:rsidP="00B7622C">
      <w:pPr>
        <w:jc w:val="center"/>
        <w:rPr>
          <w:b/>
          <w:u w:val="single"/>
        </w:rPr>
      </w:pPr>
      <w:r>
        <w:rPr>
          <w:b/>
          <w:u w:val="single"/>
        </w:rPr>
        <w:t xml:space="preserve">E15. </w:t>
      </w:r>
      <w:r w:rsidR="00B7622C" w:rsidRPr="00B7622C">
        <w:rPr>
          <w:b/>
          <w:u w:val="single"/>
        </w:rPr>
        <w:t>Procedure for contracts</w:t>
      </w:r>
      <w:r w:rsidR="00B7622C">
        <w:rPr>
          <w:b/>
          <w:u w:val="single"/>
        </w:rPr>
        <w:t xml:space="preserve"> – </w:t>
      </w:r>
      <w:r w:rsidR="002C6632">
        <w:rPr>
          <w:b/>
          <w:u w:val="single"/>
        </w:rPr>
        <w:t>requests</w:t>
      </w:r>
      <w:r w:rsidR="00B7622C">
        <w:rPr>
          <w:b/>
          <w:u w:val="single"/>
        </w:rPr>
        <w:t xml:space="preserve"> and reporting</w:t>
      </w:r>
    </w:p>
    <w:p w14:paraId="7E5A2830" w14:textId="7B8A8127" w:rsidR="00F864EB" w:rsidRDefault="00F864EB" w:rsidP="00F864EB">
      <w:pPr>
        <w:rPr>
          <w:b/>
          <w:u w:val="single"/>
        </w:rPr>
      </w:pPr>
      <w:r>
        <w:rPr>
          <w:b/>
          <w:u w:val="single"/>
        </w:rPr>
        <w:t>Background</w:t>
      </w:r>
    </w:p>
    <w:p w14:paraId="61F06E20" w14:textId="02528A6F" w:rsidR="00F864EB" w:rsidRDefault="00F864EB" w:rsidP="00F864EB">
      <w:r>
        <w:t xml:space="preserve">Following problems with contract requests in 2018, the Executive Committee decided in Brussels in June 2018 that </w:t>
      </w:r>
      <w:r w:rsidRPr="00F864EB">
        <w:rPr>
          <w:b/>
          <w:color w:val="C00000"/>
        </w:rPr>
        <w:t>“</w:t>
      </w:r>
      <w:r w:rsidRPr="00F864EB">
        <w:rPr>
          <w:b/>
          <w:color w:val="C00000"/>
        </w:rPr>
        <w:t xml:space="preserve">There will be no exceptions or extensions for the submission of the final reports for the contracts – if networks do not report on </w:t>
      </w:r>
      <w:proofErr w:type="gramStart"/>
      <w:r w:rsidRPr="00F864EB">
        <w:rPr>
          <w:b/>
          <w:color w:val="C00000"/>
        </w:rPr>
        <w:t>time</w:t>
      </w:r>
      <w:proofErr w:type="gramEnd"/>
      <w:r w:rsidRPr="00F864EB">
        <w:rPr>
          <w:b/>
          <w:color w:val="C00000"/>
        </w:rPr>
        <w:t xml:space="preserve"> they risk not receiving the funds. EAPN Europe cannot accept the financial risk of incomplete or late reporting.</w:t>
      </w:r>
      <w:r w:rsidRPr="00F864EB">
        <w:rPr>
          <w:b/>
          <w:color w:val="C00000"/>
        </w:rPr>
        <w:t>”</w:t>
      </w:r>
      <w:r>
        <w:rPr>
          <w:b/>
          <w:color w:val="C00000"/>
        </w:rPr>
        <w:t xml:space="preserve"> (D2)</w:t>
      </w:r>
    </w:p>
    <w:p w14:paraId="0B89A663" w14:textId="4C6ADAE6" w:rsidR="00F864EB" w:rsidRDefault="00F864EB" w:rsidP="00F864EB">
      <w:pPr>
        <w:rPr>
          <w:b/>
          <w:color w:val="C00000"/>
        </w:rPr>
      </w:pPr>
      <w:r>
        <w:t xml:space="preserve">The Ex Co also decided that </w:t>
      </w:r>
      <w:r w:rsidRPr="00F864EB">
        <w:rPr>
          <w:b/>
          <w:color w:val="C00000"/>
        </w:rPr>
        <w:t>“</w:t>
      </w:r>
      <w:r w:rsidRPr="00F864EB">
        <w:rPr>
          <w:b/>
          <w:color w:val="C00000"/>
        </w:rPr>
        <w:t>We will establish a ‘contracts procedure’ (with clear communication and reminders scheduled for all NN) to avoid similar issues in the future. It is important that deadlines, once established, are clearly communicated and respected by the network.</w:t>
      </w:r>
      <w:r w:rsidRPr="00F864EB">
        <w:rPr>
          <w:b/>
          <w:color w:val="C00000"/>
        </w:rPr>
        <w:t>”</w:t>
      </w:r>
      <w:r w:rsidRPr="00F864EB">
        <w:rPr>
          <w:b/>
          <w:color w:val="C00000"/>
        </w:rPr>
        <w:t xml:space="preserve"> </w:t>
      </w:r>
      <w:r>
        <w:rPr>
          <w:b/>
          <w:color w:val="C00000"/>
        </w:rPr>
        <w:t xml:space="preserve">(D3) </w:t>
      </w:r>
    </w:p>
    <w:p w14:paraId="3A5C7AB4" w14:textId="420CFEAD" w:rsidR="00F864EB" w:rsidRPr="00526206" w:rsidRDefault="00F864EB" w:rsidP="00F864EB">
      <w:r w:rsidRPr="00526206">
        <w:t>The Bureau meeting of March 2019 reiterated its commitment to this principle</w:t>
      </w:r>
      <w:r w:rsidR="00842AEE">
        <w:t>.</w:t>
      </w:r>
    </w:p>
    <w:p w14:paraId="66F696CA" w14:textId="6BB463A4" w:rsidR="00F864EB" w:rsidRPr="00F864EB" w:rsidRDefault="00F864EB" w:rsidP="00F864EB">
      <w:r>
        <w:t>This document represents the implementation of these two decisions</w:t>
      </w:r>
      <w:r w:rsidR="00526206">
        <w:t xml:space="preserve">. The procedure outlined below must be followed by all members who wish to request a contract with EAPN. </w:t>
      </w:r>
    </w:p>
    <w:tbl>
      <w:tblPr>
        <w:tblStyle w:val="TableGrid"/>
        <w:tblW w:w="0" w:type="auto"/>
        <w:tblLook w:val="04A0" w:firstRow="1" w:lastRow="0" w:firstColumn="1" w:lastColumn="0" w:noHBand="0" w:noVBand="1"/>
      </w:tblPr>
      <w:tblGrid>
        <w:gridCol w:w="3005"/>
        <w:gridCol w:w="70"/>
        <w:gridCol w:w="2935"/>
        <w:gridCol w:w="253"/>
        <w:gridCol w:w="2753"/>
      </w:tblGrid>
      <w:tr w:rsidR="00D47E69" w:rsidRPr="00D47E69" w14:paraId="63C82500" w14:textId="32B127D8" w:rsidTr="00D47E69">
        <w:tc>
          <w:tcPr>
            <w:tcW w:w="3075" w:type="dxa"/>
            <w:gridSpan w:val="2"/>
          </w:tcPr>
          <w:p w14:paraId="5EAE0D43" w14:textId="6BAD6E9C" w:rsidR="00D47E69" w:rsidRPr="00D47E69" w:rsidRDefault="00D47E69" w:rsidP="002C6632">
            <w:pPr>
              <w:jc w:val="center"/>
              <w:rPr>
                <w:b/>
              </w:rPr>
            </w:pPr>
            <w:r w:rsidRPr="00D47E69">
              <w:rPr>
                <w:b/>
              </w:rPr>
              <w:t>Deadline</w:t>
            </w:r>
          </w:p>
        </w:tc>
        <w:tc>
          <w:tcPr>
            <w:tcW w:w="3188" w:type="dxa"/>
            <w:gridSpan w:val="2"/>
          </w:tcPr>
          <w:p w14:paraId="563FAC77" w14:textId="2F2ABA6F" w:rsidR="00D47E69" w:rsidRPr="00D47E69" w:rsidRDefault="00D47E69" w:rsidP="002C6632">
            <w:pPr>
              <w:jc w:val="center"/>
              <w:rPr>
                <w:b/>
              </w:rPr>
            </w:pPr>
            <w:r w:rsidRPr="00D47E69">
              <w:rPr>
                <w:b/>
              </w:rPr>
              <w:t>Action</w:t>
            </w:r>
          </w:p>
        </w:tc>
        <w:tc>
          <w:tcPr>
            <w:tcW w:w="2753" w:type="dxa"/>
          </w:tcPr>
          <w:p w14:paraId="51524D0E" w14:textId="0216BF4C" w:rsidR="00D47E69" w:rsidRPr="00D47E69" w:rsidRDefault="00D47E69" w:rsidP="002C6632">
            <w:pPr>
              <w:jc w:val="center"/>
              <w:rPr>
                <w:b/>
              </w:rPr>
            </w:pPr>
            <w:r w:rsidRPr="00D47E69">
              <w:rPr>
                <w:b/>
              </w:rPr>
              <w:t>Lead</w:t>
            </w:r>
          </w:p>
        </w:tc>
      </w:tr>
      <w:tr w:rsidR="002C6632" w14:paraId="41490740" w14:textId="77777777" w:rsidTr="002C6632">
        <w:tc>
          <w:tcPr>
            <w:tcW w:w="9016" w:type="dxa"/>
            <w:gridSpan w:val="5"/>
            <w:shd w:val="clear" w:color="auto" w:fill="FFFF00"/>
          </w:tcPr>
          <w:p w14:paraId="7ECE0955" w14:textId="39FA9450" w:rsidR="002C6632" w:rsidRPr="002C6632" w:rsidRDefault="002C6632" w:rsidP="002C6632">
            <w:pPr>
              <w:jc w:val="center"/>
              <w:rPr>
                <w:b/>
              </w:rPr>
            </w:pPr>
            <w:r w:rsidRPr="002C6632">
              <w:rPr>
                <w:b/>
              </w:rPr>
              <w:t>CONTRACT REQUESTS</w:t>
            </w:r>
          </w:p>
        </w:tc>
      </w:tr>
      <w:tr w:rsidR="00D47E69" w14:paraId="776CC286" w14:textId="5D62E5C8" w:rsidTr="00D47E69">
        <w:tc>
          <w:tcPr>
            <w:tcW w:w="3075" w:type="dxa"/>
            <w:gridSpan w:val="2"/>
          </w:tcPr>
          <w:p w14:paraId="10404DB1" w14:textId="4434ECA4" w:rsidR="00D47E69" w:rsidRDefault="00B7622C">
            <w:r>
              <w:t xml:space="preserve">Final </w:t>
            </w:r>
            <w:r>
              <w:t xml:space="preserve">Deadline </w:t>
            </w:r>
            <w:r w:rsidR="00D47E69">
              <w:t xml:space="preserve">- </w:t>
            </w:r>
            <w:r>
              <w:t>13</w:t>
            </w:r>
            <w:r w:rsidR="00D47E69">
              <w:t xml:space="preserve"> weeks</w:t>
            </w:r>
            <w:r>
              <w:t xml:space="preserve"> (21 March)</w:t>
            </w:r>
          </w:p>
        </w:tc>
        <w:tc>
          <w:tcPr>
            <w:tcW w:w="3188" w:type="dxa"/>
            <w:gridSpan w:val="2"/>
          </w:tcPr>
          <w:p w14:paraId="0DF126DE" w14:textId="50913761" w:rsidR="00D47E69" w:rsidRDefault="00D47E69">
            <w:r>
              <w:t xml:space="preserve">Information send to national networks </w:t>
            </w:r>
            <w:r w:rsidR="00B7622C">
              <w:t>13</w:t>
            </w:r>
            <w:r>
              <w:t xml:space="preserve"> weeks in advance of the </w:t>
            </w:r>
            <w:r w:rsidR="00B7622C">
              <w:t xml:space="preserve">application </w:t>
            </w:r>
            <w:r>
              <w:t>deadline</w:t>
            </w:r>
          </w:p>
        </w:tc>
        <w:tc>
          <w:tcPr>
            <w:tcW w:w="2753" w:type="dxa"/>
          </w:tcPr>
          <w:p w14:paraId="3615FF60" w14:textId="080F23A2" w:rsidR="00D47E69" w:rsidRDefault="00D47E69">
            <w:r>
              <w:t>Finance Manager</w:t>
            </w:r>
          </w:p>
        </w:tc>
      </w:tr>
      <w:tr w:rsidR="00B7622C" w14:paraId="461E7ACA" w14:textId="77777777" w:rsidTr="00D47E69">
        <w:tc>
          <w:tcPr>
            <w:tcW w:w="3075" w:type="dxa"/>
            <w:gridSpan w:val="2"/>
          </w:tcPr>
          <w:p w14:paraId="281C9E88" w14:textId="7B1FD330" w:rsidR="00B7622C" w:rsidRDefault="00B7622C">
            <w:r>
              <w:t>Final deadline – 11 weeks (5 April)</w:t>
            </w:r>
          </w:p>
        </w:tc>
        <w:tc>
          <w:tcPr>
            <w:tcW w:w="3188" w:type="dxa"/>
            <w:gridSpan w:val="2"/>
          </w:tcPr>
          <w:p w14:paraId="6CFA86F1" w14:textId="2EF093EA" w:rsidR="00B7622C" w:rsidRDefault="00B7622C">
            <w:r>
              <w:t>Contract process explained to members during Ex Co in Spain</w:t>
            </w:r>
          </w:p>
        </w:tc>
        <w:tc>
          <w:tcPr>
            <w:tcW w:w="2753" w:type="dxa"/>
          </w:tcPr>
          <w:p w14:paraId="6217CCF3" w14:textId="689D0FCB" w:rsidR="00B7622C" w:rsidRDefault="00B7622C">
            <w:r>
              <w:t>Treasurer and Finance Manager</w:t>
            </w:r>
          </w:p>
        </w:tc>
      </w:tr>
      <w:tr w:rsidR="00D47E69" w14:paraId="542CD03C" w14:textId="04F2D7ED" w:rsidTr="00D47E69">
        <w:tc>
          <w:tcPr>
            <w:tcW w:w="3075" w:type="dxa"/>
            <w:gridSpan w:val="2"/>
          </w:tcPr>
          <w:p w14:paraId="226F9182" w14:textId="691C5BD8" w:rsidR="00D47E69" w:rsidRDefault="00B7622C">
            <w:r>
              <w:t xml:space="preserve">Final Deadline </w:t>
            </w:r>
            <w:r w:rsidR="00D47E69">
              <w:t xml:space="preserve">- </w:t>
            </w:r>
            <w:r>
              <w:t>10</w:t>
            </w:r>
            <w:r w:rsidR="00D47E69">
              <w:t xml:space="preserve"> weeks</w:t>
            </w:r>
            <w:r>
              <w:t xml:space="preserve"> (12 April)</w:t>
            </w:r>
          </w:p>
        </w:tc>
        <w:tc>
          <w:tcPr>
            <w:tcW w:w="3188" w:type="dxa"/>
            <w:gridSpan w:val="2"/>
          </w:tcPr>
          <w:p w14:paraId="2D2DE166" w14:textId="61CC271E" w:rsidR="00D47E69" w:rsidRDefault="00D47E69">
            <w:r>
              <w:t>Information uploaded directly onto website / Members Room</w:t>
            </w:r>
          </w:p>
        </w:tc>
        <w:tc>
          <w:tcPr>
            <w:tcW w:w="2753" w:type="dxa"/>
          </w:tcPr>
          <w:p w14:paraId="73524E99" w14:textId="5474EDD2" w:rsidR="00D47E69" w:rsidRDefault="00D47E69">
            <w:r>
              <w:t>Comms Team / Finance Manager</w:t>
            </w:r>
          </w:p>
        </w:tc>
      </w:tr>
      <w:tr w:rsidR="00D47E69" w14:paraId="1E6A08B2" w14:textId="379E49EE" w:rsidTr="00D47E69">
        <w:tc>
          <w:tcPr>
            <w:tcW w:w="3075" w:type="dxa"/>
            <w:gridSpan w:val="2"/>
          </w:tcPr>
          <w:p w14:paraId="563D60E4" w14:textId="3F681167" w:rsidR="00D47E69" w:rsidRDefault="00B7622C">
            <w:r>
              <w:t xml:space="preserve">Final Deadline </w:t>
            </w:r>
            <w:r w:rsidR="00D47E69">
              <w:t xml:space="preserve">– </w:t>
            </w:r>
            <w:r>
              <w:t xml:space="preserve">8 weeks (18 </w:t>
            </w:r>
            <w:proofErr w:type="gramStart"/>
            <w:r>
              <w:t>April,</w:t>
            </w:r>
            <w:proofErr w:type="gramEnd"/>
            <w:r>
              <w:t xml:space="preserve"> 14 00 CET)</w:t>
            </w:r>
          </w:p>
        </w:tc>
        <w:tc>
          <w:tcPr>
            <w:tcW w:w="3188" w:type="dxa"/>
            <w:gridSpan w:val="2"/>
          </w:tcPr>
          <w:p w14:paraId="0BBAF588" w14:textId="4135D042" w:rsidR="00D47E69" w:rsidRDefault="00D47E69">
            <w:r>
              <w:t>Webinar to explain procedures etc to interested networks</w:t>
            </w:r>
          </w:p>
        </w:tc>
        <w:tc>
          <w:tcPr>
            <w:tcW w:w="2753" w:type="dxa"/>
          </w:tcPr>
          <w:p w14:paraId="4E86FD29" w14:textId="6525A57E" w:rsidR="00D47E69" w:rsidRDefault="00D47E69">
            <w:r>
              <w:t>Finance Manager, networks</w:t>
            </w:r>
          </w:p>
        </w:tc>
      </w:tr>
      <w:tr w:rsidR="00D47E69" w14:paraId="2C271554" w14:textId="2BAAF599" w:rsidTr="00D47E69">
        <w:tc>
          <w:tcPr>
            <w:tcW w:w="3075" w:type="dxa"/>
            <w:gridSpan w:val="2"/>
          </w:tcPr>
          <w:p w14:paraId="64DC6788" w14:textId="20BE12A5" w:rsidR="00D47E69" w:rsidRDefault="00B7622C">
            <w:r>
              <w:t xml:space="preserve">Final Deadline </w:t>
            </w:r>
            <w:r w:rsidR="00D47E69">
              <w:t>– 3 weeks</w:t>
            </w:r>
            <w:r>
              <w:t xml:space="preserve"> </w:t>
            </w:r>
            <w:r>
              <w:t>(Sunday 2</w:t>
            </w:r>
            <w:r>
              <w:t>6 May</w:t>
            </w:r>
            <w:r>
              <w:t>)</w:t>
            </w:r>
          </w:p>
        </w:tc>
        <w:tc>
          <w:tcPr>
            <w:tcW w:w="3188" w:type="dxa"/>
            <w:gridSpan w:val="2"/>
          </w:tcPr>
          <w:p w14:paraId="767CC88F" w14:textId="76579020" w:rsidR="00D47E69" w:rsidRDefault="00D47E69">
            <w:r>
              <w:t xml:space="preserve">Automatic reminder sent to </w:t>
            </w:r>
            <w:r w:rsidR="00B7622C">
              <w:t xml:space="preserve">all </w:t>
            </w:r>
            <w:r>
              <w:t>Ex Co members</w:t>
            </w:r>
          </w:p>
        </w:tc>
        <w:tc>
          <w:tcPr>
            <w:tcW w:w="2753" w:type="dxa"/>
          </w:tcPr>
          <w:p w14:paraId="589CB10B" w14:textId="0513FE0E" w:rsidR="00D47E69" w:rsidRDefault="00D47E69">
            <w:r>
              <w:t>Finance Manager</w:t>
            </w:r>
          </w:p>
        </w:tc>
      </w:tr>
      <w:tr w:rsidR="00D47E69" w14:paraId="2E1CB048" w14:textId="0E40D142" w:rsidTr="00D47E69">
        <w:tc>
          <w:tcPr>
            <w:tcW w:w="3075" w:type="dxa"/>
            <w:gridSpan w:val="2"/>
          </w:tcPr>
          <w:p w14:paraId="726A0942" w14:textId="7EA59BCE" w:rsidR="00D47E69" w:rsidRDefault="00B7622C">
            <w:r>
              <w:t xml:space="preserve">Final Deadline </w:t>
            </w:r>
            <w:r w:rsidR="00D47E69">
              <w:t>– 2 weeks</w:t>
            </w:r>
            <w:r>
              <w:t xml:space="preserve"> (Sunday 2 June)</w:t>
            </w:r>
          </w:p>
        </w:tc>
        <w:tc>
          <w:tcPr>
            <w:tcW w:w="3188" w:type="dxa"/>
            <w:gridSpan w:val="2"/>
          </w:tcPr>
          <w:p w14:paraId="68F22FB2" w14:textId="1265A1E7" w:rsidR="00D47E69" w:rsidRDefault="00D47E69">
            <w:r>
              <w:t xml:space="preserve">Automatic reminder sent to </w:t>
            </w:r>
            <w:r w:rsidR="00B7622C">
              <w:t xml:space="preserve">all </w:t>
            </w:r>
            <w:r>
              <w:t>Ex Co members</w:t>
            </w:r>
          </w:p>
        </w:tc>
        <w:tc>
          <w:tcPr>
            <w:tcW w:w="2753" w:type="dxa"/>
          </w:tcPr>
          <w:p w14:paraId="67A897C8" w14:textId="69BD5A11" w:rsidR="00D47E69" w:rsidRDefault="00D47E69">
            <w:r>
              <w:t>Finance Manager</w:t>
            </w:r>
          </w:p>
        </w:tc>
      </w:tr>
      <w:tr w:rsidR="00D47E69" w14:paraId="109B40C4" w14:textId="49D3C672" w:rsidTr="00D47E69">
        <w:tc>
          <w:tcPr>
            <w:tcW w:w="3075" w:type="dxa"/>
            <w:gridSpan w:val="2"/>
          </w:tcPr>
          <w:p w14:paraId="1DA39439" w14:textId="5352010A" w:rsidR="00D47E69" w:rsidRDefault="00B7622C">
            <w:r>
              <w:t xml:space="preserve">Final Deadline </w:t>
            </w:r>
            <w:r w:rsidR="00D47E69">
              <w:t>– 1 week</w:t>
            </w:r>
            <w:r>
              <w:t xml:space="preserve"> (Sunday 9 June)</w:t>
            </w:r>
          </w:p>
        </w:tc>
        <w:tc>
          <w:tcPr>
            <w:tcW w:w="3188" w:type="dxa"/>
            <w:gridSpan w:val="2"/>
          </w:tcPr>
          <w:p w14:paraId="277A0EEC" w14:textId="6000E7CB" w:rsidR="00D47E69" w:rsidRDefault="00D47E69">
            <w:r>
              <w:t xml:space="preserve">Automatic reminder sent to </w:t>
            </w:r>
            <w:r w:rsidR="00B7622C">
              <w:t xml:space="preserve">all </w:t>
            </w:r>
            <w:r>
              <w:t>Ex Co members</w:t>
            </w:r>
          </w:p>
        </w:tc>
        <w:tc>
          <w:tcPr>
            <w:tcW w:w="2753" w:type="dxa"/>
          </w:tcPr>
          <w:p w14:paraId="5C70E7BE" w14:textId="24FCF524" w:rsidR="00D47E69" w:rsidRDefault="00D47E69">
            <w:r>
              <w:t>Finance Manager</w:t>
            </w:r>
          </w:p>
        </w:tc>
      </w:tr>
      <w:tr w:rsidR="00D47E69" w14:paraId="2E2EAFAE" w14:textId="77777777" w:rsidTr="00D47E69">
        <w:tc>
          <w:tcPr>
            <w:tcW w:w="3075" w:type="dxa"/>
            <w:gridSpan w:val="2"/>
          </w:tcPr>
          <w:p w14:paraId="1F4F76D7" w14:textId="47C49972" w:rsidR="00D47E69" w:rsidRDefault="00B7622C">
            <w:r>
              <w:t xml:space="preserve">Final Deadline </w:t>
            </w:r>
            <w:r w:rsidR="00D47E69">
              <w:t xml:space="preserve">– </w:t>
            </w:r>
            <w:r>
              <w:t>2</w:t>
            </w:r>
            <w:r w:rsidR="00D47E69">
              <w:t xml:space="preserve"> day</w:t>
            </w:r>
            <w:r>
              <w:t>s (Friday 14 June 2019)</w:t>
            </w:r>
          </w:p>
        </w:tc>
        <w:tc>
          <w:tcPr>
            <w:tcW w:w="3188" w:type="dxa"/>
            <w:gridSpan w:val="2"/>
          </w:tcPr>
          <w:p w14:paraId="468EEBF9" w14:textId="1DC93E86" w:rsidR="00D47E69" w:rsidRDefault="00D47E69">
            <w:r>
              <w:t xml:space="preserve">Automatic reminder sent to </w:t>
            </w:r>
            <w:r w:rsidR="00B7622C">
              <w:t xml:space="preserve">all </w:t>
            </w:r>
            <w:r>
              <w:t>Ex Co members</w:t>
            </w:r>
          </w:p>
        </w:tc>
        <w:tc>
          <w:tcPr>
            <w:tcW w:w="2753" w:type="dxa"/>
          </w:tcPr>
          <w:p w14:paraId="73FF8F70" w14:textId="76F5B7E6" w:rsidR="00D47E69" w:rsidRDefault="00D47E69">
            <w:r>
              <w:t>Finance Manager</w:t>
            </w:r>
          </w:p>
        </w:tc>
      </w:tr>
      <w:tr w:rsidR="00D47E69" w14:paraId="42B1F678" w14:textId="77777777" w:rsidTr="00B7622C">
        <w:tc>
          <w:tcPr>
            <w:tcW w:w="3075" w:type="dxa"/>
            <w:gridSpan w:val="2"/>
            <w:shd w:val="clear" w:color="auto" w:fill="FFFF00"/>
          </w:tcPr>
          <w:p w14:paraId="0F955C89" w14:textId="1E3BB2B0" w:rsidR="00D47E69" w:rsidRPr="00B7622C" w:rsidRDefault="00B7622C">
            <w:pPr>
              <w:rPr>
                <w:b/>
              </w:rPr>
            </w:pPr>
            <w:r w:rsidRPr="00B7622C">
              <w:rPr>
                <w:b/>
                <w:color w:val="C00000"/>
              </w:rPr>
              <w:t>Final deadline – 00 00 CET Sunday 16 June 2019.</w:t>
            </w:r>
          </w:p>
        </w:tc>
        <w:tc>
          <w:tcPr>
            <w:tcW w:w="3188" w:type="dxa"/>
            <w:gridSpan w:val="2"/>
            <w:shd w:val="clear" w:color="auto" w:fill="FFFF00"/>
          </w:tcPr>
          <w:p w14:paraId="700BB7A7" w14:textId="42AF724D" w:rsidR="00D47E69" w:rsidRPr="00B7622C" w:rsidRDefault="00D47E69">
            <w:pPr>
              <w:rPr>
                <w:b/>
                <w:color w:val="C00000"/>
              </w:rPr>
            </w:pPr>
            <w:r w:rsidRPr="00B7622C">
              <w:rPr>
                <w:b/>
                <w:color w:val="C00000"/>
              </w:rPr>
              <w:t>Contract requests submitted</w:t>
            </w:r>
            <w:r w:rsidR="00B7622C" w:rsidRPr="00B7622C">
              <w:rPr>
                <w:b/>
                <w:color w:val="C00000"/>
              </w:rPr>
              <w:t xml:space="preserve">. </w:t>
            </w:r>
            <w:r w:rsidR="00B7622C" w:rsidRPr="00B7622C">
              <w:rPr>
                <w:b/>
                <w:color w:val="C00000"/>
              </w:rPr>
              <w:t>Contract process closed</w:t>
            </w:r>
            <w:r w:rsidR="00B7622C" w:rsidRPr="00B7622C">
              <w:rPr>
                <w:b/>
                <w:color w:val="C00000"/>
              </w:rPr>
              <w:t>. Note – applications received after this date will not be accepted, unless there is an exception based on the criteria below.</w:t>
            </w:r>
          </w:p>
        </w:tc>
        <w:tc>
          <w:tcPr>
            <w:tcW w:w="2753" w:type="dxa"/>
            <w:shd w:val="clear" w:color="auto" w:fill="FFFF00"/>
          </w:tcPr>
          <w:p w14:paraId="0C91713D" w14:textId="0BA1863F" w:rsidR="00D47E69" w:rsidRPr="00B7622C" w:rsidRDefault="00F864EB">
            <w:pPr>
              <w:rPr>
                <w:b/>
                <w:color w:val="C00000"/>
              </w:rPr>
            </w:pPr>
            <w:r>
              <w:rPr>
                <w:b/>
                <w:color w:val="C00000"/>
              </w:rPr>
              <w:t>Members</w:t>
            </w:r>
          </w:p>
        </w:tc>
      </w:tr>
      <w:tr w:rsidR="00D47E69" w14:paraId="04971A92" w14:textId="77777777" w:rsidTr="00D47E69">
        <w:tc>
          <w:tcPr>
            <w:tcW w:w="3075" w:type="dxa"/>
            <w:gridSpan w:val="2"/>
          </w:tcPr>
          <w:p w14:paraId="74C2AD54" w14:textId="1D68AEC5" w:rsidR="00D47E69" w:rsidRDefault="00B7622C">
            <w:r w:rsidRPr="00B7622C">
              <w:rPr>
                <w:b/>
                <w:color w:val="C00000"/>
              </w:rPr>
              <w:t xml:space="preserve">Final deadline </w:t>
            </w:r>
            <w:r w:rsidR="00D47E69">
              <w:t xml:space="preserve">+ </w:t>
            </w:r>
            <w:r>
              <w:t>2</w:t>
            </w:r>
            <w:r w:rsidR="00D47E69">
              <w:t xml:space="preserve"> weeks</w:t>
            </w:r>
            <w:r>
              <w:t xml:space="preserve"> (</w:t>
            </w:r>
            <w:r w:rsidR="002C6632">
              <w:t>30 June)</w:t>
            </w:r>
          </w:p>
        </w:tc>
        <w:tc>
          <w:tcPr>
            <w:tcW w:w="3188" w:type="dxa"/>
            <w:gridSpan w:val="2"/>
          </w:tcPr>
          <w:p w14:paraId="6B8068AC" w14:textId="4BA79705" w:rsidR="00D47E69" w:rsidRDefault="00D47E69">
            <w:r>
              <w:t>Contracts signed</w:t>
            </w:r>
          </w:p>
        </w:tc>
        <w:tc>
          <w:tcPr>
            <w:tcW w:w="2753" w:type="dxa"/>
          </w:tcPr>
          <w:p w14:paraId="383C83BF" w14:textId="66324461" w:rsidR="00D47E69" w:rsidRDefault="00D47E69">
            <w:r>
              <w:t>Director</w:t>
            </w:r>
          </w:p>
        </w:tc>
      </w:tr>
      <w:tr w:rsidR="00D47E69" w14:paraId="7FBB4886" w14:textId="77777777" w:rsidTr="00D47E69">
        <w:tc>
          <w:tcPr>
            <w:tcW w:w="3075" w:type="dxa"/>
            <w:gridSpan w:val="2"/>
          </w:tcPr>
          <w:p w14:paraId="4D37C220" w14:textId="77720FA2" w:rsidR="00D47E69" w:rsidRDefault="002C6632">
            <w:r w:rsidRPr="00B7622C">
              <w:rPr>
                <w:b/>
                <w:color w:val="C00000"/>
              </w:rPr>
              <w:lastRenderedPageBreak/>
              <w:t xml:space="preserve">Final deadline </w:t>
            </w:r>
            <w:r w:rsidR="00D47E69">
              <w:t xml:space="preserve">+ </w:t>
            </w:r>
            <w:r>
              <w:t>6</w:t>
            </w:r>
            <w:r w:rsidR="00D47E69">
              <w:t xml:space="preserve"> weeks </w:t>
            </w:r>
            <w:r>
              <w:t xml:space="preserve">(14 July) </w:t>
            </w:r>
          </w:p>
        </w:tc>
        <w:tc>
          <w:tcPr>
            <w:tcW w:w="3188" w:type="dxa"/>
            <w:gridSpan w:val="2"/>
          </w:tcPr>
          <w:p w14:paraId="6F1F1F50" w14:textId="7DE117A1" w:rsidR="00D47E69" w:rsidRDefault="00D47E69">
            <w:r>
              <w:t>Contracts paid</w:t>
            </w:r>
          </w:p>
        </w:tc>
        <w:tc>
          <w:tcPr>
            <w:tcW w:w="2753" w:type="dxa"/>
          </w:tcPr>
          <w:p w14:paraId="18012A2A" w14:textId="222DBA34" w:rsidR="00D47E69" w:rsidRDefault="00D47E69">
            <w:r>
              <w:t>Finance Manager</w:t>
            </w:r>
          </w:p>
        </w:tc>
      </w:tr>
      <w:tr w:rsidR="002C6632" w14:paraId="4607AAEA" w14:textId="77777777" w:rsidTr="002C6632">
        <w:tc>
          <w:tcPr>
            <w:tcW w:w="9016" w:type="dxa"/>
            <w:gridSpan w:val="5"/>
            <w:shd w:val="clear" w:color="auto" w:fill="FFFF00"/>
          </w:tcPr>
          <w:p w14:paraId="75AB41C9" w14:textId="77777777" w:rsidR="002C6632" w:rsidRDefault="002C6632"/>
        </w:tc>
      </w:tr>
      <w:tr w:rsidR="002C6632" w14:paraId="7E032BFE" w14:textId="77777777" w:rsidTr="00D47E69">
        <w:tc>
          <w:tcPr>
            <w:tcW w:w="3075" w:type="dxa"/>
            <w:gridSpan w:val="2"/>
          </w:tcPr>
          <w:p w14:paraId="69DD91FE" w14:textId="60737930" w:rsidR="002C6632" w:rsidRPr="00B7622C" w:rsidRDefault="002C6632" w:rsidP="002C6632">
            <w:pPr>
              <w:jc w:val="center"/>
              <w:rPr>
                <w:b/>
                <w:color w:val="C00000"/>
              </w:rPr>
            </w:pPr>
            <w:r w:rsidRPr="00D47E69">
              <w:rPr>
                <w:b/>
              </w:rPr>
              <w:t>Deadline</w:t>
            </w:r>
          </w:p>
        </w:tc>
        <w:tc>
          <w:tcPr>
            <w:tcW w:w="3188" w:type="dxa"/>
            <w:gridSpan w:val="2"/>
          </w:tcPr>
          <w:p w14:paraId="7436B262" w14:textId="48FD1D33" w:rsidR="002C6632" w:rsidRDefault="002C6632" w:rsidP="002C6632">
            <w:pPr>
              <w:jc w:val="center"/>
            </w:pPr>
            <w:r w:rsidRPr="00D47E69">
              <w:rPr>
                <w:b/>
              </w:rPr>
              <w:t>Action</w:t>
            </w:r>
          </w:p>
        </w:tc>
        <w:tc>
          <w:tcPr>
            <w:tcW w:w="2753" w:type="dxa"/>
          </w:tcPr>
          <w:p w14:paraId="71665621" w14:textId="3156038C" w:rsidR="002C6632" w:rsidRDefault="002C6632" w:rsidP="002C6632">
            <w:pPr>
              <w:jc w:val="center"/>
            </w:pPr>
            <w:r w:rsidRPr="00D47E69">
              <w:rPr>
                <w:b/>
              </w:rPr>
              <w:t>Lead</w:t>
            </w:r>
          </w:p>
        </w:tc>
      </w:tr>
      <w:tr w:rsidR="002C6632" w14:paraId="7C3DCFF0" w14:textId="77777777" w:rsidTr="002C6632">
        <w:tc>
          <w:tcPr>
            <w:tcW w:w="9016" w:type="dxa"/>
            <w:gridSpan w:val="5"/>
            <w:shd w:val="clear" w:color="auto" w:fill="FFFF00"/>
          </w:tcPr>
          <w:p w14:paraId="65C97296" w14:textId="61BD09C7" w:rsidR="002C6632" w:rsidRPr="002C6632" w:rsidRDefault="002C6632" w:rsidP="002C6632">
            <w:pPr>
              <w:jc w:val="center"/>
              <w:rPr>
                <w:b/>
              </w:rPr>
            </w:pPr>
            <w:r>
              <w:rPr>
                <w:b/>
              </w:rPr>
              <w:t>CONTRACT REPORTING</w:t>
            </w:r>
          </w:p>
        </w:tc>
      </w:tr>
      <w:tr w:rsidR="002C6632" w14:paraId="5B1E17F3" w14:textId="77777777" w:rsidTr="004E7C9B">
        <w:tc>
          <w:tcPr>
            <w:tcW w:w="3005" w:type="dxa"/>
          </w:tcPr>
          <w:p w14:paraId="315EEADF" w14:textId="08E5197A" w:rsidR="002C6632" w:rsidRPr="002C6632" w:rsidRDefault="002C6632" w:rsidP="002C6632">
            <w:pPr>
              <w:rPr>
                <w:b/>
              </w:rPr>
            </w:pPr>
            <w:r>
              <w:t xml:space="preserve">Final Deadline – </w:t>
            </w:r>
            <w:r w:rsidR="00842AEE">
              <w:t>4 weeks (5 January)</w:t>
            </w:r>
          </w:p>
        </w:tc>
        <w:tc>
          <w:tcPr>
            <w:tcW w:w="3005" w:type="dxa"/>
            <w:gridSpan w:val="2"/>
          </w:tcPr>
          <w:p w14:paraId="21653518" w14:textId="5FA33A71" w:rsidR="002C6632" w:rsidRPr="002C6632" w:rsidRDefault="002C6632" w:rsidP="002C6632">
            <w:pPr>
              <w:rPr>
                <w:b/>
              </w:rPr>
            </w:pPr>
            <w:r>
              <w:t>Automatic reminder sent to all Ex Co members</w:t>
            </w:r>
          </w:p>
        </w:tc>
        <w:tc>
          <w:tcPr>
            <w:tcW w:w="3006" w:type="dxa"/>
            <w:gridSpan w:val="2"/>
          </w:tcPr>
          <w:p w14:paraId="42B2A984" w14:textId="7BCA82D1" w:rsidR="002C6632" w:rsidRPr="002C6632" w:rsidRDefault="002C6632" w:rsidP="002C6632">
            <w:pPr>
              <w:rPr>
                <w:b/>
              </w:rPr>
            </w:pPr>
            <w:r>
              <w:t>Finance Manager</w:t>
            </w:r>
          </w:p>
        </w:tc>
      </w:tr>
      <w:tr w:rsidR="002C6632" w14:paraId="25051073" w14:textId="77777777" w:rsidTr="004E7C9B">
        <w:tc>
          <w:tcPr>
            <w:tcW w:w="3005" w:type="dxa"/>
          </w:tcPr>
          <w:p w14:paraId="4D542EEE" w14:textId="63D66EE2" w:rsidR="002C6632" w:rsidRPr="002C6632" w:rsidRDefault="002C6632" w:rsidP="002C6632">
            <w:pPr>
              <w:rPr>
                <w:b/>
              </w:rPr>
            </w:pPr>
            <w:r>
              <w:t>Final Deadline – 3 weeks</w:t>
            </w:r>
            <w:r w:rsidR="00842AEE">
              <w:t xml:space="preserve"> </w:t>
            </w:r>
            <w:r w:rsidR="00842AEE">
              <w:t>(</w:t>
            </w:r>
            <w:r w:rsidR="00842AEE">
              <w:t>12</w:t>
            </w:r>
            <w:r w:rsidR="00842AEE">
              <w:t xml:space="preserve"> January)</w:t>
            </w:r>
          </w:p>
        </w:tc>
        <w:tc>
          <w:tcPr>
            <w:tcW w:w="3005" w:type="dxa"/>
            <w:gridSpan w:val="2"/>
          </w:tcPr>
          <w:p w14:paraId="31992C84" w14:textId="1405D832" w:rsidR="002C6632" w:rsidRPr="002C6632" w:rsidRDefault="002C6632" w:rsidP="002C6632">
            <w:pPr>
              <w:rPr>
                <w:b/>
              </w:rPr>
            </w:pPr>
            <w:r>
              <w:t>Automatic reminder sent to all Ex Co members</w:t>
            </w:r>
          </w:p>
        </w:tc>
        <w:tc>
          <w:tcPr>
            <w:tcW w:w="3006" w:type="dxa"/>
            <w:gridSpan w:val="2"/>
          </w:tcPr>
          <w:p w14:paraId="5C4D8570" w14:textId="230996C5" w:rsidR="002C6632" w:rsidRPr="002C6632" w:rsidRDefault="002C6632" w:rsidP="002C6632">
            <w:pPr>
              <w:rPr>
                <w:b/>
              </w:rPr>
            </w:pPr>
            <w:r>
              <w:t>Finance Manager</w:t>
            </w:r>
          </w:p>
        </w:tc>
      </w:tr>
      <w:tr w:rsidR="002C6632" w14:paraId="42970C3A" w14:textId="77777777" w:rsidTr="004E7C9B">
        <w:tc>
          <w:tcPr>
            <w:tcW w:w="3005" w:type="dxa"/>
          </w:tcPr>
          <w:p w14:paraId="10142E45" w14:textId="3BFE409A" w:rsidR="002C6632" w:rsidRDefault="002C6632" w:rsidP="002C6632">
            <w:pPr>
              <w:rPr>
                <w:b/>
              </w:rPr>
            </w:pPr>
            <w:r>
              <w:t>Final Deadline – 2 weeks</w:t>
            </w:r>
            <w:r w:rsidR="00842AEE">
              <w:t xml:space="preserve"> (19 January) </w:t>
            </w:r>
          </w:p>
        </w:tc>
        <w:tc>
          <w:tcPr>
            <w:tcW w:w="3005" w:type="dxa"/>
            <w:gridSpan w:val="2"/>
          </w:tcPr>
          <w:p w14:paraId="713FBB98" w14:textId="3F43B328" w:rsidR="002C6632" w:rsidRPr="002C6632" w:rsidRDefault="002C6632" w:rsidP="002C6632">
            <w:pPr>
              <w:rPr>
                <w:b/>
              </w:rPr>
            </w:pPr>
            <w:r>
              <w:t>Automatic reminder sent to all Ex Co members</w:t>
            </w:r>
          </w:p>
        </w:tc>
        <w:tc>
          <w:tcPr>
            <w:tcW w:w="3006" w:type="dxa"/>
            <w:gridSpan w:val="2"/>
          </w:tcPr>
          <w:p w14:paraId="350CAEB4" w14:textId="41E9CD5F" w:rsidR="002C6632" w:rsidRPr="002C6632" w:rsidRDefault="002C6632" w:rsidP="002C6632">
            <w:pPr>
              <w:rPr>
                <w:b/>
              </w:rPr>
            </w:pPr>
            <w:r>
              <w:t>Finance Manager</w:t>
            </w:r>
          </w:p>
        </w:tc>
      </w:tr>
      <w:tr w:rsidR="002C6632" w14:paraId="3720293F" w14:textId="77777777" w:rsidTr="004E7C9B">
        <w:tc>
          <w:tcPr>
            <w:tcW w:w="3005" w:type="dxa"/>
          </w:tcPr>
          <w:p w14:paraId="185B3BA1" w14:textId="5652DF40" w:rsidR="002C6632" w:rsidRDefault="002C6632" w:rsidP="002C6632">
            <w:pPr>
              <w:rPr>
                <w:b/>
              </w:rPr>
            </w:pPr>
            <w:r>
              <w:t>Final Deadline – 1 week</w:t>
            </w:r>
            <w:r w:rsidR="00842AEE">
              <w:t xml:space="preserve"> </w:t>
            </w:r>
            <w:r w:rsidR="00842AEE">
              <w:t>(</w:t>
            </w:r>
            <w:r w:rsidR="00842AEE">
              <w:t>26</w:t>
            </w:r>
            <w:r w:rsidR="00842AEE">
              <w:t xml:space="preserve"> January)</w:t>
            </w:r>
          </w:p>
        </w:tc>
        <w:tc>
          <w:tcPr>
            <w:tcW w:w="3005" w:type="dxa"/>
            <w:gridSpan w:val="2"/>
          </w:tcPr>
          <w:p w14:paraId="7F0B48E1" w14:textId="233CD9D4" w:rsidR="002C6632" w:rsidRPr="002C6632" w:rsidRDefault="002C6632" w:rsidP="002C6632">
            <w:pPr>
              <w:rPr>
                <w:b/>
              </w:rPr>
            </w:pPr>
            <w:r>
              <w:t>Automatic reminder sent to all Ex Co members</w:t>
            </w:r>
          </w:p>
        </w:tc>
        <w:tc>
          <w:tcPr>
            <w:tcW w:w="3006" w:type="dxa"/>
            <w:gridSpan w:val="2"/>
          </w:tcPr>
          <w:p w14:paraId="6EF7E52F" w14:textId="41788C21" w:rsidR="002C6632" w:rsidRPr="002C6632" w:rsidRDefault="002C6632" w:rsidP="002C6632">
            <w:pPr>
              <w:rPr>
                <w:b/>
              </w:rPr>
            </w:pPr>
            <w:r>
              <w:t>Finance Manager</w:t>
            </w:r>
          </w:p>
        </w:tc>
      </w:tr>
      <w:tr w:rsidR="002C6632" w14:paraId="563635EA" w14:textId="77777777" w:rsidTr="004E7C9B">
        <w:tc>
          <w:tcPr>
            <w:tcW w:w="3005" w:type="dxa"/>
          </w:tcPr>
          <w:p w14:paraId="5DFCB624" w14:textId="178EACDB" w:rsidR="002C6632" w:rsidRDefault="002C6632" w:rsidP="002C6632">
            <w:pPr>
              <w:rPr>
                <w:b/>
              </w:rPr>
            </w:pPr>
            <w:r>
              <w:t xml:space="preserve">Final Deadline </w:t>
            </w:r>
            <w:r w:rsidR="00842AEE">
              <w:t>– 2 days (31 January)</w:t>
            </w:r>
          </w:p>
        </w:tc>
        <w:tc>
          <w:tcPr>
            <w:tcW w:w="3005" w:type="dxa"/>
            <w:gridSpan w:val="2"/>
          </w:tcPr>
          <w:p w14:paraId="42E45BDE" w14:textId="707D5AC0" w:rsidR="002C6632" w:rsidRPr="002C6632" w:rsidRDefault="002C6632" w:rsidP="002C6632">
            <w:pPr>
              <w:rPr>
                <w:b/>
              </w:rPr>
            </w:pPr>
            <w:r>
              <w:t>Automatic reminder sent to all Ex Co members</w:t>
            </w:r>
          </w:p>
        </w:tc>
        <w:tc>
          <w:tcPr>
            <w:tcW w:w="3006" w:type="dxa"/>
            <w:gridSpan w:val="2"/>
          </w:tcPr>
          <w:p w14:paraId="4DA536DA" w14:textId="48A4A6EE" w:rsidR="002C6632" w:rsidRPr="002C6632" w:rsidRDefault="002C6632" w:rsidP="002C6632">
            <w:pPr>
              <w:rPr>
                <w:b/>
              </w:rPr>
            </w:pPr>
            <w:r>
              <w:t>Finance Manager</w:t>
            </w:r>
          </w:p>
        </w:tc>
      </w:tr>
      <w:tr w:rsidR="002C6632" w14:paraId="00BFE424" w14:textId="77777777" w:rsidTr="00F864EB">
        <w:tc>
          <w:tcPr>
            <w:tcW w:w="3005" w:type="dxa"/>
            <w:shd w:val="clear" w:color="auto" w:fill="FFFF00"/>
          </w:tcPr>
          <w:p w14:paraId="0E9668E8" w14:textId="6953673E" w:rsidR="002C6632" w:rsidRDefault="002C6632" w:rsidP="002C6632">
            <w:pPr>
              <w:rPr>
                <w:b/>
              </w:rPr>
            </w:pPr>
            <w:r w:rsidRPr="00F864EB">
              <w:rPr>
                <w:b/>
                <w:color w:val="C00000"/>
              </w:rPr>
              <w:t xml:space="preserve">Final </w:t>
            </w:r>
            <w:r w:rsidR="00F864EB">
              <w:rPr>
                <w:b/>
                <w:color w:val="C00000"/>
              </w:rPr>
              <w:t xml:space="preserve">reporting </w:t>
            </w:r>
            <w:r w:rsidRPr="00F864EB">
              <w:rPr>
                <w:b/>
                <w:color w:val="C00000"/>
              </w:rPr>
              <w:t>deadline</w:t>
            </w:r>
            <w:r w:rsidR="00C61F6C">
              <w:rPr>
                <w:b/>
                <w:color w:val="C00000"/>
              </w:rPr>
              <w:t xml:space="preserve"> 00 00 CET on Sunday 2 February</w:t>
            </w:r>
            <w:r w:rsidR="00842AEE">
              <w:rPr>
                <w:b/>
                <w:color w:val="C00000"/>
              </w:rPr>
              <w:t xml:space="preserve"> 2020</w:t>
            </w:r>
          </w:p>
        </w:tc>
        <w:tc>
          <w:tcPr>
            <w:tcW w:w="3005" w:type="dxa"/>
            <w:gridSpan w:val="2"/>
            <w:shd w:val="clear" w:color="auto" w:fill="FFFF00"/>
          </w:tcPr>
          <w:p w14:paraId="1C9235A1" w14:textId="77777777" w:rsidR="00F864EB" w:rsidRDefault="00F864EB" w:rsidP="00F864EB">
            <w:pPr>
              <w:rPr>
                <w:b/>
                <w:color w:val="C00000"/>
              </w:rPr>
            </w:pPr>
            <w:r w:rsidRPr="00B7622C">
              <w:rPr>
                <w:b/>
                <w:color w:val="C00000"/>
              </w:rPr>
              <w:t xml:space="preserve">Contract </w:t>
            </w:r>
            <w:r>
              <w:rPr>
                <w:b/>
                <w:color w:val="C00000"/>
              </w:rPr>
              <w:t>reports</w:t>
            </w:r>
            <w:r w:rsidRPr="00B7622C">
              <w:rPr>
                <w:b/>
                <w:color w:val="C00000"/>
              </w:rPr>
              <w:t xml:space="preserve"> submitted. </w:t>
            </w:r>
            <w:r>
              <w:rPr>
                <w:b/>
                <w:color w:val="C00000"/>
              </w:rPr>
              <w:t>Reporting process</w:t>
            </w:r>
            <w:r w:rsidRPr="00B7622C">
              <w:rPr>
                <w:b/>
                <w:color w:val="C00000"/>
              </w:rPr>
              <w:t xml:space="preserve"> closed. </w:t>
            </w:r>
          </w:p>
          <w:p w14:paraId="5963DE51" w14:textId="77777777" w:rsidR="00F864EB" w:rsidRDefault="00F864EB" w:rsidP="00F864EB">
            <w:pPr>
              <w:rPr>
                <w:b/>
                <w:color w:val="C00000"/>
              </w:rPr>
            </w:pPr>
          </w:p>
          <w:p w14:paraId="3B4346A7" w14:textId="6B630248" w:rsidR="00F864EB" w:rsidRPr="002C6632" w:rsidRDefault="00F864EB" w:rsidP="00F864EB">
            <w:pPr>
              <w:rPr>
                <w:b/>
              </w:rPr>
            </w:pPr>
            <w:r w:rsidRPr="00B7622C">
              <w:rPr>
                <w:b/>
                <w:color w:val="C00000"/>
              </w:rPr>
              <w:t xml:space="preserve">Note – </w:t>
            </w:r>
            <w:r>
              <w:rPr>
                <w:b/>
                <w:color w:val="C00000"/>
              </w:rPr>
              <w:t>reports</w:t>
            </w:r>
            <w:r w:rsidRPr="00B7622C">
              <w:rPr>
                <w:b/>
                <w:color w:val="C00000"/>
              </w:rPr>
              <w:t xml:space="preserve"> received after this date will not be accepted, unless there is an exception based on the criteria below.</w:t>
            </w:r>
            <w:r>
              <w:rPr>
                <w:b/>
                <w:color w:val="C00000"/>
              </w:rPr>
              <w:t xml:space="preserve"> Missing this deadline will mean the final payment will not be made.</w:t>
            </w:r>
          </w:p>
        </w:tc>
        <w:tc>
          <w:tcPr>
            <w:tcW w:w="3006" w:type="dxa"/>
            <w:gridSpan w:val="2"/>
            <w:shd w:val="clear" w:color="auto" w:fill="FFFF00"/>
          </w:tcPr>
          <w:p w14:paraId="1EFA3B41" w14:textId="18A6140F" w:rsidR="002C6632" w:rsidRPr="002C6632" w:rsidRDefault="00F864EB" w:rsidP="00F864EB">
            <w:pPr>
              <w:rPr>
                <w:b/>
              </w:rPr>
            </w:pPr>
            <w:r>
              <w:rPr>
                <w:b/>
                <w:color w:val="C00000"/>
              </w:rPr>
              <w:t>Members</w:t>
            </w:r>
          </w:p>
        </w:tc>
      </w:tr>
    </w:tbl>
    <w:p w14:paraId="650178FB" w14:textId="0B7799CC" w:rsidR="00D47E69" w:rsidRDefault="00D47E69"/>
    <w:p w14:paraId="0653F111" w14:textId="2F129281" w:rsidR="00D47E69" w:rsidRPr="00D47E69" w:rsidRDefault="00D47E69">
      <w:pPr>
        <w:rPr>
          <w:b/>
        </w:rPr>
      </w:pPr>
      <w:r w:rsidRPr="00D47E69">
        <w:rPr>
          <w:b/>
        </w:rPr>
        <w:t>NB. All contract requests should be sent electronically</w:t>
      </w:r>
    </w:p>
    <w:p w14:paraId="76E14EF4" w14:textId="677C03C5" w:rsidR="00D47E69" w:rsidRPr="00D47E69" w:rsidRDefault="00D47E69">
      <w:pPr>
        <w:rPr>
          <w:b/>
        </w:rPr>
      </w:pPr>
      <w:r w:rsidRPr="00D47E69">
        <w:rPr>
          <w:b/>
        </w:rPr>
        <w:t>NB. Exceptions will only be granted in the following cases:</w:t>
      </w:r>
    </w:p>
    <w:p w14:paraId="1BA999ED" w14:textId="689D9781" w:rsidR="00D47E69" w:rsidRDefault="00F864EB" w:rsidP="00F864EB">
      <w:pPr>
        <w:pStyle w:val="ListParagraph"/>
        <w:numPr>
          <w:ilvl w:val="0"/>
          <w:numId w:val="2"/>
        </w:numPr>
      </w:pPr>
      <w:r>
        <w:t>Sustained i</w:t>
      </w:r>
      <w:r w:rsidR="00D47E69">
        <w:t>llness</w:t>
      </w:r>
      <w:r>
        <w:t xml:space="preserve"> (more than a month)</w:t>
      </w:r>
      <w:r w:rsidR="00D47E69">
        <w:t xml:space="preserve"> of Ex Co member throughout the </w:t>
      </w:r>
      <w:r>
        <w:t xml:space="preserve">request or reporting </w:t>
      </w:r>
      <w:r w:rsidR="00D47E69">
        <w:t>period</w:t>
      </w:r>
    </w:p>
    <w:p w14:paraId="7E83FB56" w14:textId="242C935E" w:rsidR="00D47E69" w:rsidRDefault="00D47E69" w:rsidP="00F864EB">
      <w:pPr>
        <w:pStyle w:val="ListParagraph"/>
        <w:numPr>
          <w:ilvl w:val="0"/>
          <w:numId w:val="2"/>
        </w:numPr>
      </w:pPr>
      <w:r>
        <w:t>Contract requests</w:t>
      </w:r>
      <w:r w:rsidR="00F864EB">
        <w:t xml:space="preserve"> or reports</w:t>
      </w:r>
      <w:r>
        <w:t xml:space="preserve"> which have been sent but not received by the office (if proof exists)</w:t>
      </w:r>
      <w:r w:rsidR="00F864EB">
        <w:t xml:space="preserve">. It is the responsibility of the members to send documents to the correct address, physical and electronic. </w:t>
      </w:r>
    </w:p>
    <w:p w14:paraId="6CB2BC55" w14:textId="109F659E" w:rsidR="00F864EB" w:rsidRDefault="00F864EB" w:rsidP="00842AEE">
      <w:r>
        <w:t xml:space="preserve">The Financial Manager will bring potential exceptions to the attention of the Director, who will take the final decision in this matter. </w:t>
      </w:r>
    </w:p>
    <w:p w14:paraId="4E0A2594" w14:textId="61CC1C16" w:rsidR="00F864EB" w:rsidRDefault="00F864EB" w:rsidP="00842AEE">
      <w:r>
        <w:t xml:space="preserve">If a member wishes to challenge this decision, they should consult </w:t>
      </w:r>
      <w:r w:rsidR="00842AEE">
        <w:t xml:space="preserve">and follow </w:t>
      </w:r>
      <w:r>
        <w:t>the ‘Member Complaints Procedure’</w:t>
      </w:r>
    </w:p>
    <w:p w14:paraId="6B74E9AB" w14:textId="77777777" w:rsidR="00D47E69" w:rsidRDefault="00D47E69"/>
    <w:p w14:paraId="0899FF00" w14:textId="321A89C7" w:rsidR="00D47E69" w:rsidRDefault="00D47E69"/>
    <w:sectPr w:rsidR="00D47E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7245" w14:textId="77777777" w:rsidR="00BD5D2A" w:rsidRDefault="00BD5D2A" w:rsidP="00842AEE">
      <w:pPr>
        <w:spacing w:after="0" w:line="240" w:lineRule="auto"/>
      </w:pPr>
      <w:r>
        <w:separator/>
      </w:r>
    </w:p>
  </w:endnote>
  <w:endnote w:type="continuationSeparator" w:id="0">
    <w:p w14:paraId="48DADDE2" w14:textId="77777777" w:rsidR="00BD5D2A" w:rsidRDefault="00BD5D2A" w:rsidP="0084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48F38" w14:textId="77777777" w:rsidR="00BD5D2A" w:rsidRDefault="00BD5D2A" w:rsidP="00842AEE">
      <w:pPr>
        <w:spacing w:after="0" w:line="240" w:lineRule="auto"/>
      </w:pPr>
      <w:r>
        <w:separator/>
      </w:r>
    </w:p>
  </w:footnote>
  <w:footnote w:type="continuationSeparator" w:id="0">
    <w:p w14:paraId="0EC1C1BC" w14:textId="77777777" w:rsidR="00BD5D2A" w:rsidRDefault="00BD5D2A" w:rsidP="00842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649928"/>
      <w:docPartObj>
        <w:docPartGallery w:val="Page Numbers (Top of Page)"/>
        <w:docPartUnique/>
      </w:docPartObj>
    </w:sdtPr>
    <w:sdtEndPr>
      <w:rPr>
        <w:noProof/>
      </w:rPr>
    </w:sdtEndPr>
    <w:sdtContent>
      <w:p w14:paraId="25D4370A" w14:textId="74C3714E" w:rsidR="00842AEE" w:rsidRDefault="00842AE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D51CD6" w14:textId="77777777" w:rsidR="00842AEE" w:rsidRDefault="00842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42714"/>
    <w:multiLevelType w:val="hybridMultilevel"/>
    <w:tmpl w:val="E0F6F50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F5C3A"/>
    <w:multiLevelType w:val="hybridMultilevel"/>
    <w:tmpl w:val="96B663D4"/>
    <w:lvl w:ilvl="0" w:tplc="5B5E7F34">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69"/>
    <w:rsid w:val="0016565D"/>
    <w:rsid w:val="002C6632"/>
    <w:rsid w:val="00526206"/>
    <w:rsid w:val="00734333"/>
    <w:rsid w:val="00842AEE"/>
    <w:rsid w:val="00B7622C"/>
    <w:rsid w:val="00BD5D2A"/>
    <w:rsid w:val="00C61F6C"/>
    <w:rsid w:val="00CE1CF7"/>
    <w:rsid w:val="00D47E69"/>
    <w:rsid w:val="00F8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7248"/>
  <w15:chartTrackingRefBased/>
  <w15:docId w15:val="{37FCDCB9-1879-4252-89CC-0EB6878D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E69"/>
    <w:pPr>
      <w:ind w:left="720"/>
      <w:contextualSpacing/>
    </w:pPr>
  </w:style>
  <w:style w:type="character" w:styleId="CommentReference">
    <w:name w:val="annotation reference"/>
    <w:basedOn w:val="DefaultParagraphFont"/>
    <w:uiPriority w:val="99"/>
    <w:semiHidden/>
    <w:unhideWhenUsed/>
    <w:rsid w:val="00B7622C"/>
    <w:rPr>
      <w:sz w:val="16"/>
      <w:szCs w:val="16"/>
    </w:rPr>
  </w:style>
  <w:style w:type="paragraph" w:styleId="CommentText">
    <w:name w:val="annotation text"/>
    <w:basedOn w:val="Normal"/>
    <w:link w:val="CommentTextChar"/>
    <w:uiPriority w:val="99"/>
    <w:semiHidden/>
    <w:unhideWhenUsed/>
    <w:rsid w:val="00B7622C"/>
    <w:pPr>
      <w:spacing w:line="240" w:lineRule="auto"/>
    </w:pPr>
    <w:rPr>
      <w:sz w:val="20"/>
      <w:szCs w:val="20"/>
    </w:rPr>
  </w:style>
  <w:style w:type="character" w:customStyle="1" w:styleId="CommentTextChar">
    <w:name w:val="Comment Text Char"/>
    <w:basedOn w:val="DefaultParagraphFont"/>
    <w:link w:val="CommentText"/>
    <w:uiPriority w:val="99"/>
    <w:semiHidden/>
    <w:rsid w:val="00B7622C"/>
    <w:rPr>
      <w:sz w:val="20"/>
      <w:szCs w:val="20"/>
    </w:rPr>
  </w:style>
  <w:style w:type="paragraph" w:styleId="CommentSubject">
    <w:name w:val="annotation subject"/>
    <w:basedOn w:val="CommentText"/>
    <w:next w:val="CommentText"/>
    <w:link w:val="CommentSubjectChar"/>
    <w:uiPriority w:val="99"/>
    <w:semiHidden/>
    <w:unhideWhenUsed/>
    <w:rsid w:val="00B7622C"/>
    <w:rPr>
      <w:b/>
      <w:bCs/>
    </w:rPr>
  </w:style>
  <w:style w:type="character" w:customStyle="1" w:styleId="CommentSubjectChar">
    <w:name w:val="Comment Subject Char"/>
    <w:basedOn w:val="CommentTextChar"/>
    <w:link w:val="CommentSubject"/>
    <w:uiPriority w:val="99"/>
    <w:semiHidden/>
    <w:rsid w:val="00B7622C"/>
    <w:rPr>
      <w:b/>
      <w:bCs/>
      <w:sz w:val="20"/>
      <w:szCs w:val="20"/>
    </w:rPr>
  </w:style>
  <w:style w:type="paragraph" w:styleId="BalloonText">
    <w:name w:val="Balloon Text"/>
    <w:basedOn w:val="Normal"/>
    <w:link w:val="BalloonTextChar"/>
    <w:uiPriority w:val="99"/>
    <w:semiHidden/>
    <w:unhideWhenUsed/>
    <w:rsid w:val="00B76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22C"/>
    <w:rPr>
      <w:rFonts w:ascii="Segoe UI" w:hAnsi="Segoe UI" w:cs="Segoe UI"/>
      <w:sz w:val="18"/>
      <w:szCs w:val="18"/>
    </w:rPr>
  </w:style>
  <w:style w:type="paragraph" w:styleId="Header">
    <w:name w:val="header"/>
    <w:basedOn w:val="Normal"/>
    <w:link w:val="HeaderChar"/>
    <w:uiPriority w:val="99"/>
    <w:unhideWhenUsed/>
    <w:rsid w:val="00842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AEE"/>
  </w:style>
  <w:style w:type="paragraph" w:styleId="Footer">
    <w:name w:val="footer"/>
    <w:basedOn w:val="Normal"/>
    <w:link w:val="FooterChar"/>
    <w:uiPriority w:val="99"/>
    <w:unhideWhenUsed/>
    <w:rsid w:val="00842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E7CCA-5B3B-4A09-AE0B-EF183303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cp:lastPrinted>2019-03-20T13:21:00Z</cp:lastPrinted>
  <dcterms:created xsi:type="dcterms:W3CDTF">2019-03-20T13:44:00Z</dcterms:created>
  <dcterms:modified xsi:type="dcterms:W3CDTF">2019-03-20T13:44:00Z</dcterms:modified>
</cp:coreProperties>
</file>