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C1" w:rsidRDefault="00663CC1" w:rsidP="00554182">
      <w:pPr>
        <w:jc w:val="center"/>
        <w:rPr>
          <w:color w:val="A10040"/>
          <w:sz w:val="28"/>
          <w:szCs w:val="28"/>
        </w:rPr>
      </w:pPr>
    </w:p>
    <w:p w:rsidR="00663CC1" w:rsidRPr="00961F63" w:rsidRDefault="00961F63" w:rsidP="00961F63">
      <w:pPr>
        <w:jc w:val="right"/>
        <w:rPr>
          <w:rFonts w:asciiTheme="minorHAnsi" w:hAnsiTheme="minorHAnsi"/>
          <w:b/>
          <w:sz w:val="32"/>
          <w:szCs w:val="32"/>
        </w:rPr>
      </w:pPr>
      <w:r w:rsidRPr="00961F63">
        <w:rPr>
          <w:rFonts w:asciiTheme="minorHAnsi" w:hAnsiTheme="minorHAnsi"/>
          <w:b/>
          <w:sz w:val="32"/>
          <w:szCs w:val="32"/>
        </w:rPr>
        <w:t>GA DOC 11</w:t>
      </w:r>
    </w:p>
    <w:p w:rsidR="00961F63" w:rsidRPr="00961F63" w:rsidRDefault="00961F63" w:rsidP="00961F63">
      <w:pPr>
        <w:jc w:val="right"/>
        <w:rPr>
          <w:rFonts w:asciiTheme="minorHAnsi" w:hAnsiTheme="minorHAnsi"/>
          <w:b/>
          <w:sz w:val="32"/>
          <w:szCs w:val="32"/>
        </w:rPr>
      </w:pPr>
      <w:r w:rsidRPr="00961F63">
        <w:rPr>
          <w:rFonts w:asciiTheme="minorHAnsi" w:hAnsiTheme="minorHAnsi"/>
          <w:b/>
          <w:sz w:val="32"/>
          <w:szCs w:val="32"/>
        </w:rPr>
        <w:t>Amendments</w:t>
      </w:r>
    </w:p>
    <w:p w:rsidR="00663CC1" w:rsidRDefault="00663CC1" w:rsidP="00554182">
      <w:pPr>
        <w:jc w:val="center"/>
        <w:rPr>
          <w:color w:val="A10040"/>
          <w:sz w:val="28"/>
          <w:szCs w:val="28"/>
        </w:rPr>
      </w:pPr>
    </w:p>
    <w:p w:rsidR="009059F7" w:rsidRPr="009059F7" w:rsidRDefault="009059F7" w:rsidP="009059F7">
      <w:pPr>
        <w:rPr>
          <w:rFonts w:cs="Tahoma"/>
          <w:sz w:val="28"/>
          <w:szCs w:val="28"/>
          <w:lang w:val="en-US"/>
        </w:rPr>
      </w:pPr>
      <w:r w:rsidRPr="009059F7">
        <w:rPr>
          <w:rFonts w:cs="Tahoma"/>
          <w:sz w:val="28"/>
          <w:szCs w:val="28"/>
          <w:lang w:val="en-US"/>
        </w:rPr>
        <w:t xml:space="preserve">Proposals related to Goal 3 (People Experiencing Poverty and Social Exclusion recognise EAPN as their Network) of Strand 2 of the Draft Work Programme 2016 </w:t>
      </w:r>
    </w:p>
    <w:p w:rsidR="00663CC1" w:rsidRPr="009059F7" w:rsidRDefault="00663CC1" w:rsidP="00554182">
      <w:pPr>
        <w:jc w:val="center"/>
        <w:rPr>
          <w:rFonts w:ascii="Gill Sans MT" w:hAnsi="Gill Sans MT"/>
          <w:b/>
          <w:color w:val="A10040"/>
          <w:sz w:val="32"/>
          <w:szCs w:val="32"/>
          <w:lang w:val="en-US"/>
        </w:rPr>
      </w:pPr>
    </w:p>
    <w:p w:rsidR="009059F7" w:rsidRPr="009059F7" w:rsidRDefault="009059F7" w:rsidP="009059F7">
      <w:pPr>
        <w:rPr>
          <w:rFonts w:ascii="Calibri" w:hAnsi="Calibri" w:cs="Tahoma"/>
          <w:lang w:val="en-US"/>
        </w:rPr>
      </w:pPr>
    </w:p>
    <w:p w:rsidR="009059F7" w:rsidRPr="009059F7" w:rsidRDefault="009059F7" w:rsidP="009059F7">
      <w:pPr>
        <w:rPr>
          <w:rFonts w:ascii="Calibri" w:hAnsi="Calibri" w:cs="Tahoma"/>
          <w:b/>
          <w:lang w:val="en-US"/>
        </w:rPr>
      </w:pPr>
      <w:r>
        <w:rPr>
          <w:rFonts w:ascii="Calibri" w:hAnsi="Calibri" w:cs="Tahoma"/>
          <w:lang w:val="en-US"/>
        </w:rPr>
        <w:t xml:space="preserve">Goal 3 </w:t>
      </w:r>
      <w:r w:rsidRPr="00B341CD">
        <w:rPr>
          <w:rFonts w:ascii="Calibri" w:hAnsi="Calibri" w:cs="Tahoma"/>
          <w:lang w:val="en-US"/>
        </w:rPr>
        <w:t xml:space="preserve">of Strand 2 </w:t>
      </w:r>
      <w:r>
        <w:rPr>
          <w:rFonts w:ascii="Calibri" w:hAnsi="Calibri" w:cs="Tahoma"/>
          <w:lang w:val="en-US"/>
        </w:rPr>
        <w:t xml:space="preserve">of the Draft Work Programme 2016: </w:t>
      </w:r>
      <w:r w:rsidRPr="009059F7">
        <w:rPr>
          <w:rFonts w:ascii="Calibri" w:hAnsi="Calibri" w:cs="Tahoma"/>
          <w:b/>
          <w:lang w:val="en-US"/>
        </w:rPr>
        <w:t>People Experiencing Poverty and Social Exclusion recognise EAPN as their Network</w:t>
      </w:r>
    </w:p>
    <w:p w:rsidR="009059F7" w:rsidRPr="00B341CD" w:rsidRDefault="009059F7" w:rsidP="009059F7">
      <w:pPr>
        <w:rPr>
          <w:rFonts w:ascii="Calibri" w:hAnsi="Calibri" w:cs="Tahoma"/>
          <w:lang w:val="en-US"/>
        </w:rPr>
      </w:pPr>
    </w:p>
    <w:p w:rsidR="009059F7" w:rsidRDefault="009059F7" w:rsidP="009059F7">
      <w:pPr>
        <w:rPr>
          <w:rFonts w:ascii="Calibri" w:hAnsi="Calibri" w:cs="Tahoma"/>
          <w:lang w:val="en-US"/>
        </w:rPr>
      </w:pPr>
      <w:r w:rsidRPr="000A6B3E">
        <w:rPr>
          <w:rFonts w:ascii="Calibri" w:hAnsi="Calibri" w:cs="Tahoma"/>
          <w:lang w:val="en-US"/>
        </w:rPr>
        <w:t xml:space="preserve">BAPN is pleased that this is one of the </w:t>
      </w:r>
      <w:r>
        <w:rPr>
          <w:rFonts w:ascii="Calibri" w:hAnsi="Calibri" w:cs="Tahoma"/>
          <w:lang w:val="en-US"/>
        </w:rPr>
        <w:t>goals</w:t>
      </w:r>
      <w:r w:rsidRPr="000A6B3E">
        <w:rPr>
          <w:rFonts w:ascii="Calibri" w:hAnsi="Calibri" w:cs="Tahoma"/>
          <w:lang w:val="en-US"/>
        </w:rPr>
        <w:t xml:space="preserve">, but </w:t>
      </w:r>
      <w:r>
        <w:rPr>
          <w:rFonts w:ascii="Calibri" w:hAnsi="Calibri" w:cs="Tahoma"/>
          <w:lang w:val="en-US"/>
        </w:rPr>
        <w:t>notices that to reach this objective, there is still a long way to go.</w:t>
      </w:r>
    </w:p>
    <w:p w:rsidR="009059F7" w:rsidRDefault="009059F7" w:rsidP="009059F7">
      <w:pPr>
        <w:rPr>
          <w:rFonts w:ascii="Calibri" w:hAnsi="Calibri" w:cs="Tahoma"/>
          <w:lang w:val="en-US"/>
        </w:rPr>
      </w:pPr>
      <w:r>
        <w:rPr>
          <w:rFonts w:ascii="Calibri" w:hAnsi="Calibri" w:cs="Tahoma"/>
          <w:lang w:val="en-US"/>
        </w:rPr>
        <w:t xml:space="preserve">Therefore we had a group discussion on this subject, with people experiencing poverty, to come up with some concrete proposals how to enforce this. </w:t>
      </w:r>
    </w:p>
    <w:p w:rsidR="009059F7" w:rsidRDefault="009059F7" w:rsidP="009059F7">
      <w:pPr>
        <w:rPr>
          <w:rFonts w:ascii="Calibri" w:hAnsi="Calibri" w:cs="Tahoma"/>
          <w:lang w:val="en-US"/>
        </w:rPr>
      </w:pPr>
    </w:p>
    <w:p w:rsidR="009059F7" w:rsidRDefault="009059F7" w:rsidP="009059F7">
      <w:pPr>
        <w:rPr>
          <w:rFonts w:ascii="Calibri" w:hAnsi="Calibri" w:cs="Tahoma"/>
          <w:lang w:val="en-US"/>
        </w:rPr>
      </w:pPr>
    </w:p>
    <w:p w:rsidR="009059F7" w:rsidRDefault="009059F7" w:rsidP="009059F7">
      <w:pPr>
        <w:pStyle w:val="ListParagraph"/>
        <w:numPr>
          <w:ilvl w:val="0"/>
          <w:numId w:val="13"/>
        </w:numPr>
        <w:jc w:val="left"/>
        <w:rPr>
          <w:rFonts w:ascii="Calibri" w:hAnsi="Calibri" w:cs="Tahoma"/>
          <w:lang w:val="en-US"/>
        </w:rPr>
      </w:pPr>
      <w:r>
        <w:rPr>
          <w:rFonts w:ascii="Calibri" w:hAnsi="Calibri" w:cs="Tahoma"/>
          <w:lang w:val="en-US"/>
        </w:rPr>
        <w:t>Analysis of the current situation, challenges:</w:t>
      </w:r>
    </w:p>
    <w:p w:rsidR="009059F7" w:rsidRDefault="009059F7" w:rsidP="009059F7">
      <w:pPr>
        <w:pStyle w:val="ListParagraph"/>
        <w:rPr>
          <w:rFonts w:ascii="Calibri" w:hAnsi="Calibri" w:cs="Tahoma"/>
          <w:lang w:val="en-US"/>
        </w:rPr>
      </w:pP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EAPN is not very well known to people experiencing poverty, not very visible outside policy context, outside the EU-institutions and organisations working in Brussels</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Even the active members (with experience of poverty) of BAPN, active in Brussels, don’t know or hear a lot about EAPN, except information that is given by BAPN (contrary to other big NGO’s as eg. Greenpeace, AI…)</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We don’t have the feeling that there’s enough bottom up approach, the documents produced by EAPN are too technical and therefore not accessible enough.</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All communication is in English, which makes it very hard to share ideas with a larger public</w:t>
      </w:r>
    </w:p>
    <w:p w:rsidR="009059F7" w:rsidRPr="00476493" w:rsidRDefault="009059F7" w:rsidP="009059F7">
      <w:pPr>
        <w:ind w:left="720"/>
        <w:rPr>
          <w:rFonts w:ascii="Calibri" w:hAnsi="Calibri" w:cs="Tahoma"/>
          <w:lang w:val="en-US"/>
        </w:rPr>
      </w:pPr>
    </w:p>
    <w:p w:rsidR="009059F7" w:rsidRPr="002E3391" w:rsidRDefault="009059F7" w:rsidP="009059F7">
      <w:pPr>
        <w:pStyle w:val="ListParagraph"/>
        <w:ind w:left="1080"/>
        <w:rPr>
          <w:rFonts w:ascii="Calibri" w:hAnsi="Calibri" w:cs="Tahoma"/>
          <w:lang w:val="en-US"/>
        </w:rPr>
      </w:pPr>
    </w:p>
    <w:p w:rsidR="009059F7" w:rsidRDefault="009059F7" w:rsidP="009059F7">
      <w:pPr>
        <w:pStyle w:val="ListParagraph"/>
        <w:numPr>
          <w:ilvl w:val="0"/>
          <w:numId w:val="13"/>
        </w:numPr>
        <w:jc w:val="left"/>
        <w:rPr>
          <w:rFonts w:ascii="Calibri" w:hAnsi="Calibri" w:cs="Tahoma"/>
          <w:lang w:val="en-US"/>
        </w:rPr>
      </w:pPr>
      <w:r>
        <w:rPr>
          <w:rFonts w:ascii="Calibri" w:hAnsi="Calibri" w:cs="Tahoma"/>
          <w:lang w:val="en-US"/>
        </w:rPr>
        <w:t>Proposals:</w:t>
      </w:r>
    </w:p>
    <w:p w:rsidR="009059F7" w:rsidRDefault="009059F7" w:rsidP="009059F7">
      <w:pPr>
        <w:rPr>
          <w:rFonts w:ascii="Calibri" w:hAnsi="Calibri" w:cs="Tahoma"/>
          <w:lang w:val="en-US"/>
        </w:rPr>
      </w:pPr>
    </w:p>
    <w:p w:rsidR="009059F7" w:rsidRDefault="009059F7" w:rsidP="009059F7">
      <w:pPr>
        <w:rPr>
          <w:rFonts w:ascii="Calibri" w:hAnsi="Calibri" w:cs="Tahoma"/>
          <w:lang w:val="en-US"/>
        </w:rPr>
      </w:pPr>
      <w:r>
        <w:rPr>
          <w:rFonts w:ascii="Calibri" w:hAnsi="Calibri" w:cs="Tahoma"/>
          <w:lang w:val="en-US"/>
        </w:rPr>
        <w:t>We do realize that the challenges mentioned here are a shared responsibility of the national networks, and EAPN as a whole. The following proposals are meant to help and stimulate each other and ourselves to answer these challenges:</w:t>
      </w:r>
    </w:p>
    <w:p w:rsidR="009059F7" w:rsidRPr="002E3391" w:rsidRDefault="009059F7" w:rsidP="009059F7">
      <w:pPr>
        <w:rPr>
          <w:rFonts w:ascii="Calibri" w:hAnsi="Calibri" w:cs="Tahoma"/>
          <w:lang w:val="en-US"/>
        </w:rPr>
      </w:pP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A communication strategy that aims to reach both people experiencing poverty and public opinion (straight clear messages, information about the work and positions of EAPN)</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Seeing each other stays very important, it would be interesting someone from the secretariat visits each network (on the field) once a year, also existing opportunities to meet each other (Pep Meeting, GA,…) should happen as much as possible, with as much as (financially) possible participants with experience of povery.</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In all groups of EAPN (EUISG, EXCO, GA,…) the participation of people experiencing poverty should be strengthened</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The way we are working now, the voices of people experiencing poverty have to travel a long way, and are translated, interpreted,.. too often (through the national secretariat, the EAPN secretariat,…) In the produced documents, we don’t recognize our voices. We should find a more direct form of participation: for example, the questionnaires that are used, could be a list of 5 simple questions, to be answered by people experiencing poverty in each national network, and quoted literally.</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EAPN should develop tools to support the national network in putting these practices in place: a toolbox for the training of people experiencing poverty on the subject of EU decision making.</w:t>
      </w:r>
    </w:p>
    <w:p w:rsidR="00961F63" w:rsidRDefault="00961F63" w:rsidP="00961F63">
      <w:pPr>
        <w:ind w:left="720"/>
        <w:jc w:val="right"/>
        <w:rPr>
          <w:rFonts w:asciiTheme="minorHAnsi" w:hAnsiTheme="minorHAnsi"/>
          <w:b/>
          <w:sz w:val="32"/>
          <w:szCs w:val="32"/>
        </w:rPr>
      </w:pPr>
    </w:p>
    <w:p w:rsidR="00961F63" w:rsidRPr="00961F63" w:rsidRDefault="00961F63" w:rsidP="00961F63">
      <w:pPr>
        <w:ind w:left="720"/>
        <w:jc w:val="right"/>
        <w:rPr>
          <w:rFonts w:asciiTheme="minorHAnsi" w:hAnsiTheme="minorHAnsi"/>
          <w:b/>
          <w:sz w:val="32"/>
          <w:szCs w:val="32"/>
        </w:rPr>
      </w:pPr>
      <w:r w:rsidRPr="00961F63">
        <w:rPr>
          <w:rFonts w:asciiTheme="minorHAnsi" w:hAnsiTheme="minorHAnsi"/>
          <w:b/>
          <w:sz w:val="32"/>
          <w:szCs w:val="32"/>
        </w:rPr>
        <w:t>GA DOC 11</w:t>
      </w:r>
    </w:p>
    <w:p w:rsidR="00961F63" w:rsidRPr="00961F63" w:rsidRDefault="00961F63" w:rsidP="00961F63">
      <w:pPr>
        <w:ind w:left="720"/>
        <w:jc w:val="right"/>
        <w:rPr>
          <w:rFonts w:asciiTheme="minorHAnsi" w:hAnsiTheme="minorHAnsi"/>
          <w:b/>
          <w:sz w:val="32"/>
          <w:szCs w:val="32"/>
        </w:rPr>
      </w:pPr>
      <w:r w:rsidRPr="00961F63">
        <w:rPr>
          <w:rFonts w:asciiTheme="minorHAnsi" w:hAnsiTheme="minorHAnsi"/>
          <w:b/>
          <w:sz w:val="32"/>
          <w:szCs w:val="32"/>
        </w:rPr>
        <w:t>Amendments</w:t>
      </w:r>
    </w:p>
    <w:p w:rsidR="00961F63" w:rsidRDefault="00961F63" w:rsidP="00961F63">
      <w:pPr>
        <w:pStyle w:val="ListParagraph"/>
        <w:ind w:left="1080"/>
        <w:jc w:val="left"/>
        <w:rPr>
          <w:rFonts w:ascii="Calibri" w:hAnsi="Calibri" w:cs="Tahoma"/>
          <w:lang w:val="en-US"/>
        </w:rPr>
      </w:pP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EAPN could develop a clear readable short (one page) newsletter that the national networks can translate and diffuse</w:t>
      </w:r>
    </w:p>
    <w:p w:rsidR="009059F7" w:rsidRDefault="009059F7" w:rsidP="009059F7">
      <w:pPr>
        <w:pStyle w:val="ListParagraph"/>
        <w:ind w:left="1080"/>
        <w:jc w:val="left"/>
        <w:rPr>
          <w:rFonts w:ascii="Calibri" w:hAnsi="Calibri" w:cs="Tahoma"/>
          <w:lang w:val="en-US"/>
        </w:rPr>
      </w:pP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It would be enriching for the Secretariat of EAPN to engage an expert by experience</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An interesting tool for the discussions between the networks, where people experiencing poverty are involved, could be an internet forum, accessible to all members of EAPN, especially the people experiencing poverty who are best placed to describe the realities in their countries.</w:t>
      </w:r>
    </w:p>
    <w:p w:rsidR="009059F7" w:rsidRDefault="009059F7" w:rsidP="009059F7">
      <w:pPr>
        <w:pStyle w:val="ListParagraph"/>
        <w:numPr>
          <w:ilvl w:val="0"/>
          <w:numId w:val="14"/>
        </w:numPr>
        <w:jc w:val="left"/>
        <w:rPr>
          <w:rFonts w:ascii="Calibri" w:hAnsi="Calibri" w:cs="Tahoma"/>
          <w:lang w:val="en-US"/>
        </w:rPr>
      </w:pPr>
      <w:r>
        <w:rPr>
          <w:rFonts w:ascii="Calibri" w:hAnsi="Calibri" w:cs="Tahoma"/>
          <w:lang w:val="en-US"/>
        </w:rPr>
        <w:t>It would be great if EAPN could work even more on what’s worrying us in our daily lives (which is not the European Semester, but rather unemployment, housing issues, minimum income…) The Agenda should be set by the Members, and not as strongly b</w:t>
      </w:r>
      <w:bookmarkStart w:id="0" w:name="_GoBack"/>
      <w:bookmarkEnd w:id="0"/>
      <w:r>
        <w:rPr>
          <w:rFonts w:ascii="Calibri" w:hAnsi="Calibri" w:cs="Tahoma"/>
          <w:lang w:val="en-US"/>
        </w:rPr>
        <w:t>y the European Commission</w:t>
      </w:r>
    </w:p>
    <w:p w:rsidR="009059F7" w:rsidRPr="000A6B3E" w:rsidRDefault="009059F7" w:rsidP="009059F7">
      <w:pPr>
        <w:pStyle w:val="ListParagraph"/>
        <w:numPr>
          <w:ilvl w:val="0"/>
          <w:numId w:val="14"/>
        </w:numPr>
        <w:jc w:val="left"/>
        <w:rPr>
          <w:rFonts w:ascii="Calibri" w:hAnsi="Calibri" w:cs="Tahoma"/>
          <w:lang w:val="en-US"/>
        </w:rPr>
      </w:pPr>
      <w:r>
        <w:rPr>
          <w:rFonts w:ascii="Calibri" w:hAnsi="Calibri" w:cs="Tahoma"/>
          <w:lang w:val="en-US"/>
        </w:rPr>
        <w:t>EAPN can also deliver more concrete actions and programs, not only words (advocacy, policy work).</w:t>
      </w:r>
    </w:p>
    <w:p w:rsidR="009059F7" w:rsidRPr="000828C4" w:rsidRDefault="009059F7" w:rsidP="009059F7">
      <w:pPr>
        <w:rPr>
          <w:rFonts w:ascii="Calibri" w:hAnsi="Calibri" w:cs="Tahoma"/>
          <w:lang w:val="en-US"/>
        </w:rPr>
      </w:pPr>
    </w:p>
    <w:p w:rsidR="009059F7" w:rsidRPr="009059F7" w:rsidRDefault="009059F7" w:rsidP="009059F7">
      <w:pPr>
        <w:rPr>
          <w:lang w:val="en-US"/>
        </w:rPr>
      </w:pPr>
    </w:p>
    <w:p w:rsidR="00B2253F" w:rsidRDefault="00B2253F" w:rsidP="009059F7">
      <w:pPr>
        <w:pStyle w:val="ListParagraph"/>
        <w:ind w:left="2124"/>
        <w:rPr>
          <w:rFonts w:ascii="Gill Sans MT" w:hAnsi="Gill Sans MT"/>
          <w:sz w:val="24"/>
          <w:lang w:val="en-US"/>
        </w:rPr>
      </w:pPr>
    </w:p>
    <w:p w:rsidR="009059F7" w:rsidRDefault="009059F7" w:rsidP="009059F7">
      <w:pPr>
        <w:pStyle w:val="ListParagraph"/>
        <w:ind w:left="5664"/>
        <w:rPr>
          <w:rFonts w:ascii="Gill Sans MT" w:hAnsi="Gill Sans MT"/>
          <w:szCs w:val="20"/>
          <w:lang w:val="en-US"/>
        </w:rPr>
      </w:pPr>
      <w:r w:rsidRPr="009059F7">
        <w:rPr>
          <w:rFonts w:ascii="Gill Sans MT" w:hAnsi="Gill Sans MT"/>
          <w:szCs w:val="20"/>
          <w:lang w:val="en-US"/>
        </w:rPr>
        <w:t>Namur, 24</w:t>
      </w:r>
      <w:r w:rsidRPr="009059F7">
        <w:rPr>
          <w:rFonts w:ascii="Gill Sans MT" w:hAnsi="Gill Sans MT"/>
          <w:szCs w:val="20"/>
          <w:vertAlign w:val="superscript"/>
          <w:lang w:val="en-US"/>
        </w:rPr>
        <w:t>th</w:t>
      </w:r>
      <w:r w:rsidRPr="009059F7">
        <w:rPr>
          <w:rFonts w:ascii="Gill Sans MT" w:hAnsi="Gill Sans MT"/>
          <w:szCs w:val="20"/>
          <w:lang w:val="en-US"/>
        </w:rPr>
        <w:t xml:space="preserve"> of June 2015</w:t>
      </w:r>
    </w:p>
    <w:p w:rsidR="009059F7" w:rsidRPr="009059F7" w:rsidRDefault="009059F7" w:rsidP="009059F7">
      <w:pPr>
        <w:pStyle w:val="ListParagraph"/>
        <w:ind w:left="5664"/>
        <w:rPr>
          <w:rFonts w:ascii="Gill Sans MT" w:hAnsi="Gill Sans MT"/>
          <w:szCs w:val="20"/>
          <w:lang w:val="en-US"/>
        </w:rPr>
      </w:pPr>
      <w:r>
        <w:rPr>
          <w:rFonts w:ascii="Gill Sans MT" w:hAnsi="Gill Sans MT"/>
          <w:szCs w:val="20"/>
          <w:lang w:val="en-US"/>
        </w:rPr>
        <w:t>Working Group BAPN EU2020</w:t>
      </w:r>
    </w:p>
    <w:sectPr w:rsidR="009059F7" w:rsidRPr="009059F7" w:rsidSect="00B46D80">
      <w:headerReference w:type="default" r:id="rId7"/>
      <w:footerReference w:type="default" r:id="rId8"/>
      <w:pgSz w:w="11900" w:h="16840"/>
      <w:pgMar w:top="1985" w:right="1460" w:bottom="1134" w:left="1418" w:header="709" w:footer="709"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7F" w:rsidRDefault="001D137F">
      <w:r>
        <w:separator/>
      </w:r>
    </w:p>
  </w:endnote>
  <w:endnote w:type="continuationSeparator" w:id="0">
    <w:p w:rsidR="001D137F" w:rsidRDefault="001D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C1" w:rsidRPr="00711AF5" w:rsidRDefault="00663CC1" w:rsidP="00857C62">
    <w:pPr>
      <w:pStyle w:val="Footer"/>
      <w:jc w:val="right"/>
      <w:rPr>
        <w:color w:val="808080"/>
        <w:sz w:val="14"/>
        <w:szCs w:val="14"/>
      </w:rPr>
    </w:pPr>
    <w:r>
      <w:rPr>
        <w:sz w:val="14"/>
        <w:szCs w:val="14"/>
        <w:lang w:val="fr-FR"/>
      </w:rPr>
      <w:tab/>
    </w:r>
    <w:r>
      <w:rPr>
        <w:sz w:val="14"/>
        <w:szCs w:val="14"/>
        <w:lang w:val="fr-FR"/>
      </w:rPr>
      <w:tab/>
    </w:r>
    <w:r w:rsidRPr="00711AF5">
      <w:rPr>
        <w:color w:val="808080"/>
        <w:sz w:val="14"/>
        <w:szCs w:val="14"/>
      </w:rPr>
      <w:t xml:space="preserve">Pagina </w:t>
    </w:r>
    <w:r w:rsidRPr="00711AF5">
      <w:rPr>
        <w:b/>
        <w:bCs/>
        <w:color w:val="A10040"/>
        <w:sz w:val="14"/>
        <w:szCs w:val="14"/>
      </w:rPr>
      <w:fldChar w:fldCharType="begin"/>
    </w:r>
    <w:r w:rsidRPr="00711AF5">
      <w:rPr>
        <w:b/>
        <w:bCs/>
        <w:color w:val="A10040"/>
        <w:sz w:val="14"/>
        <w:szCs w:val="14"/>
      </w:rPr>
      <w:instrText xml:space="preserve"> PAGE </w:instrText>
    </w:r>
    <w:r w:rsidRPr="00711AF5">
      <w:rPr>
        <w:b/>
        <w:bCs/>
        <w:color w:val="A10040"/>
        <w:sz w:val="14"/>
        <w:szCs w:val="14"/>
      </w:rPr>
      <w:fldChar w:fldCharType="separate"/>
    </w:r>
    <w:r w:rsidR="00961F63">
      <w:rPr>
        <w:b/>
        <w:bCs/>
        <w:noProof/>
        <w:color w:val="A10040"/>
        <w:sz w:val="14"/>
        <w:szCs w:val="14"/>
      </w:rPr>
      <w:t>1</w:t>
    </w:r>
    <w:r w:rsidRPr="00711AF5">
      <w:rPr>
        <w:b/>
        <w:bCs/>
        <w:color w:val="A10040"/>
        <w:sz w:val="14"/>
        <w:szCs w:val="14"/>
      </w:rPr>
      <w:fldChar w:fldCharType="end"/>
    </w:r>
    <w:r w:rsidRPr="00711AF5">
      <w:rPr>
        <w:color w:val="808080"/>
        <w:sz w:val="14"/>
        <w:szCs w:val="14"/>
      </w:rPr>
      <w:t xml:space="preserve"> van </w:t>
    </w:r>
    <w:r w:rsidRPr="00711AF5">
      <w:rPr>
        <w:color w:val="808080"/>
        <w:sz w:val="14"/>
        <w:szCs w:val="14"/>
      </w:rPr>
      <w:fldChar w:fldCharType="begin"/>
    </w:r>
    <w:r w:rsidRPr="00711AF5">
      <w:rPr>
        <w:color w:val="808080"/>
        <w:sz w:val="14"/>
        <w:szCs w:val="14"/>
      </w:rPr>
      <w:instrText xml:space="preserve"> NUMPAGES </w:instrText>
    </w:r>
    <w:r w:rsidRPr="00711AF5">
      <w:rPr>
        <w:color w:val="808080"/>
        <w:sz w:val="14"/>
        <w:szCs w:val="14"/>
      </w:rPr>
      <w:fldChar w:fldCharType="separate"/>
    </w:r>
    <w:r w:rsidR="00961F63">
      <w:rPr>
        <w:noProof/>
        <w:color w:val="808080"/>
        <w:sz w:val="14"/>
        <w:szCs w:val="14"/>
      </w:rPr>
      <w:t>2</w:t>
    </w:r>
    <w:r w:rsidRPr="00711AF5">
      <w:rPr>
        <w:color w:val="808080"/>
        <w:sz w:val="14"/>
        <w:szCs w:val="14"/>
      </w:rPr>
      <w:fldChar w:fldCharType="end"/>
    </w:r>
    <w:r w:rsidRPr="00711AF5">
      <w:rPr>
        <w:color w:val="808080"/>
        <w:sz w:val="16"/>
        <w:szCs w:val="16"/>
      </w:rPr>
      <w:tab/>
    </w:r>
    <w:r w:rsidRPr="00711AF5">
      <w:rPr>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7F" w:rsidRDefault="001D137F">
      <w:r>
        <w:separator/>
      </w:r>
    </w:p>
  </w:footnote>
  <w:footnote w:type="continuationSeparator" w:id="0">
    <w:p w:rsidR="001D137F" w:rsidRDefault="001D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CC1" w:rsidRDefault="001F5811" w:rsidP="00857C62">
    <w:pPr>
      <w:pStyle w:val="Header"/>
      <w:ind w:right="-2701"/>
    </w:pPr>
    <w:r>
      <w:rPr>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4484370</wp:posOffset>
              </wp:positionH>
              <wp:positionV relativeFrom="paragraph">
                <wp:posOffset>-94615</wp:posOffset>
              </wp:positionV>
              <wp:extent cx="1600200" cy="921385"/>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CC1" w:rsidRDefault="001F5811">
                          <w:r>
                            <w:rPr>
                              <w:noProof/>
                              <w:lang w:val="fr-BE" w:eastAsia="fr-BE"/>
                            </w:rPr>
                            <w:drawing>
                              <wp:inline distT="0" distB="0" distL="0" distR="0">
                                <wp:extent cx="1400175" cy="685800"/>
                                <wp:effectExtent l="0" t="0" r="9525" b="0"/>
                                <wp:docPr id="3" name="Afbeelding 3" descr="BAPN_Neutraal_PM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APN_Neutraal_PM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858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left:0;text-align:left;margin-left:353.1pt;margin-top:-7.45pt;width:126pt;height:7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" filled="f" stroked="f">
              <v:textbox inset=",7.2pt,,7.2pt">
                <w:txbxContent>
                  <w:p w:rsidR="00663CC1" w:rsidRDefault="001F5811">
                    <w:r>
                      <w:rPr>
                        <w:noProof/>
                        <w:lang w:val="fr-BE" w:eastAsia="fr-BE"/>
                      </w:rPr>
                      <w:drawing>
                        <wp:inline distT="0" distB="0" distL="0" distR="0">
                          <wp:extent cx="1400175" cy="685800"/>
                          <wp:effectExtent l="0" t="0" r="9525" b="0"/>
                          <wp:docPr id="3" name="Afbeelding 3" descr="BAPN_Neutraal_PM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APN_Neutraal_PMS.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85800"/>
                                  </a:xfrm>
                                  <a:prstGeom prst="rect">
                                    <a:avLst/>
                                  </a:prstGeom>
                                  <a:noFill/>
                                  <a:ln>
                                    <a:noFill/>
                                  </a:ln>
                                </pic:spPr>
                              </pic:pic>
                            </a:graphicData>
                          </a:graphic>
                        </wp:inline>
                      </w:drawing>
                    </w:r>
                  </w:p>
                </w:txbxContent>
              </v:textbox>
            </v:shape>
          </w:pict>
        </mc:Fallback>
      </mc:AlternateContent>
    </w:r>
    <w:r>
      <w:rPr>
        <w:noProof/>
        <w:lang w:val="fr-BE" w:eastAsia="fr-BE"/>
      </w:rPr>
      <mc:AlternateContent>
        <mc:Choice Requires="wps">
          <w:drawing>
            <wp:anchor distT="0" distB="0" distL="114300" distR="114300" simplePos="0" relativeHeight="251657216" behindDoc="0" locked="0" layoutInCell="1" allowOverlap="1">
              <wp:simplePos x="0" y="0"/>
              <wp:positionH relativeFrom="column">
                <wp:posOffset>-671830</wp:posOffset>
              </wp:positionH>
              <wp:positionV relativeFrom="paragraph">
                <wp:posOffset>-173355</wp:posOffset>
              </wp:positionV>
              <wp:extent cx="3465830" cy="101663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CC1" w:rsidRDefault="001F5811">
                          <w:r>
                            <w:rPr>
                              <w:noProof/>
                              <w:lang w:val="fr-BE" w:eastAsia="fr-BE"/>
                            </w:rPr>
                            <w:drawing>
                              <wp:inline distT="0" distB="0" distL="0" distR="0">
                                <wp:extent cx="3009900" cy="742950"/>
                                <wp:effectExtent l="0" t="0" r="0" b="0"/>
                                <wp:docPr id="1" name="Afbeelding 1" descr="4t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4tal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7429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left:0;text-align:left;margin-left:-52.9pt;margin-top:-13.65pt;width:272.9pt;height:8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" filled="f" stroked="f">
              <v:textbox inset=",7.2pt,,7.2pt">
                <w:txbxContent>
                  <w:p w:rsidR="00663CC1" w:rsidRDefault="001F5811">
                    <w:r>
                      <w:rPr>
                        <w:noProof/>
                        <w:lang w:val="fr-BE" w:eastAsia="fr-BE"/>
                      </w:rPr>
                      <w:drawing>
                        <wp:inline distT="0" distB="0" distL="0" distR="0">
                          <wp:extent cx="3009900" cy="742950"/>
                          <wp:effectExtent l="0" t="0" r="0" b="0"/>
                          <wp:docPr id="1" name="Afbeelding 1" descr="4ta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4tal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9900" cy="74295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D5F5F"/>
    <w:multiLevelType w:val="hybridMultilevel"/>
    <w:tmpl w:val="30CC641A"/>
    <w:lvl w:ilvl="0" w:tplc="748EE12E">
      <w:start w:val="1"/>
      <w:numFmt w:val="bullet"/>
      <w:lvlText w:val="-"/>
      <w:lvlJc w:val="left"/>
      <w:pPr>
        <w:ind w:left="1080" w:hanging="360"/>
      </w:pPr>
      <w:rPr>
        <w:rFonts w:ascii="Calibri" w:eastAsia="Times New Roman" w:hAnsi="Calibri"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821616D"/>
    <w:multiLevelType w:val="hybridMultilevel"/>
    <w:tmpl w:val="2FFC4758"/>
    <w:lvl w:ilvl="0" w:tplc="3D3EDAB6">
      <w:start w:val="16"/>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F4155"/>
    <w:multiLevelType w:val="hybridMultilevel"/>
    <w:tmpl w:val="C736E5B0"/>
    <w:lvl w:ilvl="0" w:tplc="12163F66">
      <w:start w:val="1"/>
      <w:numFmt w:val="decimal"/>
      <w:lvlText w:val="%1."/>
      <w:lvlJc w:val="left"/>
      <w:pPr>
        <w:tabs>
          <w:tab w:val="num" w:pos="360"/>
        </w:tabs>
        <w:ind w:left="360" w:hanging="360"/>
      </w:pPr>
      <w:rPr>
        <w:rFonts w:cs="Times New Roman"/>
        <w:b/>
        <w:bCs/>
        <w:color w:val="A10040"/>
        <w:sz w:val="24"/>
        <w:szCs w:val="24"/>
      </w:rPr>
    </w:lvl>
    <w:lvl w:ilvl="1" w:tplc="2F9E3AC8">
      <w:start w:val="1"/>
      <w:numFmt w:val="lowerLetter"/>
      <w:lvlText w:val="%2."/>
      <w:lvlJc w:val="left"/>
      <w:pPr>
        <w:tabs>
          <w:tab w:val="num" w:pos="1440"/>
        </w:tabs>
        <w:ind w:left="1440" w:hanging="360"/>
      </w:pPr>
      <w:rPr>
        <w:rFonts w:cs="Times New Roman"/>
        <w:b w:val="0"/>
        <w:bCs w:val="0"/>
      </w:rPr>
    </w:lvl>
    <w:lvl w:ilvl="2" w:tplc="0413001B">
      <w:start w:val="1"/>
      <w:numFmt w:val="lowerRoman"/>
      <w:lvlText w:val="%3."/>
      <w:lvlJc w:val="right"/>
      <w:pPr>
        <w:tabs>
          <w:tab w:val="num" w:pos="2160"/>
        </w:tabs>
        <w:ind w:left="2160" w:hanging="180"/>
      </w:pPr>
      <w:rPr>
        <w:rFonts w:cs="Times New Roman"/>
      </w:rPr>
    </w:lvl>
    <w:lvl w:ilvl="3" w:tplc="B08C990E">
      <w:start w:val="16"/>
      <w:numFmt w:val="bullet"/>
      <w:lvlText w:val=""/>
      <w:lvlJc w:val="left"/>
      <w:pPr>
        <w:tabs>
          <w:tab w:val="num" w:pos="2880"/>
        </w:tabs>
        <w:ind w:left="2880" w:hanging="360"/>
      </w:pPr>
      <w:rPr>
        <w:rFonts w:ascii="Symbol" w:eastAsia="Times New Roman" w:hAnsi="Symbol" w:hint="default"/>
      </w:rPr>
    </w:lvl>
    <w:lvl w:ilvl="4" w:tplc="A78073C4">
      <w:start w:val="1"/>
      <w:numFmt w:val="decimal"/>
      <w:lvlText w:val="%5)"/>
      <w:lvlJc w:val="left"/>
      <w:pPr>
        <w:tabs>
          <w:tab w:val="num" w:pos="3600"/>
        </w:tabs>
        <w:ind w:left="3600" w:hanging="360"/>
      </w:pPr>
      <w:rPr>
        <w:rFonts w:cs="Times New Roman" w:hint="default"/>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B54E80"/>
    <w:multiLevelType w:val="hybridMultilevel"/>
    <w:tmpl w:val="37F04586"/>
    <w:lvl w:ilvl="0" w:tplc="0EF657F2">
      <w:numFmt w:val="bullet"/>
      <w:lvlText w:val="-"/>
      <w:lvlJc w:val="left"/>
      <w:pPr>
        <w:tabs>
          <w:tab w:val="num" w:pos="720"/>
        </w:tabs>
        <w:ind w:left="720" w:hanging="360"/>
      </w:pPr>
      <w:rPr>
        <w:rFonts w:ascii="Tahoma" w:eastAsia="Times New Roman" w:hAnsi="Tahom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62E1C"/>
    <w:multiLevelType w:val="hybridMultilevel"/>
    <w:tmpl w:val="BA5E1C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9594050"/>
    <w:multiLevelType w:val="hybridMultilevel"/>
    <w:tmpl w:val="6D26C79A"/>
    <w:lvl w:ilvl="0" w:tplc="1DA24BCE">
      <w:start w:val="10"/>
      <w:numFmt w:val="bullet"/>
      <w:lvlText w:val="-"/>
      <w:lvlJc w:val="left"/>
      <w:pPr>
        <w:tabs>
          <w:tab w:val="num" w:pos="720"/>
        </w:tabs>
        <w:ind w:left="720" w:hanging="360"/>
      </w:pPr>
      <w:rPr>
        <w:rFonts w:ascii="Trebuchet MS" w:eastAsia="Times New Roman" w:hAnsi="Trebuchet M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03294"/>
    <w:multiLevelType w:val="hybridMultilevel"/>
    <w:tmpl w:val="6F50DE2E"/>
    <w:lvl w:ilvl="0" w:tplc="486015A2">
      <w:start w:val="26"/>
      <w:numFmt w:val="bullet"/>
      <w:lvlText w:val="-"/>
      <w:lvlJc w:val="left"/>
      <w:pPr>
        <w:tabs>
          <w:tab w:val="num" w:pos="720"/>
        </w:tabs>
        <w:ind w:left="720" w:hanging="360"/>
      </w:pPr>
      <w:rPr>
        <w:rFonts w:ascii="Tahoma" w:eastAsia="Times New Roman" w:hAnsi="Tahom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7A1F85"/>
    <w:multiLevelType w:val="hybridMultilevel"/>
    <w:tmpl w:val="03541450"/>
    <w:lvl w:ilvl="0" w:tplc="593EF4C0">
      <w:start w:val="29"/>
      <w:numFmt w:val="bullet"/>
      <w:lvlText w:val="-"/>
      <w:lvlJc w:val="left"/>
      <w:pPr>
        <w:ind w:left="720" w:hanging="360"/>
      </w:pPr>
      <w:rPr>
        <w:rFonts w:ascii="Tahoma" w:eastAsia="Times New Roman" w:hAnsi="Tahoma"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0917585"/>
    <w:multiLevelType w:val="hybridMultilevel"/>
    <w:tmpl w:val="CC2E7432"/>
    <w:lvl w:ilvl="0" w:tplc="75D26A92">
      <w:numFmt w:val="bullet"/>
      <w:lvlText w:val="-"/>
      <w:lvlJc w:val="left"/>
      <w:pPr>
        <w:ind w:left="720" w:hanging="360"/>
      </w:pPr>
      <w:rPr>
        <w:rFonts w:ascii="Tahoma" w:eastAsia="Times New Roman" w:hAnsi="Tahom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F25026"/>
    <w:multiLevelType w:val="hybridMultilevel"/>
    <w:tmpl w:val="91F26D8C"/>
    <w:lvl w:ilvl="0" w:tplc="C5B09D14">
      <w:start w:val="24"/>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5A3B43"/>
    <w:multiLevelType w:val="hybridMultilevel"/>
    <w:tmpl w:val="93D82E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0A35E1A"/>
    <w:multiLevelType w:val="hybridMultilevel"/>
    <w:tmpl w:val="A142EB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2A309F"/>
    <w:multiLevelType w:val="hybridMultilevel"/>
    <w:tmpl w:val="A7AE29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CA46AAF"/>
    <w:multiLevelType w:val="hybridMultilevel"/>
    <w:tmpl w:val="15FA62D6"/>
    <w:lvl w:ilvl="0" w:tplc="150E0AC2">
      <w:start w:val="2"/>
      <w:numFmt w:val="bullet"/>
      <w:lvlText w:val="-"/>
      <w:lvlJc w:val="left"/>
      <w:pPr>
        <w:tabs>
          <w:tab w:val="num" w:pos="720"/>
        </w:tabs>
        <w:ind w:left="720" w:hanging="360"/>
      </w:pPr>
      <w:rPr>
        <w:rFonts w:ascii="Tahoma" w:eastAsia="Times New Roman" w:hAnsi="Tahom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8"/>
  </w:num>
  <w:num w:numId="4">
    <w:abstractNumId w:val="4"/>
  </w:num>
  <w:num w:numId="5">
    <w:abstractNumId w:val="11"/>
  </w:num>
  <w:num w:numId="6">
    <w:abstractNumId w:val="10"/>
  </w:num>
  <w:num w:numId="7">
    <w:abstractNumId w:val="9"/>
  </w:num>
  <w:num w:numId="8">
    <w:abstractNumId w:val="3"/>
  </w:num>
  <w:num w:numId="9">
    <w:abstractNumId w:val="6"/>
  </w:num>
  <w:num w:numId="10">
    <w:abstractNumId w:val="1"/>
  </w:num>
  <w:num w:numId="11">
    <w:abstractNumId w:val="7"/>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82"/>
    <w:rsid w:val="0001559A"/>
    <w:rsid w:val="00016140"/>
    <w:rsid w:val="00045C7F"/>
    <w:rsid w:val="00062FA4"/>
    <w:rsid w:val="0008196D"/>
    <w:rsid w:val="00096DF2"/>
    <w:rsid w:val="000C18BE"/>
    <w:rsid w:val="000E244E"/>
    <w:rsid w:val="000E445D"/>
    <w:rsid w:val="000F0ACF"/>
    <w:rsid w:val="001120C4"/>
    <w:rsid w:val="00133C9A"/>
    <w:rsid w:val="00150CFE"/>
    <w:rsid w:val="00170360"/>
    <w:rsid w:val="0017321D"/>
    <w:rsid w:val="00193EDC"/>
    <w:rsid w:val="001B5026"/>
    <w:rsid w:val="001D137F"/>
    <w:rsid w:val="001F5811"/>
    <w:rsid w:val="00206593"/>
    <w:rsid w:val="002258F6"/>
    <w:rsid w:val="00226103"/>
    <w:rsid w:val="00247A30"/>
    <w:rsid w:val="002803EF"/>
    <w:rsid w:val="002B6C65"/>
    <w:rsid w:val="002C2F63"/>
    <w:rsid w:val="003212CC"/>
    <w:rsid w:val="003248BE"/>
    <w:rsid w:val="00343184"/>
    <w:rsid w:val="003537BB"/>
    <w:rsid w:val="00357745"/>
    <w:rsid w:val="00364E75"/>
    <w:rsid w:val="003855BC"/>
    <w:rsid w:val="00386A16"/>
    <w:rsid w:val="00391140"/>
    <w:rsid w:val="003A345E"/>
    <w:rsid w:val="003A38FA"/>
    <w:rsid w:val="003B72E2"/>
    <w:rsid w:val="004024F6"/>
    <w:rsid w:val="00403C8C"/>
    <w:rsid w:val="0041721E"/>
    <w:rsid w:val="00445438"/>
    <w:rsid w:val="00474AF4"/>
    <w:rsid w:val="004B5B4E"/>
    <w:rsid w:val="004D1AAC"/>
    <w:rsid w:val="00526504"/>
    <w:rsid w:val="00526EC9"/>
    <w:rsid w:val="00533D9F"/>
    <w:rsid w:val="005465C4"/>
    <w:rsid w:val="00554182"/>
    <w:rsid w:val="0057135D"/>
    <w:rsid w:val="00585E1F"/>
    <w:rsid w:val="005D102B"/>
    <w:rsid w:val="0061407E"/>
    <w:rsid w:val="0063326D"/>
    <w:rsid w:val="00633D1D"/>
    <w:rsid w:val="006539B1"/>
    <w:rsid w:val="00663CC1"/>
    <w:rsid w:val="006A2574"/>
    <w:rsid w:val="006D73FA"/>
    <w:rsid w:val="006E31CF"/>
    <w:rsid w:val="00711AF5"/>
    <w:rsid w:val="00711E5E"/>
    <w:rsid w:val="007578EC"/>
    <w:rsid w:val="00763EE0"/>
    <w:rsid w:val="007753EB"/>
    <w:rsid w:val="00790B5E"/>
    <w:rsid w:val="00791420"/>
    <w:rsid w:val="007B57D2"/>
    <w:rsid w:val="007E3AD6"/>
    <w:rsid w:val="007F6133"/>
    <w:rsid w:val="0081431C"/>
    <w:rsid w:val="00814874"/>
    <w:rsid w:val="008151BC"/>
    <w:rsid w:val="00831CF1"/>
    <w:rsid w:val="0085200F"/>
    <w:rsid w:val="00857C62"/>
    <w:rsid w:val="00870AD3"/>
    <w:rsid w:val="00885C2B"/>
    <w:rsid w:val="0089141B"/>
    <w:rsid w:val="008A0620"/>
    <w:rsid w:val="008B1969"/>
    <w:rsid w:val="008B4644"/>
    <w:rsid w:val="008C2367"/>
    <w:rsid w:val="008E1800"/>
    <w:rsid w:val="00903E01"/>
    <w:rsid w:val="009059F7"/>
    <w:rsid w:val="00924A41"/>
    <w:rsid w:val="00943887"/>
    <w:rsid w:val="00943FFB"/>
    <w:rsid w:val="00961F63"/>
    <w:rsid w:val="00962A46"/>
    <w:rsid w:val="00962B7D"/>
    <w:rsid w:val="009A6BC7"/>
    <w:rsid w:val="009B3AB4"/>
    <w:rsid w:val="009C193F"/>
    <w:rsid w:val="009C1C3F"/>
    <w:rsid w:val="009D7599"/>
    <w:rsid w:val="00A17F96"/>
    <w:rsid w:val="00A46735"/>
    <w:rsid w:val="00A74A88"/>
    <w:rsid w:val="00A801DE"/>
    <w:rsid w:val="00A80C15"/>
    <w:rsid w:val="00A97962"/>
    <w:rsid w:val="00AD6FE9"/>
    <w:rsid w:val="00AF64C6"/>
    <w:rsid w:val="00AF771C"/>
    <w:rsid w:val="00B0479A"/>
    <w:rsid w:val="00B13492"/>
    <w:rsid w:val="00B2253F"/>
    <w:rsid w:val="00B22771"/>
    <w:rsid w:val="00B234D7"/>
    <w:rsid w:val="00B352B1"/>
    <w:rsid w:val="00B450DA"/>
    <w:rsid w:val="00B46D80"/>
    <w:rsid w:val="00B5181A"/>
    <w:rsid w:val="00B94E8B"/>
    <w:rsid w:val="00BD0863"/>
    <w:rsid w:val="00BF3CAD"/>
    <w:rsid w:val="00C0546E"/>
    <w:rsid w:val="00C10FC9"/>
    <w:rsid w:val="00C16138"/>
    <w:rsid w:val="00C2140D"/>
    <w:rsid w:val="00C228E5"/>
    <w:rsid w:val="00C2657F"/>
    <w:rsid w:val="00C36120"/>
    <w:rsid w:val="00C37E1B"/>
    <w:rsid w:val="00C57063"/>
    <w:rsid w:val="00C632FA"/>
    <w:rsid w:val="00C706C3"/>
    <w:rsid w:val="00C7170A"/>
    <w:rsid w:val="00CA7EB3"/>
    <w:rsid w:val="00CC2CD3"/>
    <w:rsid w:val="00CC311F"/>
    <w:rsid w:val="00CE11DC"/>
    <w:rsid w:val="00CE3612"/>
    <w:rsid w:val="00CF4E38"/>
    <w:rsid w:val="00DE4C88"/>
    <w:rsid w:val="00DF12D7"/>
    <w:rsid w:val="00E027E4"/>
    <w:rsid w:val="00E05221"/>
    <w:rsid w:val="00E25205"/>
    <w:rsid w:val="00E76B4B"/>
    <w:rsid w:val="00E770B4"/>
    <w:rsid w:val="00E8773C"/>
    <w:rsid w:val="00E9545A"/>
    <w:rsid w:val="00EA2FBF"/>
    <w:rsid w:val="00EA785A"/>
    <w:rsid w:val="00EB361F"/>
    <w:rsid w:val="00EC298F"/>
    <w:rsid w:val="00EC2F63"/>
    <w:rsid w:val="00EE3CF3"/>
    <w:rsid w:val="00F6739A"/>
    <w:rsid w:val="00FB33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19546AD-FBEC-4A56-8045-7EE7164A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82"/>
    <w:pPr>
      <w:jc w:val="both"/>
    </w:pPr>
    <w:rPr>
      <w:rFonts w:ascii="Tahoma" w:eastAsia="Times New Roman" w:hAnsi="Tahoma"/>
      <w:sz w:val="20"/>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4182"/>
    <w:pPr>
      <w:tabs>
        <w:tab w:val="center" w:pos="4536"/>
        <w:tab w:val="right" w:pos="9072"/>
      </w:tabs>
    </w:pPr>
  </w:style>
  <w:style w:type="character" w:customStyle="1" w:styleId="HeaderChar">
    <w:name w:val="Header Char"/>
    <w:basedOn w:val="DefaultParagraphFont"/>
    <w:link w:val="Header"/>
    <w:uiPriority w:val="99"/>
    <w:locked/>
    <w:rsid w:val="00554182"/>
    <w:rPr>
      <w:rFonts w:ascii="Tahoma" w:hAnsi="Tahoma" w:cs="Times New Roman"/>
      <w:sz w:val="24"/>
      <w:szCs w:val="24"/>
      <w:lang w:val="nl-NL" w:eastAsia="nl-NL"/>
    </w:rPr>
  </w:style>
  <w:style w:type="paragraph" w:styleId="Footer">
    <w:name w:val="footer"/>
    <w:basedOn w:val="Normal"/>
    <w:link w:val="FooterChar"/>
    <w:uiPriority w:val="99"/>
    <w:rsid w:val="00554182"/>
    <w:pPr>
      <w:tabs>
        <w:tab w:val="center" w:pos="4536"/>
        <w:tab w:val="right" w:pos="9072"/>
      </w:tabs>
    </w:pPr>
  </w:style>
  <w:style w:type="character" w:customStyle="1" w:styleId="FooterChar">
    <w:name w:val="Footer Char"/>
    <w:basedOn w:val="DefaultParagraphFont"/>
    <w:link w:val="Footer"/>
    <w:uiPriority w:val="99"/>
    <w:locked/>
    <w:rsid w:val="00554182"/>
    <w:rPr>
      <w:rFonts w:ascii="Tahoma" w:hAnsi="Tahoma" w:cs="Times New Roman"/>
      <w:sz w:val="24"/>
      <w:szCs w:val="24"/>
      <w:lang w:val="nl-NL" w:eastAsia="nl-NL"/>
    </w:rPr>
  </w:style>
  <w:style w:type="paragraph" w:styleId="BalloonText">
    <w:name w:val="Balloon Text"/>
    <w:basedOn w:val="Normal"/>
    <w:link w:val="BalloonTextChar"/>
    <w:uiPriority w:val="99"/>
    <w:semiHidden/>
    <w:rsid w:val="00554182"/>
    <w:rPr>
      <w:rFonts w:cs="Tahoma"/>
      <w:sz w:val="16"/>
      <w:szCs w:val="16"/>
    </w:rPr>
  </w:style>
  <w:style w:type="character" w:customStyle="1" w:styleId="BalloonTextChar">
    <w:name w:val="Balloon Text Char"/>
    <w:basedOn w:val="DefaultParagraphFont"/>
    <w:link w:val="BalloonText"/>
    <w:uiPriority w:val="99"/>
    <w:semiHidden/>
    <w:locked/>
    <w:rsid w:val="00554182"/>
    <w:rPr>
      <w:rFonts w:ascii="Tahoma" w:hAnsi="Tahoma" w:cs="Tahoma"/>
      <w:sz w:val="16"/>
      <w:szCs w:val="16"/>
      <w:lang w:val="nl-NL" w:eastAsia="nl-NL"/>
    </w:rPr>
  </w:style>
  <w:style w:type="paragraph" w:styleId="ListParagraph">
    <w:name w:val="List Paragraph"/>
    <w:basedOn w:val="Normal"/>
    <w:uiPriority w:val="34"/>
    <w:qFormat/>
    <w:rsid w:val="00962A46"/>
    <w:pPr>
      <w:ind w:left="720"/>
      <w:contextualSpacing/>
    </w:pPr>
    <w:rPr>
      <w:rFonts w:ascii="Trebuchet MS" w:eastAsia="Calibri" w:hAnsi="Trebuchet MS"/>
      <w:lang w:eastAsia="en-US"/>
    </w:rPr>
  </w:style>
  <w:style w:type="character" w:styleId="CommentReference">
    <w:name w:val="annotation reference"/>
    <w:basedOn w:val="DefaultParagraphFont"/>
    <w:uiPriority w:val="99"/>
    <w:semiHidden/>
    <w:unhideWhenUsed/>
    <w:rsid w:val="00343184"/>
    <w:rPr>
      <w:sz w:val="16"/>
      <w:szCs w:val="16"/>
    </w:rPr>
  </w:style>
  <w:style w:type="paragraph" w:styleId="CommentText">
    <w:name w:val="annotation text"/>
    <w:basedOn w:val="Normal"/>
    <w:link w:val="CommentTextChar"/>
    <w:uiPriority w:val="99"/>
    <w:semiHidden/>
    <w:unhideWhenUsed/>
    <w:rsid w:val="00343184"/>
    <w:rPr>
      <w:szCs w:val="20"/>
    </w:rPr>
  </w:style>
  <w:style w:type="character" w:customStyle="1" w:styleId="CommentTextChar">
    <w:name w:val="Comment Text Char"/>
    <w:basedOn w:val="DefaultParagraphFont"/>
    <w:link w:val="CommentText"/>
    <w:uiPriority w:val="99"/>
    <w:semiHidden/>
    <w:rsid w:val="00343184"/>
    <w:rPr>
      <w:rFonts w:ascii="Tahoma" w:eastAsia="Times New Roman" w:hAnsi="Tahoma"/>
      <w:sz w:val="20"/>
      <w:szCs w:val="20"/>
      <w:lang w:val="nl-NL" w:eastAsia="nl-NL"/>
    </w:rPr>
  </w:style>
  <w:style w:type="paragraph" w:styleId="CommentSubject">
    <w:name w:val="annotation subject"/>
    <w:basedOn w:val="CommentText"/>
    <w:next w:val="CommentText"/>
    <w:link w:val="CommentSubjectChar"/>
    <w:uiPriority w:val="99"/>
    <w:semiHidden/>
    <w:unhideWhenUsed/>
    <w:rsid w:val="00343184"/>
    <w:rPr>
      <w:b/>
      <w:bCs/>
    </w:rPr>
  </w:style>
  <w:style w:type="character" w:customStyle="1" w:styleId="CommentSubjectChar">
    <w:name w:val="Comment Subject Char"/>
    <w:basedOn w:val="CommentTextChar"/>
    <w:link w:val="CommentSubject"/>
    <w:uiPriority w:val="99"/>
    <w:semiHidden/>
    <w:rsid w:val="00343184"/>
    <w:rPr>
      <w:rFonts w:ascii="Tahoma" w:eastAsia="Times New Roman" w:hAnsi="Tahoma"/>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9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Rebecca Lee</cp:lastModifiedBy>
  <cp:revision>3</cp:revision>
  <dcterms:created xsi:type="dcterms:W3CDTF">2015-06-25T10:55:00Z</dcterms:created>
  <dcterms:modified xsi:type="dcterms:W3CDTF">2015-06-26T09:24:00Z</dcterms:modified>
</cp:coreProperties>
</file>