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AEB" w:rsidRPr="00EB2E58" w:rsidRDefault="00B80AEB" w:rsidP="00D06B9E">
      <w:pPr>
        <w:spacing w:after="120"/>
        <w:jc w:val="both"/>
        <w:outlineLvl w:val="0"/>
        <w:rPr>
          <w:rFonts w:ascii="Calibri" w:hAnsi="Calibri" w:cs="Arial"/>
          <w:sz w:val="22"/>
          <w:szCs w:val="22"/>
        </w:rPr>
      </w:pPr>
    </w:p>
    <w:p w:rsidR="00F26FBD" w:rsidRDefault="00F26FBD" w:rsidP="00D06B9E">
      <w:pPr>
        <w:autoSpaceDE w:val="0"/>
        <w:autoSpaceDN w:val="0"/>
        <w:adjustRightInd w:val="0"/>
        <w:spacing w:after="120"/>
        <w:jc w:val="both"/>
        <w:rPr>
          <w:rFonts w:ascii="Calibri" w:eastAsia="Calibri" w:hAnsi="Calibri" w:cs="Calibri"/>
          <w:color w:val="000000"/>
          <w:sz w:val="22"/>
          <w:szCs w:val="22"/>
          <w:lang w:val="en-US" w:eastAsia="en-US"/>
        </w:rPr>
      </w:pPr>
    </w:p>
    <w:p w:rsidR="00F26FBD" w:rsidRDefault="00F26FBD" w:rsidP="00D06B9E">
      <w:pPr>
        <w:autoSpaceDE w:val="0"/>
        <w:autoSpaceDN w:val="0"/>
        <w:adjustRightInd w:val="0"/>
        <w:spacing w:after="120"/>
        <w:jc w:val="both"/>
        <w:rPr>
          <w:rFonts w:ascii="Calibri" w:eastAsia="Calibri" w:hAnsi="Calibri" w:cs="Calibri"/>
          <w:color w:val="000000"/>
          <w:sz w:val="22"/>
          <w:szCs w:val="22"/>
          <w:lang w:val="en-US" w:eastAsia="en-US"/>
        </w:rPr>
      </w:pPr>
    </w:p>
    <w:p w:rsidR="003966C2" w:rsidRDefault="003966C2" w:rsidP="007F2FEA">
      <w:pPr>
        <w:autoSpaceDE w:val="0"/>
        <w:autoSpaceDN w:val="0"/>
        <w:adjustRightInd w:val="0"/>
        <w:jc w:val="right"/>
        <w:rPr>
          <w:rFonts w:ascii="Calibri" w:eastAsia="Calibri" w:hAnsi="Calibri" w:cs="Calibri"/>
          <w:color w:val="000000"/>
          <w:szCs w:val="24"/>
          <w:lang w:val="en-IE" w:eastAsia="en-US"/>
        </w:rPr>
      </w:pPr>
    </w:p>
    <w:p w:rsidR="00E46B9F" w:rsidRPr="0042538B" w:rsidRDefault="00E46B9F" w:rsidP="00E46B9F">
      <w:pPr>
        <w:autoSpaceDE w:val="0"/>
        <w:autoSpaceDN w:val="0"/>
        <w:adjustRightInd w:val="0"/>
        <w:ind w:left="1416"/>
        <w:jc w:val="right"/>
        <w:rPr>
          <w:rFonts w:ascii="Calibri" w:eastAsia="Calibri" w:hAnsi="Calibri" w:cs="Calibri"/>
          <w:color w:val="000000"/>
          <w:szCs w:val="24"/>
          <w:lang w:val="en-IE" w:eastAsia="en-US"/>
        </w:rPr>
      </w:pPr>
      <w:r>
        <w:rPr>
          <w:rFonts w:ascii="Calibri" w:eastAsia="Calibri" w:hAnsi="Calibri" w:cs="Calibri"/>
          <w:color w:val="000000" w:themeColor="text1"/>
          <w:lang w:val="en-IE" w:eastAsia="en-US"/>
        </w:rPr>
        <w:t>21</w:t>
      </w:r>
      <w:r w:rsidRPr="00E46B9F">
        <w:rPr>
          <w:rFonts w:ascii="Calibri" w:eastAsia="Calibri" w:hAnsi="Calibri" w:cs="Calibri"/>
          <w:color w:val="000000" w:themeColor="text1"/>
          <w:vertAlign w:val="superscript"/>
          <w:lang w:val="en-IE" w:eastAsia="en-US"/>
        </w:rPr>
        <w:t>st</w:t>
      </w:r>
      <w:r>
        <w:rPr>
          <w:rFonts w:ascii="Calibri" w:eastAsia="Calibri" w:hAnsi="Calibri" w:cs="Calibri"/>
          <w:color w:val="000000" w:themeColor="text1"/>
          <w:lang w:val="en-IE" w:eastAsia="en-US"/>
        </w:rPr>
        <w:t xml:space="preserve"> of September</w:t>
      </w:r>
      <w:r w:rsidRPr="7AC7ECA2">
        <w:rPr>
          <w:rFonts w:ascii="Calibri" w:eastAsia="Calibri" w:hAnsi="Calibri" w:cs="Calibri"/>
          <w:color w:val="000000" w:themeColor="text1"/>
          <w:lang w:val="en-IE" w:eastAsia="en-US"/>
        </w:rPr>
        <w:t xml:space="preserve"> 2015</w:t>
      </w:r>
    </w:p>
    <w:p w:rsidR="00E46B9F" w:rsidRDefault="00E46B9F" w:rsidP="00E46B9F">
      <w:pPr>
        <w:autoSpaceDE w:val="0"/>
        <w:autoSpaceDN w:val="0"/>
        <w:adjustRightInd w:val="0"/>
        <w:jc w:val="both"/>
        <w:rPr>
          <w:rFonts w:ascii="Calibri" w:eastAsia="Calibri" w:hAnsi="Calibri" w:cs="Calibri"/>
          <w:color w:val="000000"/>
          <w:szCs w:val="24"/>
          <w:lang w:val="en-IE" w:eastAsia="en-US"/>
        </w:rPr>
      </w:pPr>
    </w:p>
    <w:p w:rsidR="004E3E20" w:rsidRDefault="004E3E20" w:rsidP="00E46B9F">
      <w:pPr>
        <w:autoSpaceDE w:val="0"/>
        <w:autoSpaceDN w:val="0"/>
        <w:adjustRightInd w:val="0"/>
        <w:jc w:val="both"/>
        <w:rPr>
          <w:rFonts w:ascii="Calibri" w:eastAsia="Calibri" w:hAnsi="Calibri" w:cs="Calibri"/>
          <w:color w:val="000000"/>
          <w:szCs w:val="24"/>
          <w:lang w:val="en-IE" w:eastAsia="en-US"/>
        </w:rPr>
      </w:pPr>
    </w:p>
    <w:p w:rsidR="00E46B9F" w:rsidRPr="00642D02" w:rsidRDefault="00E46B9F" w:rsidP="00E46B9F">
      <w:pPr>
        <w:autoSpaceDE w:val="0"/>
        <w:autoSpaceDN w:val="0"/>
        <w:adjustRightInd w:val="0"/>
        <w:jc w:val="both"/>
        <w:rPr>
          <w:rFonts w:ascii="Calibri" w:eastAsia="Calibri" w:hAnsi="Calibri" w:cs="Calibri"/>
          <w:color w:val="000000"/>
          <w:szCs w:val="24"/>
          <w:lang w:val="en-IE" w:eastAsia="en-US"/>
        </w:rPr>
      </w:pPr>
      <w:r w:rsidRPr="00642D02">
        <w:rPr>
          <w:rFonts w:ascii="Calibri" w:eastAsia="Calibri" w:hAnsi="Calibri" w:cs="Calibri"/>
          <w:color w:val="000000"/>
          <w:szCs w:val="24"/>
          <w:lang w:val="en-IE" w:eastAsia="en-US"/>
        </w:rPr>
        <w:t>President of the European Commission</w:t>
      </w:r>
    </w:p>
    <w:p w:rsidR="00E46B9F" w:rsidRPr="00642D02" w:rsidRDefault="00E46B9F" w:rsidP="00E46B9F">
      <w:pPr>
        <w:autoSpaceDE w:val="0"/>
        <w:autoSpaceDN w:val="0"/>
        <w:adjustRightInd w:val="0"/>
        <w:jc w:val="both"/>
        <w:rPr>
          <w:rFonts w:ascii="Calibri" w:eastAsia="Calibri" w:hAnsi="Calibri" w:cs="Calibri"/>
          <w:color w:val="000000"/>
          <w:szCs w:val="24"/>
          <w:lang w:val="en-IE" w:eastAsia="en-US"/>
        </w:rPr>
      </w:pPr>
      <w:r>
        <w:rPr>
          <w:rFonts w:ascii="Calibri" w:eastAsia="Calibri" w:hAnsi="Calibri" w:cs="Calibri"/>
          <w:color w:val="000000"/>
          <w:szCs w:val="24"/>
          <w:lang w:val="en-IE" w:eastAsia="en-US"/>
        </w:rPr>
        <w:t>Mr Jean-Claude JUNCKER</w:t>
      </w:r>
    </w:p>
    <w:p w:rsidR="00E46B9F" w:rsidRPr="00B555F8" w:rsidRDefault="00E46B9F" w:rsidP="00E46B9F">
      <w:pPr>
        <w:autoSpaceDE w:val="0"/>
        <w:autoSpaceDN w:val="0"/>
        <w:adjustRightInd w:val="0"/>
        <w:jc w:val="both"/>
        <w:rPr>
          <w:rFonts w:ascii="Calibri" w:eastAsia="Calibri" w:hAnsi="Calibri" w:cs="Calibri"/>
          <w:color w:val="000000"/>
          <w:sz w:val="28"/>
          <w:szCs w:val="28"/>
          <w:lang w:val="en-IE" w:eastAsia="en-US"/>
        </w:rPr>
      </w:pPr>
    </w:p>
    <w:p w:rsidR="004E3E20" w:rsidRDefault="004E3E20" w:rsidP="00E46B9F">
      <w:pPr>
        <w:autoSpaceDE w:val="0"/>
        <w:autoSpaceDN w:val="0"/>
        <w:adjustRightInd w:val="0"/>
        <w:jc w:val="both"/>
        <w:rPr>
          <w:rFonts w:ascii="Calibri" w:eastAsia="Calibri" w:hAnsi="Calibri" w:cs="Calibri"/>
          <w:color w:val="000000"/>
          <w:szCs w:val="24"/>
          <w:lang w:val="en-IE" w:eastAsia="en-US"/>
        </w:rPr>
      </w:pPr>
    </w:p>
    <w:p w:rsidR="00E46B9F" w:rsidRDefault="00E46B9F" w:rsidP="00E46B9F">
      <w:pPr>
        <w:autoSpaceDE w:val="0"/>
        <w:autoSpaceDN w:val="0"/>
        <w:adjustRightInd w:val="0"/>
        <w:jc w:val="both"/>
        <w:rPr>
          <w:rFonts w:ascii="Calibri" w:eastAsia="Calibri" w:hAnsi="Calibri" w:cs="Calibri"/>
          <w:color w:val="000000"/>
          <w:szCs w:val="24"/>
          <w:lang w:val="en-IE" w:eastAsia="en-US"/>
        </w:rPr>
      </w:pPr>
      <w:r>
        <w:rPr>
          <w:rFonts w:ascii="Calibri" w:eastAsia="Calibri" w:hAnsi="Calibri" w:cs="Calibri"/>
          <w:color w:val="000000"/>
          <w:szCs w:val="24"/>
          <w:lang w:val="en-IE" w:eastAsia="en-US"/>
        </w:rPr>
        <w:t>Dear President Juncker,</w:t>
      </w:r>
    </w:p>
    <w:p w:rsidR="00E46B9F" w:rsidRDefault="00E46B9F" w:rsidP="00E46B9F">
      <w:pPr>
        <w:autoSpaceDE w:val="0"/>
        <w:autoSpaceDN w:val="0"/>
        <w:adjustRightInd w:val="0"/>
        <w:jc w:val="both"/>
        <w:rPr>
          <w:rFonts w:ascii="Calibri" w:eastAsia="Calibri" w:hAnsi="Calibri" w:cs="Calibri"/>
          <w:color w:val="000000"/>
          <w:szCs w:val="24"/>
          <w:lang w:val="en-IE" w:eastAsia="en-US"/>
        </w:rPr>
      </w:pPr>
    </w:p>
    <w:p w:rsidR="00E46B9F" w:rsidRPr="00642D02" w:rsidRDefault="00E46B9F" w:rsidP="00E46B9F">
      <w:pPr>
        <w:autoSpaceDE w:val="0"/>
        <w:autoSpaceDN w:val="0"/>
        <w:adjustRightInd w:val="0"/>
        <w:jc w:val="both"/>
        <w:rPr>
          <w:rFonts w:ascii="Calibri" w:eastAsia="Calibri" w:hAnsi="Calibri" w:cs="Calibri"/>
          <w:b/>
          <w:color w:val="000000"/>
          <w:szCs w:val="24"/>
          <w:u w:val="single"/>
          <w:lang w:val="en-IE" w:eastAsia="en-US"/>
        </w:rPr>
      </w:pPr>
      <w:r w:rsidRPr="00642D02">
        <w:rPr>
          <w:rFonts w:ascii="Calibri" w:eastAsia="Calibri" w:hAnsi="Calibri" w:cs="Calibri"/>
          <w:b/>
          <w:color w:val="000000"/>
          <w:szCs w:val="24"/>
          <w:lang w:val="en-IE" w:eastAsia="en-US"/>
        </w:rPr>
        <w:t xml:space="preserve">Re: Annual Growth Survey 2016: </w:t>
      </w:r>
      <w:r w:rsidRPr="00B555F8">
        <w:rPr>
          <w:rFonts w:ascii="Calibri" w:eastAsia="Calibri" w:hAnsi="Calibri" w:cs="Calibri"/>
          <w:b/>
          <w:color w:val="000000"/>
          <w:szCs w:val="24"/>
          <w:lang w:val="en-IE" w:eastAsia="en-US"/>
        </w:rPr>
        <w:t xml:space="preserve">Business as usual is not an option! </w:t>
      </w:r>
      <w:r>
        <w:rPr>
          <w:rFonts w:ascii="Calibri" w:eastAsia="Calibri" w:hAnsi="Calibri" w:cs="Calibri"/>
          <w:b/>
          <w:color w:val="000000"/>
          <w:szCs w:val="24"/>
          <w:lang w:val="en-IE" w:eastAsia="en-US"/>
        </w:rPr>
        <w:t>–</w:t>
      </w:r>
      <w:r w:rsidRPr="00B555F8">
        <w:rPr>
          <w:rFonts w:ascii="Calibri" w:eastAsia="Calibri" w:hAnsi="Calibri" w:cs="Calibri"/>
          <w:b/>
          <w:color w:val="000000"/>
          <w:szCs w:val="24"/>
          <w:lang w:val="en-IE" w:eastAsia="en-US"/>
        </w:rPr>
        <w:t xml:space="preserve"> Economic</w:t>
      </w:r>
      <w:r>
        <w:rPr>
          <w:rFonts w:ascii="Calibri" w:eastAsia="Calibri" w:hAnsi="Calibri" w:cs="Calibri"/>
          <w:b/>
          <w:color w:val="000000"/>
          <w:szCs w:val="24"/>
          <w:lang w:val="en-IE" w:eastAsia="en-US"/>
        </w:rPr>
        <w:t xml:space="preserve"> Governance</w:t>
      </w:r>
      <w:r w:rsidRPr="00B555F8">
        <w:rPr>
          <w:rFonts w:ascii="Calibri" w:eastAsia="Calibri" w:hAnsi="Calibri" w:cs="Calibri"/>
          <w:b/>
          <w:color w:val="000000"/>
          <w:szCs w:val="24"/>
          <w:lang w:val="en-IE" w:eastAsia="en-US"/>
        </w:rPr>
        <w:t xml:space="preserve"> must deliver on social objectives</w:t>
      </w:r>
      <w:r>
        <w:rPr>
          <w:rFonts w:ascii="Calibri" w:eastAsia="Calibri" w:hAnsi="Calibri" w:cs="Calibri"/>
          <w:b/>
          <w:color w:val="000000"/>
          <w:szCs w:val="24"/>
          <w:lang w:val="en-IE" w:eastAsia="en-US"/>
        </w:rPr>
        <w:t xml:space="preserve"> with </w:t>
      </w:r>
      <w:r w:rsidRPr="00B555F8">
        <w:rPr>
          <w:rFonts w:ascii="Calibri" w:eastAsia="Calibri" w:hAnsi="Calibri" w:cs="Calibri"/>
          <w:b/>
          <w:color w:val="000000"/>
          <w:szCs w:val="24"/>
          <w:lang w:val="en-IE" w:eastAsia="en-US"/>
        </w:rPr>
        <w:t>real participation from civil society</w:t>
      </w:r>
      <w:r w:rsidRPr="004E3E20">
        <w:rPr>
          <w:rFonts w:ascii="Calibri" w:eastAsia="Calibri" w:hAnsi="Calibri" w:cs="Calibri"/>
          <w:b/>
          <w:color w:val="000000"/>
          <w:szCs w:val="24"/>
          <w:lang w:val="en-IE" w:eastAsia="en-US"/>
        </w:rPr>
        <w:t>.</w:t>
      </w:r>
    </w:p>
    <w:p w:rsidR="00E46B9F" w:rsidRPr="0042538B" w:rsidRDefault="00E46B9F" w:rsidP="00E46B9F">
      <w:pPr>
        <w:autoSpaceDE w:val="0"/>
        <w:autoSpaceDN w:val="0"/>
        <w:adjustRightInd w:val="0"/>
        <w:jc w:val="both"/>
        <w:rPr>
          <w:rFonts w:ascii="Calibri" w:eastAsia="Calibri" w:hAnsi="Calibri" w:cs="Calibri"/>
          <w:color w:val="000000"/>
          <w:szCs w:val="24"/>
          <w:lang w:val="en-IE" w:eastAsia="en-US"/>
        </w:rPr>
      </w:pPr>
    </w:p>
    <w:p w:rsidR="00E46B9F" w:rsidRDefault="00E46B9F" w:rsidP="00E46B9F">
      <w:pPr>
        <w:autoSpaceDE w:val="0"/>
        <w:autoSpaceDN w:val="0"/>
        <w:adjustRightInd w:val="0"/>
        <w:jc w:val="both"/>
        <w:rPr>
          <w:rFonts w:ascii="Calibri" w:hAnsi="Calibri"/>
          <w:szCs w:val="24"/>
          <w:lang w:val="en-IE"/>
        </w:rPr>
      </w:pPr>
      <w:r w:rsidRPr="0042538B">
        <w:rPr>
          <w:rFonts w:ascii="Calibri" w:hAnsi="Calibri"/>
          <w:szCs w:val="24"/>
          <w:lang w:val="en-IE"/>
        </w:rPr>
        <w:t>We are writing to you on behalf of the European Anti-Poverty Network</w:t>
      </w:r>
      <w:r w:rsidRPr="00EB3C42">
        <w:rPr>
          <w:rFonts w:ascii="Calibri" w:hAnsi="Calibri"/>
          <w:szCs w:val="24"/>
          <w:lang w:val="en-IE"/>
        </w:rPr>
        <w:t xml:space="preserve"> </w:t>
      </w:r>
      <w:r>
        <w:rPr>
          <w:rFonts w:ascii="Calibri" w:hAnsi="Calibri"/>
          <w:szCs w:val="24"/>
          <w:lang w:val="en-IE"/>
        </w:rPr>
        <w:t>(</w:t>
      </w:r>
      <w:r w:rsidRPr="0042538B">
        <w:rPr>
          <w:rFonts w:ascii="Calibri" w:hAnsi="Calibri"/>
          <w:szCs w:val="24"/>
          <w:lang w:val="en-IE"/>
        </w:rPr>
        <w:t>EAPN</w:t>
      </w:r>
      <w:r>
        <w:rPr>
          <w:rFonts w:ascii="Calibri" w:hAnsi="Calibri"/>
          <w:szCs w:val="24"/>
          <w:lang w:val="en-IE"/>
        </w:rPr>
        <w:t>) the largest platform of anti-poverty organizations in Europe,</w:t>
      </w:r>
      <w:r w:rsidRPr="0042538B">
        <w:rPr>
          <w:rFonts w:ascii="Calibri" w:hAnsi="Calibri"/>
          <w:szCs w:val="24"/>
          <w:lang w:val="en-IE"/>
        </w:rPr>
        <w:t xml:space="preserve"> rep</w:t>
      </w:r>
      <w:r>
        <w:rPr>
          <w:rFonts w:ascii="Calibri" w:hAnsi="Calibri"/>
          <w:szCs w:val="24"/>
          <w:lang w:val="en-IE"/>
        </w:rPr>
        <w:t>resenting more than 6000 organis</w:t>
      </w:r>
      <w:r w:rsidRPr="0042538B">
        <w:rPr>
          <w:rFonts w:ascii="Calibri" w:hAnsi="Calibri"/>
          <w:szCs w:val="24"/>
          <w:lang w:val="en-IE"/>
        </w:rPr>
        <w:t>ations</w:t>
      </w:r>
      <w:r>
        <w:rPr>
          <w:rFonts w:ascii="Calibri" w:hAnsi="Calibri"/>
          <w:szCs w:val="24"/>
          <w:lang w:val="en-IE"/>
        </w:rPr>
        <w:t xml:space="preserve"> across 31 countries, working with and for people with direct experience of poverty.</w:t>
      </w:r>
    </w:p>
    <w:p w:rsidR="00E46B9F" w:rsidRDefault="00E46B9F" w:rsidP="00E46B9F">
      <w:pPr>
        <w:autoSpaceDE w:val="0"/>
        <w:autoSpaceDN w:val="0"/>
        <w:adjustRightInd w:val="0"/>
        <w:jc w:val="both"/>
        <w:rPr>
          <w:rFonts w:ascii="Calibri" w:hAnsi="Calibri"/>
          <w:szCs w:val="24"/>
          <w:lang w:val="en-IE"/>
        </w:rPr>
      </w:pPr>
    </w:p>
    <w:p w:rsidR="00E46B9F" w:rsidRDefault="00E46B9F" w:rsidP="00E46B9F">
      <w:pPr>
        <w:autoSpaceDE w:val="0"/>
        <w:autoSpaceDN w:val="0"/>
        <w:adjustRightInd w:val="0"/>
        <w:jc w:val="both"/>
        <w:rPr>
          <w:rFonts w:ascii="Calibri" w:hAnsi="Calibri"/>
          <w:szCs w:val="24"/>
          <w:lang w:val="en-IE"/>
        </w:rPr>
      </w:pPr>
      <w:r>
        <w:rPr>
          <w:rFonts w:ascii="Calibri" w:hAnsi="Calibri"/>
          <w:szCs w:val="24"/>
          <w:lang w:val="en-IE"/>
        </w:rPr>
        <w:t xml:space="preserve">You are currently preparing the </w:t>
      </w:r>
      <w:r>
        <w:rPr>
          <w:rFonts w:ascii="Calibri" w:hAnsi="Calibri"/>
          <w:b/>
          <w:szCs w:val="24"/>
          <w:lang w:val="en-IE"/>
        </w:rPr>
        <w:t xml:space="preserve">2016 </w:t>
      </w:r>
      <w:r w:rsidRPr="00642D02">
        <w:rPr>
          <w:rFonts w:ascii="Calibri" w:hAnsi="Calibri"/>
          <w:b/>
          <w:szCs w:val="24"/>
          <w:lang w:val="en-IE"/>
        </w:rPr>
        <w:t>Annual Growth Survey</w:t>
      </w:r>
      <w:r>
        <w:rPr>
          <w:rFonts w:ascii="Calibri" w:hAnsi="Calibri"/>
          <w:szCs w:val="24"/>
          <w:lang w:val="en-IE"/>
        </w:rPr>
        <w:t xml:space="preserve">, which will drive the European Semester 2016. This AGS comes at a crucial time, when the </w:t>
      </w:r>
      <w:r w:rsidRPr="00642D02">
        <w:rPr>
          <w:rFonts w:ascii="Calibri" w:hAnsi="Calibri"/>
          <w:b/>
          <w:szCs w:val="24"/>
          <w:lang w:val="en-IE"/>
        </w:rPr>
        <w:t>future of the EU is in jeopardy</w:t>
      </w:r>
      <w:r>
        <w:rPr>
          <w:rFonts w:ascii="Calibri" w:hAnsi="Calibri"/>
          <w:szCs w:val="24"/>
          <w:lang w:val="en-IE"/>
        </w:rPr>
        <w:t xml:space="preserve">, brought to crisis point by the failure of the EU to get agreement to fairly share the responsibility and provide safe passage and relief to the thousands of desperate refugees and asylum seekers who are flocking to the EU shores. We are counting on you as the president of the European Commission to reassert the Commission’s role as a leader for a fairer and just Europe which puts people at the centre of policy making.  </w:t>
      </w:r>
    </w:p>
    <w:p w:rsidR="00E46B9F" w:rsidRDefault="00E46B9F" w:rsidP="00E46B9F">
      <w:pPr>
        <w:autoSpaceDE w:val="0"/>
        <w:autoSpaceDN w:val="0"/>
        <w:adjustRightInd w:val="0"/>
        <w:jc w:val="both"/>
        <w:rPr>
          <w:rFonts w:ascii="Calibri" w:hAnsi="Calibri"/>
          <w:szCs w:val="24"/>
          <w:lang w:val="en-IE"/>
        </w:rPr>
      </w:pPr>
    </w:p>
    <w:p w:rsidR="00E46B9F" w:rsidRDefault="00E46B9F" w:rsidP="00E46B9F">
      <w:pPr>
        <w:autoSpaceDE w:val="0"/>
        <w:autoSpaceDN w:val="0"/>
        <w:adjustRightInd w:val="0"/>
        <w:jc w:val="both"/>
        <w:rPr>
          <w:rFonts w:ascii="Calibri" w:hAnsi="Calibri"/>
          <w:szCs w:val="24"/>
          <w:lang w:val="en-IE"/>
        </w:rPr>
      </w:pPr>
      <w:r>
        <w:rPr>
          <w:rFonts w:ascii="Calibri" w:hAnsi="Calibri"/>
          <w:szCs w:val="24"/>
          <w:lang w:val="en-IE"/>
        </w:rPr>
        <w:t xml:space="preserve">EAPN’s </w:t>
      </w:r>
      <w:r w:rsidRPr="00642D02">
        <w:rPr>
          <w:rFonts w:ascii="Calibri" w:hAnsi="Calibri"/>
          <w:b/>
          <w:szCs w:val="24"/>
          <w:lang w:val="en-IE"/>
        </w:rPr>
        <w:t>review of the European Semester 2015</w:t>
      </w:r>
      <w:r>
        <w:rPr>
          <w:rFonts w:ascii="Calibri" w:hAnsi="Calibri"/>
          <w:szCs w:val="24"/>
          <w:lang w:val="en-IE"/>
        </w:rPr>
        <w:t xml:space="preserve"> from our members</w:t>
      </w:r>
      <w:r>
        <w:rPr>
          <w:rStyle w:val="FootnoteReference"/>
          <w:rFonts w:ascii="Calibri" w:hAnsi="Calibri"/>
          <w:szCs w:val="24"/>
          <w:lang w:val="en-IE"/>
        </w:rPr>
        <w:footnoteReference w:id="1"/>
      </w:r>
      <w:r>
        <w:rPr>
          <w:rFonts w:ascii="Calibri" w:hAnsi="Calibri"/>
          <w:szCs w:val="24"/>
          <w:lang w:val="en-IE"/>
        </w:rPr>
        <w:t xml:space="preserve"> also concludes that the European Semester has so-far failed to provide this explicit social dimension, with low visibility of Europe 2020 goals of inclusive, as well as sustainable growth and of the social targets. Although poverty and social exclusion affects 1 person in 4 (123.1 million) the 2015 CSRs on poverty were reduced from 12 to 6. Despite the new ‘investment’ priority, austerity measures continue to predominate, with damaging cuts to benefits and services, wages and employment standards only contributing to a widening gap on poverty and inequality. Instead of ‘greater accountability and ownership’, participation by stakeholders, particularly social NGOs continues to be weak with low quality involvement resembling too often a public relations </w:t>
      </w:r>
      <w:r w:rsidR="004E3E20">
        <w:rPr>
          <w:rFonts w:ascii="Calibri" w:hAnsi="Calibri"/>
          <w:szCs w:val="24"/>
          <w:lang w:val="en-IE"/>
        </w:rPr>
        <w:t>exercise</w:t>
      </w:r>
      <w:r>
        <w:rPr>
          <w:rFonts w:ascii="Calibri" w:hAnsi="Calibri"/>
          <w:szCs w:val="24"/>
          <w:lang w:val="en-IE"/>
        </w:rPr>
        <w:t xml:space="preserve"> rather than genuine dialogue and partnership.</w:t>
      </w:r>
    </w:p>
    <w:p w:rsidR="00E46B9F" w:rsidRDefault="00E46B9F" w:rsidP="00E46B9F">
      <w:pPr>
        <w:autoSpaceDE w:val="0"/>
        <w:autoSpaceDN w:val="0"/>
        <w:adjustRightInd w:val="0"/>
        <w:jc w:val="both"/>
        <w:rPr>
          <w:rFonts w:ascii="Calibri" w:hAnsi="Calibri"/>
          <w:szCs w:val="24"/>
          <w:lang w:val="en-IE"/>
        </w:rPr>
      </w:pPr>
    </w:p>
    <w:p w:rsidR="00E46B9F" w:rsidRDefault="00E46B9F" w:rsidP="00E46B9F">
      <w:pPr>
        <w:autoSpaceDE w:val="0"/>
        <w:autoSpaceDN w:val="0"/>
        <w:adjustRightInd w:val="0"/>
        <w:jc w:val="both"/>
        <w:rPr>
          <w:rFonts w:ascii="Calibri" w:hAnsi="Calibri"/>
          <w:szCs w:val="24"/>
          <w:lang w:val="en-IE"/>
        </w:rPr>
      </w:pPr>
      <w:r w:rsidRPr="00BF5A91">
        <w:rPr>
          <w:rFonts w:ascii="Calibri" w:hAnsi="Calibri"/>
          <w:b/>
          <w:i/>
          <w:szCs w:val="24"/>
          <w:lang w:val="en-IE"/>
        </w:rPr>
        <w:t>An EU that only focuses on macro-economic and monetary union</w:t>
      </w:r>
      <w:r>
        <w:rPr>
          <w:rFonts w:ascii="Calibri" w:hAnsi="Calibri"/>
          <w:b/>
          <w:i/>
          <w:szCs w:val="24"/>
          <w:lang w:val="en-IE"/>
        </w:rPr>
        <w:t>,</w:t>
      </w:r>
      <w:r w:rsidRPr="00BF5A91">
        <w:rPr>
          <w:rFonts w:ascii="Calibri" w:hAnsi="Calibri"/>
          <w:b/>
          <w:i/>
          <w:szCs w:val="24"/>
          <w:lang w:val="en-IE"/>
        </w:rPr>
        <w:t xml:space="preserve"> </w:t>
      </w:r>
      <w:r>
        <w:rPr>
          <w:rFonts w:ascii="Calibri" w:hAnsi="Calibri"/>
          <w:b/>
          <w:i/>
          <w:szCs w:val="24"/>
          <w:lang w:val="en-IE"/>
        </w:rPr>
        <w:t>developed behind closed doors,</w:t>
      </w:r>
      <w:r w:rsidRPr="00BF5A91">
        <w:rPr>
          <w:rFonts w:ascii="Calibri" w:hAnsi="Calibri"/>
          <w:b/>
          <w:i/>
          <w:szCs w:val="24"/>
          <w:lang w:val="en-IE"/>
        </w:rPr>
        <w:t xml:space="preserve"> at the expense of social rights</w:t>
      </w:r>
      <w:r>
        <w:rPr>
          <w:rFonts w:ascii="Calibri" w:hAnsi="Calibri"/>
          <w:b/>
          <w:i/>
          <w:szCs w:val="24"/>
          <w:lang w:val="en-IE"/>
        </w:rPr>
        <w:t>, solidarity</w:t>
      </w:r>
      <w:r w:rsidRPr="00BF5A91">
        <w:rPr>
          <w:rFonts w:ascii="Calibri" w:hAnsi="Calibri"/>
          <w:b/>
          <w:i/>
          <w:szCs w:val="24"/>
          <w:lang w:val="en-IE"/>
        </w:rPr>
        <w:t xml:space="preserve"> and concrete standards</w:t>
      </w:r>
      <w:r>
        <w:rPr>
          <w:rFonts w:ascii="Calibri" w:hAnsi="Calibri"/>
          <w:b/>
          <w:i/>
          <w:szCs w:val="24"/>
          <w:lang w:val="en-IE"/>
        </w:rPr>
        <w:t xml:space="preserve">, </w:t>
      </w:r>
      <w:r w:rsidRPr="00BF5A91">
        <w:rPr>
          <w:rFonts w:ascii="Calibri" w:hAnsi="Calibri"/>
          <w:b/>
          <w:i/>
          <w:szCs w:val="24"/>
          <w:lang w:val="en-IE"/>
        </w:rPr>
        <w:t xml:space="preserve">will fail to get </w:t>
      </w:r>
      <w:r>
        <w:rPr>
          <w:rFonts w:ascii="Calibri" w:hAnsi="Calibri"/>
          <w:b/>
          <w:i/>
          <w:szCs w:val="24"/>
          <w:lang w:val="en-IE"/>
        </w:rPr>
        <w:t xml:space="preserve">people’s </w:t>
      </w:r>
      <w:r w:rsidRPr="00BF5A91">
        <w:rPr>
          <w:rFonts w:ascii="Calibri" w:hAnsi="Calibri"/>
          <w:b/>
          <w:i/>
          <w:szCs w:val="24"/>
          <w:lang w:val="en-IE"/>
        </w:rPr>
        <w:t>support for the EU project</w:t>
      </w:r>
      <w:r>
        <w:rPr>
          <w:rFonts w:ascii="Calibri" w:hAnsi="Calibri"/>
          <w:szCs w:val="24"/>
          <w:lang w:val="en-IE"/>
        </w:rPr>
        <w:t xml:space="preserve"> and thus exacerbate the deepening political crisis in Greece and other countries brought on by misguided austerity policies. </w:t>
      </w:r>
    </w:p>
    <w:p w:rsidR="001B6768" w:rsidRDefault="001B6768" w:rsidP="00E46B9F">
      <w:pPr>
        <w:autoSpaceDE w:val="0"/>
        <w:autoSpaceDN w:val="0"/>
        <w:adjustRightInd w:val="0"/>
        <w:jc w:val="both"/>
        <w:rPr>
          <w:rFonts w:ascii="Calibri" w:hAnsi="Calibri"/>
          <w:szCs w:val="24"/>
          <w:lang w:val="en-IE"/>
        </w:rPr>
      </w:pPr>
    </w:p>
    <w:p w:rsidR="001B6768" w:rsidRDefault="001B6768" w:rsidP="00E46B9F">
      <w:pPr>
        <w:autoSpaceDE w:val="0"/>
        <w:autoSpaceDN w:val="0"/>
        <w:adjustRightInd w:val="0"/>
        <w:jc w:val="both"/>
        <w:rPr>
          <w:rFonts w:ascii="Calibri" w:hAnsi="Calibri"/>
          <w:szCs w:val="24"/>
          <w:lang w:val="en-IE"/>
        </w:rPr>
      </w:pPr>
    </w:p>
    <w:p w:rsidR="001B6768" w:rsidRDefault="001B6768" w:rsidP="00E46B9F">
      <w:pPr>
        <w:autoSpaceDE w:val="0"/>
        <w:autoSpaceDN w:val="0"/>
        <w:adjustRightInd w:val="0"/>
        <w:jc w:val="both"/>
        <w:rPr>
          <w:rFonts w:ascii="Calibri" w:hAnsi="Calibri"/>
          <w:szCs w:val="24"/>
          <w:lang w:val="en-IE"/>
        </w:rPr>
      </w:pPr>
    </w:p>
    <w:p w:rsidR="001B6768" w:rsidRDefault="001B6768" w:rsidP="00E46B9F">
      <w:pPr>
        <w:autoSpaceDE w:val="0"/>
        <w:autoSpaceDN w:val="0"/>
        <w:adjustRightInd w:val="0"/>
        <w:jc w:val="both"/>
        <w:rPr>
          <w:rFonts w:ascii="Calibri" w:hAnsi="Calibri"/>
          <w:szCs w:val="24"/>
          <w:lang w:val="en-IE"/>
        </w:rPr>
      </w:pPr>
    </w:p>
    <w:p w:rsidR="00E46B9F" w:rsidRDefault="00E46B9F" w:rsidP="00E46B9F">
      <w:pPr>
        <w:autoSpaceDE w:val="0"/>
        <w:autoSpaceDN w:val="0"/>
        <w:adjustRightInd w:val="0"/>
        <w:jc w:val="both"/>
        <w:rPr>
          <w:rFonts w:ascii="Calibri" w:hAnsi="Calibri"/>
          <w:szCs w:val="24"/>
          <w:lang w:val="en-IE"/>
        </w:rPr>
      </w:pPr>
      <w:r>
        <w:rPr>
          <w:rFonts w:ascii="Calibri" w:hAnsi="Calibri"/>
          <w:szCs w:val="24"/>
          <w:lang w:val="en-IE"/>
        </w:rPr>
        <w:t xml:space="preserve">In the new AGS, you have a crucial opportunity to </w:t>
      </w:r>
      <w:r w:rsidRPr="00B555F8">
        <w:rPr>
          <w:rFonts w:ascii="Calibri" w:hAnsi="Calibri"/>
          <w:szCs w:val="24"/>
          <w:lang w:val="en-IE"/>
        </w:rPr>
        <w:t>take concrete steps</w:t>
      </w:r>
      <w:r>
        <w:rPr>
          <w:rFonts w:ascii="Calibri" w:hAnsi="Calibri"/>
          <w:szCs w:val="24"/>
          <w:lang w:val="en-IE"/>
        </w:rPr>
        <w:t xml:space="preserve"> to ensure that the </w:t>
      </w:r>
      <w:r w:rsidRPr="00642D02">
        <w:rPr>
          <w:rFonts w:ascii="Calibri" w:hAnsi="Calibri"/>
          <w:b/>
          <w:szCs w:val="24"/>
          <w:lang w:val="en-IE"/>
        </w:rPr>
        <w:t>social dimension in the European Semester</w:t>
      </w:r>
      <w:r>
        <w:rPr>
          <w:rFonts w:ascii="Calibri" w:hAnsi="Calibri"/>
          <w:szCs w:val="24"/>
          <w:lang w:val="en-IE"/>
        </w:rPr>
        <w:t xml:space="preserve"> gets a new priority, building </w:t>
      </w:r>
      <w:r w:rsidRPr="00642D02">
        <w:rPr>
          <w:rFonts w:ascii="Calibri" w:hAnsi="Calibri"/>
          <w:b/>
          <w:szCs w:val="24"/>
          <w:lang w:val="en-IE"/>
        </w:rPr>
        <w:t>new accountability and participation mechanisms</w:t>
      </w:r>
      <w:r>
        <w:rPr>
          <w:rFonts w:ascii="Calibri" w:hAnsi="Calibri"/>
          <w:szCs w:val="24"/>
          <w:lang w:val="en-IE"/>
        </w:rPr>
        <w:t xml:space="preserve">. </w:t>
      </w:r>
    </w:p>
    <w:p w:rsidR="00E46B9F" w:rsidRDefault="00E46B9F" w:rsidP="00E46B9F">
      <w:pPr>
        <w:autoSpaceDE w:val="0"/>
        <w:autoSpaceDN w:val="0"/>
        <w:adjustRightInd w:val="0"/>
        <w:jc w:val="both"/>
        <w:rPr>
          <w:rFonts w:ascii="Calibri" w:hAnsi="Calibri"/>
          <w:szCs w:val="24"/>
          <w:lang w:val="en-IE"/>
        </w:rPr>
      </w:pPr>
    </w:p>
    <w:p w:rsidR="004E3E20" w:rsidRDefault="004E3E20" w:rsidP="00E46B9F">
      <w:pPr>
        <w:autoSpaceDE w:val="0"/>
        <w:autoSpaceDN w:val="0"/>
        <w:adjustRightInd w:val="0"/>
        <w:jc w:val="both"/>
        <w:rPr>
          <w:rFonts w:ascii="Calibri" w:hAnsi="Calibri"/>
          <w:szCs w:val="24"/>
          <w:lang w:val="en-IE"/>
        </w:rPr>
      </w:pPr>
    </w:p>
    <w:p w:rsidR="00E46B9F" w:rsidRDefault="00E46B9F" w:rsidP="00E46B9F">
      <w:pPr>
        <w:autoSpaceDE w:val="0"/>
        <w:autoSpaceDN w:val="0"/>
        <w:adjustRightInd w:val="0"/>
        <w:jc w:val="both"/>
        <w:rPr>
          <w:rFonts w:ascii="Calibri" w:hAnsi="Calibri"/>
          <w:szCs w:val="24"/>
          <w:lang w:val="en-IE"/>
        </w:rPr>
      </w:pPr>
      <w:r>
        <w:rPr>
          <w:rFonts w:ascii="Calibri" w:hAnsi="Calibri"/>
          <w:szCs w:val="24"/>
          <w:lang w:val="en-IE"/>
        </w:rPr>
        <w:t xml:space="preserve">We highlight for you our </w:t>
      </w:r>
      <w:r w:rsidRPr="00642D02">
        <w:rPr>
          <w:rFonts w:ascii="Calibri" w:hAnsi="Calibri"/>
          <w:b/>
          <w:szCs w:val="24"/>
          <w:lang w:val="en-IE"/>
        </w:rPr>
        <w:t>Key Messages</w:t>
      </w:r>
      <w:r>
        <w:rPr>
          <w:rFonts w:ascii="Calibri" w:hAnsi="Calibri"/>
          <w:szCs w:val="24"/>
          <w:lang w:val="en-IE"/>
        </w:rPr>
        <w:t xml:space="preserve"> arising from EAPN’s assessment:</w:t>
      </w:r>
    </w:p>
    <w:p w:rsidR="00E46B9F" w:rsidRDefault="00E46B9F" w:rsidP="00E46B9F">
      <w:pPr>
        <w:autoSpaceDE w:val="0"/>
        <w:autoSpaceDN w:val="0"/>
        <w:adjustRightInd w:val="0"/>
        <w:jc w:val="both"/>
        <w:rPr>
          <w:rFonts w:ascii="Calibri" w:hAnsi="Calibri"/>
          <w:szCs w:val="24"/>
          <w:lang w:val="en-IE"/>
        </w:rPr>
      </w:pPr>
    </w:p>
    <w:p w:rsidR="00E46B9F" w:rsidRPr="00642D02" w:rsidRDefault="00E46B9F" w:rsidP="00E46B9F">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szCs w:val="24"/>
          <w:lang w:val="en-IE"/>
        </w:rPr>
      </w:pPr>
      <w:r w:rsidRPr="00642D02">
        <w:rPr>
          <w:rFonts w:ascii="Calibri" w:hAnsi="Calibri"/>
          <w:b/>
          <w:szCs w:val="24"/>
          <w:lang w:val="en-IE"/>
        </w:rPr>
        <w:t>Key Messages</w:t>
      </w:r>
    </w:p>
    <w:p w:rsidR="00E46B9F" w:rsidRDefault="00E46B9F" w:rsidP="00E46B9F">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Cs w:val="24"/>
          <w:lang w:val="en-IE"/>
        </w:rPr>
      </w:pPr>
      <w:r w:rsidRPr="00642D02">
        <w:rPr>
          <w:rFonts w:ascii="Calibri" w:hAnsi="Calibri"/>
          <w:b/>
          <w:szCs w:val="24"/>
          <w:lang w:val="en-IE"/>
        </w:rPr>
        <w:t>Ensure macroeconomic policies deliver on social objectives</w:t>
      </w:r>
    </w:p>
    <w:p w:rsidR="00E46B9F" w:rsidRDefault="00E46B9F" w:rsidP="00E46B9F">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Cs w:val="24"/>
          <w:lang w:val="en-IE"/>
        </w:rPr>
      </w:pPr>
      <w:r>
        <w:rPr>
          <w:rFonts w:ascii="Calibri" w:hAnsi="Calibri"/>
          <w:b/>
          <w:szCs w:val="24"/>
          <w:lang w:val="en-IE"/>
        </w:rPr>
        <w:t>Demonstrate a strong social dimension: an integrated poverty strategy and investment in social standards</w:t>
      </w:r>
    </w:p>
    <w:p w:rsidR="00E46B9F" w:rsidRPr="00642D02" w:rsidRDefault="00E46B9F" w:rsidP="00E46B9F">
      <w:pPr>
        <w:pStyle w:val="ListParagraph"/>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b/>
          <w:szCs w:val="24"/>
          <w:lang w:val="en-IE"/>
        </w:rPr>
      </w:pPr>
      <w:r>
        <w:rPr>
          <w:rFonts w:ascii="Calibri" w:hAnsi="Calibri"/>
          <w:b/>
          <w:szCs w:val="24"/>
          <w:lang w:val="en-IE"/>
        </w:rPr>
        <w:t>Get serious about participation and social NGO involvement!</w:t>
      </w:r>
    </w:p>
    <w:p w:rsidR="00E46B9F" w:rsidRDefault="00E46B9F" w:rsidP="00E46B9F">
      <w:pPr>
        <w:pStyle w:val="ListParagraph"/>
        <w:autoSpaceDE w:val="0"/>
        <w:autoSpaceDN w:val="0"/>
        <w:adjustRightInd w:val="0"/>
        <w:ind w:left="0"/>
        <w:jc w:val="both"/>
        <w:rPr>
          <w:rFonts w:ascii="Calibri" w:hAnsi="Calibri"/>
          <w:szCs w:val="24"/>
          <w:lang w:val="en-IE"/>
        </w:rPr>
      </w:pPr>
    </w:p>
    <w:p w:rsidR="00E46B9F" w:rsidRPr="00642D02" w:rsidRDefault="00E46B9F" w:rsidP="00E46B9F">
      <w:pPr>
        <w:pStyle w:val="ListParagraph"/>
        <w:numPr>
          <w:ilvl w:val="0"/>
          <w:numId w:val="23"/>
        </w:numPr>
        <w:spacing w:after="120"/>
        <w:jc w:val="both"/>
        <w:rPr>
          <w:rFonts w:ascii="Calibri" w:eastAsia="Calibri" w:hAnsi="Calibri"/>
          <w:b/>
          <w:sz w:val="22"/>
          <w:szCs w:val="22"/>
          <w:lang w:val="ca-ES"/>
        </w:rPr>
      </w:pPr>
      <w:r w:rsidRPr="00642D02">
        <w:rPr>
          <w:rFonts w:ascii="Calibri" w:eastAsia="Calibri" w:hAnsi="Calibri"/>
          <w:b/>
          <w:sz w:val="22"/>
          <w:szCs w:val="22"/>
          <w:lang w:val="ca-ES"/>
        </w:rPr>
        <w:t>Ensure macroeconomic policies deliver on social objectives</w:t>
      </w:r>
    </w:p>
    <w:p w:rsidR="00E46B9F" w:rsidRPr="00B555F8" w:rsidRDefault="00E46B9F" w:rsidP="00E46B9F">
      <w:pPr>
        <w:pStyle w:val="ListParagraph"/>
        <w:numPr>
          <w:ilvl w:val="0"/>
          <w:numId w:val="24"/>
        </w:numPr>
        <w:spacing w:after="120"/>
        <w:jc w:val="both"/>
        <w:rPr>
          <w:rFonts w:ascii="Calibri" w:eastAsia="Calibri" w:hAnsi="Calibri"/>
          <w:sz w:val="22"/>
          <w:szCs w:val="22"/>
          <w:lang w:val="ca-ES"/>
        </w:rPr>
      </w:pPr>
      <w:r w:rsidRPr="00B555F8">
        <w:rPr>
          <w:rFonts w:ascii="Calibri" w:eastAsia="Calibri" w:hAnsi="Calibri"/>
          <w:sz w:val="22"/>
          <w:szCs w:val="22"/>
          <w:lang w:val="ca-ES"/>
        </w:rPr>
        <w:t>Put social macroeconomic objectives on a par with social objectives</w:t>
      </w:r>
      <w:r w:rsidRPr="00642D02">
        <w:rPr>
          <w:rFonts w:ascii="Calibri" w:eastAsia="Calibri" w:hAnsi="Calibri"/>
          <w:sz w:val="22"/>
          <w:szCs w:val="22"/>
          <w:lang w:val="ca-ES"/>
        </w:rPr>
        <w:t xml:space="preserve"> and at the service of social inclusion and cohesion. </w:t>
      </w:r>
      <w:r>
        <w:rPr>
          <w:rFonts w:ascii="Calibri" w:eastAsia="Calibri" w:hAnsi="Calibri"/>
          <w:sz w:val="22"/>
          <w:szCs w:val="22"/>
          <w:lang w:val="ca-ES"/>
        </w:rPr>
        <w:t>Europe 2020 goals/</w:t>
      </w:r>
      <w:r w:rsidRPr="00B555F8">
        <w:rPr>
          <w:rFonts w:ascii="Calibri" w:eastAsia="Calibri" w:hAnsi="Calibri"/>
          <w:sz w:val="22"/>
          <w:szCs w:val="22"/>
          <w:lang w:val="ca-ES"/>
        </w:rPr>
        <w:t xml:space="preserve"> targets </w:t>
      </w:r>
      <w:r>
        <w:rPr>
          <w:rFonts w:ascii="Calibri" w:eastAsia="Calibri" w:hAnsi="Calibri"/>
          <w:sz w:val="22"/>
          <w:szCs w:val="22"/>
          <w:lang w:val="ca-ES"/>
        </w:rPr>
        <w:t xml:space="preserve">restored to </w:t>
      </w:r>
      <w:r w:rsidRPr="00B555F8">
        <w:rPr>
          <w:rFonts w:ascii="Calibri" w:eastAsia="Calibri" w:hAnsi="Calibri"/>
          <w:sz w:val="22"/>
          <w:szCs w:val="22"/>
          <w:lang w:val="ca-ES"/>
        </w:rPr>
        <w:t xml:space="preserve"> </w:t>
      </w:r>
      <w:r w:rsidRPr="00642D02">
        <w:rPr>
          <w:rFonts w:ascii="Calibri" w:eastAsia="Calibri" w:hAnsi="Calibri"/>
          <w:sz w:val="22"/>
          <w:szCs w:val="22"/>
          <w:lang w:val="ca-ES"/>
        </w:rPr>
        <w:t xml:space="preserve">heart of the Semester. </w:t>
      </w:r>
    </w:p>
    <w:p w:rsidR="00E46B9F" w:rsidRPr="00B555F8" w:rsidRDefault="00E46B9F" w:rsidP="00E46B9F">
      <w:pPr>
        <w:pStyle w:val="ListParagraph"/>
        <w:numPr>
          <w:ilvl w:val="0"/>
          <w:numId w:val="24"/>
        </w:numPr>
        <w:spacing w:after="120"/>
        <w:jc w:val="both"/>
        <w:rPr>
          <w:rFonts w:ascii="Calibri" w:eastAsia="Calibri" w:hAnsi="Calibri"/>
          <w:sz w:val="22"/>
          <w:szCs w:val="22"/>
          <w:lang w:val="ca-ES"/>
        </w:rPr>
      </w:pPr>
      <w:r w:rsidRPr="00642D02">
        <w:rPr>
          <w:rFonts w:ascii="Calibri" w:eastAsia="Calibri" w:hAnsi="Calibri"/>
          <w:sz w:val="22"/>
          <w:szCs w:val="22"/>
          <w:lang w:val="ca-ES"/>
        </w:rPr>
        <w:t xml:space="preserve">Transparent </w:t>
      </w:r>
      <w:r w:rsidRPr="00B555F8">
        <w:rPr>
          <w:rFonts w:ascii="Calibri" w:eastAsia="Calibri" w:hAnsi="Calibri"/>
          <w:sz w:val="22"/>
          <w:szCs w:val="22"/>
          <w:lang w:val="ca-ES"/>
        </w:rPr>
        <w:t xml:space="preserve">ex-ante </w:t>
      </w:r>
      <w:r w:rsidRPr="00642D02">
        <w:rPr>
          <w:rFonts w:ascii="Calibri" w:eastAsia="Calibri" w:hAnsi="Calibri"/>
          <w:sz w:val="22"/>
          <w:szCs w:val="22"/>
          <w:lang w:val="ca-ES"/>
        </w:rPr>
        <w:t>social impact assessment carried out on all policies, including austerity measures, to ensure a coherent approach that invests in inclusive and sustainable growth</w:t>
      </w:r>
      <w:r>
        <w:rPr>
          <w:rFonts w:ascii="Calibri" w:eastAsia="Calibri" w:hAnsi="Calibri"/>
          <w:sz w:val="22"/>
          <w:szCs w:val="22"/>
          <w:lang w:val="ca-ES"/>
        </w:rPr>
        <w:t xml:space="preserve"> and prevents negative impact on people.</w:t>
      </w:r>
    </w:p>
    <w:p w:rsidR="00E46B9F" w:rsidRPr="00B555F8" w:rsidRDefault="00E46B9F" w:rsidP="00E46B9F">
      <w:pPr>
        <w:pStyle w:val="ListParagraph"/>
        <w:numPr>
          <w:ilvl w:val="0"/>
          <w:numId w:val="24"/>
        </w:numPr>
        <w:spacing w:after="120"/>
        <w:jc w:val="both"/>
        <w:rPr>
          <w:rFonts w:ascii="Calibri" w:eastAsia="Calibri" w:hAnsi="Calibri"/>
          <w:sz w:val="22"/>
          <w:szCs w:val="22"/>
          <w:lang w:val="ca-ES"/>
        </w:rPr>
      </w:pPr>
      <w:r w:rsidRPr="00642D02">
        <w:rPr>
          <w:rFonts w:ascii="Calibri" w:eastAsia="Calibri" w:hAnsi="Calibri"/>
          <w:sz w:val="22"/>
          <w:szCs w:val="22"/>
          <w:lang w:val="ca-ES"/>
        </w:rPr>
        <w:t xml:space="preserve"> Social policy must be seen as an investment not a cost, and as a pre-requisite for high quality growth and social inclusion, combined with equitable tax/benefit systems that can redistribute wealth more fairly and reduce inequality.</w:t>
      </w:r>
    </w:p>
    <w:p w:rsidR="00E46B9F" w:rsidRPr="00642D02" w:rsidRDefault="00E46B9F" w:rsidP="00E46B9F">
      <w:pPr>
        <w:pStyle w:val="ListParagraph"/>
        <w:spacing w:after="120"/>
        <w:jc w:val="both"/>
        <w:rPr>
          <w:rFonts w:ascii="Calibri" w:eastAsia="Calibri" w:hAnsi="Calibri"/>
          <w:sz w:val="22"/>
          <w:szCs w:val="22"/>
          <w:lang w:val="ca-ES"/>
        </w:rPr>
      </w:pPr>
    </w:p>
    <w:p w:rsidR="00E46B9F" w:rsidRPr="00642D02" w:rsidRDefault="00E46B9F" w:rsidP="00E46B9F">
      <w:pPr>
        <w:pStyle w:val="ListParagraph"/>
        <w:numPr>
          <w:ilvl w:val="0"/>
          <w:numId w:val="23"/>
        </w:numPr>
        <w:spacing w:after="120"/>
        <w:jc w:val="both"/>
        <w:rPr>
          <w:rFonts w:ascii="Calibri" w:eastAsia="Calibri" w:hAnsi="Calibri"/>
          <w:b/>
          <w:sz w:val="22"/>
          <w:szCs w:val="22"/>
          <w:lang w:val="ca-ES"/>
        </w:rPr>
      </w:pPr>
      <w:r w:rsidRPr="00642D02">
        <w:rPr>
          <w:rFonts w:ascii="Calibri" w:eastAsia="Calibri" w:hAnsi="Calibri"/>
          <w:b/>
          <w:sz w:val="22"/>
          <w:szCs w:val="22"/>
          <w:lang w:val="ca-ES"/>
        </w:rPr>
        <w:t>Demonstrate a strong social dimension: an integrated poverty strategy and investment in social standards.</w:t>
      </w:r>
    </w:p>
    <w:p w:rsidR="00E46B9F" w:rsidRPr="00B555F8" w:rsidRDefault="00E46B9F" w:rsidP="00E46B9F">
      <w:pPr>
        <w:pStyle w:val="ListParagraph"/>
        <w:numPr>
          <w:ilvl w:val="0"/>
          <w:numId w:val="25"/>
        </w:numPr>
        <w:spacing w:after="120"/>
        <w:jc w:val="both"/>
        <w:rPr>
          <w:rFonts w:ascii="Calibri" w:eastAsia="Calibri" w:hAnsi="Calibri"/>
          <w:sz w:val="22"/>
          <w:szCs w:val="22"/>
          <w:lang w:val="ca-ES"/>
        </w:rPr>
      </w:pPr>
      <w:r w:rsidRPr="00642D02">
        <w:rPr>
          <w:rFonts w:ascii="Calibri" w:eastAsia="Calibri" w:hAnsi="Calibri"/>
          <w:sz w:val="22"/>
          <w:szCs w:val="22"/>
          <w:lang w:val="ca-ES"/>
        </w:rPr>
        <w:t xml:space="preserve">The Semester must demonstrate an explicit social dimension, with specific sections </w:t>
      </w:r>
      <w:r w:rsidRPr="00B555F8">
        <w:rPr>
          <w:rFonts w:ascii="Calibri" w:eastAsia="Calibri" w:hAnsi="Calibri"/>
          <w:sz w:val="22"/>
          <w:szCs w:val="22"/>
          <w:lang w:val="ca-ES"/>
        </w:rPr>
        <w:t>in the AGS and in NRP proposing policies to deliver</w:t>
      </w:r>
      <w:r w:rsidRPr="00642D02">
        <w:rPr>
          <w:rFonts w:ascii="Calibri" w:eastAsia="Calibri" w:hAnsi="Calibri"/>
          <w:sz w:val="22"/>
          <w:szCs w:val="22"/>
          <w:lang w:val="ca-ES"/>
        </w:rPr>
        <w:t xml:space="preserve"> on the Europe 2020 poverty and other social targets, with CSRs  on poverty for all countries</w:t>
      </w:r>
      <w:r w:rsidRPr="00B555F8">
        <w:rPr>
          <w:rFonts w:ascii="Calibri" w:eastAsia="Calibri" w:hAnsi="Calibri"/>
          <w:sz w:val="22"/>
          <w:szCs w:val="22"/>
          <w:lang w:val="ca-ES"/>
        </w:rPr>
        <w:t>.</w:t>
      </w:r>
      <w:r w:rsidRPr="00642D02">
        <w:rPr>
          <w:rFonts w:ascii="Calibri" w:eastAsia="Calibri" w:hAnsi="Calibri"/>
          <w:sz w:val="22"/>
          <w:szCs w:val="22"/>
          <w:lang w:val="ca-ES"/>
        </w:rPr>
        <w:t xml:space="preserve"> </w:t>
      </w:r>
    </w:p>
    <w:p w:rsidR="00E46B9F" w:rsidRPr="00B555F8" w:rsidRDefault="00E46B9F" w:rsidP="00E46B9F">
      <w:pPr>
        <w:pStyle w:val="ListParagraph"/>
        <w:numPr>
          <w:ilvl w:val="0"/>
          <w:numId w:val="25"/>
        </w:numPr>
        <w:spacing w:after="120"/>
        <w:jc w:val="both"/>
        <w:rPr>
          <w:rFonts w:ascii="Calibri" w:eastAsia="Calibri" w:hAnsi="Calibri"/>
          <w:sz w:val="22"/>
          <w:szCs w:val="22"/>
          <w:lang w:val="ca-ES"/>
        </w:rPr>
      </w:pPr>
      <w:r>
        <w:rPr>
          <w:rFonts w:ascii="Calibri" w:eastAsia="Calibri" w:hAnsi="Calibri"/>
          <w:sz w:val="22"/>
          <w:szCs w:val="22"/>
          <w:lang w:val="ca-ES"/>
        </w:rPr>
        <w:t>Propose an</w:t>
      </w:r>
      <w:r w:rsidRPr="00642D02">
        <w:rPr>
          <w:rFonts w:ascii="Calibri" w:eastAsia="Calibri" w:hAnsi="Calibri"/>
          <w:sz w:val="22"/>
          <w:szCs w:val="22"/>
          <w:lang w:val="ca-ES"/>
        </w:rPr>
        <w:t xml:space="preserve"> integrated </w:t>
      </w:r>
      <w:r w:rsidRPr="00B555F8">
        <w:rPr>
          <w:rFonts w:ascii="Calibri" w:eastAsia="Calibri" w:hAnsi="Calibri"/>
          <w:sz w:val="22"/>
          <w:szCs w:val="22"/>
          <w:lang w:val="ca-ES"/>
        </w:rPr>
        <w:t xml:space="preserve">rights-based </w:t>
      </w:r>
      <w:r w:rsidRPr="00642D02">
        <w:rPr>
          <w:rFonts w:ascii="Calibri" w:eastAsia="Calibri" w:hAnsi="Calibri"/>
          <w:sz w:val="22"/>
          <w:szCs w:val="22"/>
          <w:lang w:val="ca-ES"/>
        </w:rPr>
        <w:t xml:space="preserve">anti-poverty strategy to tackle the multidimensionality of poverty for all groups, based on personalized, integrated Active Inclusion (inclusive labour markets,  adequate minimum income and access to quality services) underpinned by </w:t>
      </w:r>
      <w:r w:rsidRPr="00B555F8">
        <w:rPr>
          <w:rFonts w:ascii="Calibri" w:eastAsia="Calibri" w:hAnsi="Calibri"/>
          <w:sz w:val="22"/>
          <w:szCs w:val="22"/>
          <w:lang w:val="ca-ES"/>
        </w:rPr>
        <w:t xml:space="preserve">rights to </w:t>
      </w:r>
      <w:r w:rsidRPr="00642D02">
        <w:rPr>
          <w:rFonts w:ascii="Calibri" w:eastAsia="Calibri" w:hAnsi="Calibri"/>
          <w:sz w:val="22"/>
          <w:szCs w:val="22"/>
          <w:lang w:val="ca-ES"/>
        </w:rPr>
        <w:t>quality social protection and linked to thematic strategies for all at-risk groups</w:t>
      </w:r>
      <w:r w:rsidRPr="00B555F8">
        <w:rPr>
          <w:rFonts w:ascii="Calibri" w:eastAsia="Calibri" w:hAnsi="Calibri"/>
          <w:sz w:val="22"/>
          <w:szCs w:val="22"/>
          <w:lang w:val="ca-ES"/>
        </w:rPr>
        <w:t>.</w:t>
      </w:r>
    </w:p>
    <w:p w:rsidR="00E46B9F" w:rsidRPr="00B555F8" w:rsidRDefault="00E46B9F" w:rsidP="00E46B9F">
      <w:pPr>
        <w:pStyle w:val="ListParagraph"/>
        <w:numPr>
          <w:ilvl w:val="0"/>
          <w:numId w:val="25"/>
        </w:numPr>
        <w:spacing w:after="120"/>
        <w:jc w:val="both"/>
        <w:rPr>
          <w:rFonts w:ascii="Calibri" w:eastAsia="Calibri" w:hAnsi="Calibri"/>
          <w:sz w:val="22"/>
          <w:szCs w:val="22"/>
          <w:lang w:val="ca-ES"/>
        </w:rPr>
      </w:pPr>
      <w:r w:rsidRPr="00642D02">
        <w:rPr>
          <w:rFonts w:ascii="Calibri" w:eastAsia="Calibri" w:hAnsi="Calibri"/>
          <w:sz w:val="22"/>
          <w:szCs w:val="22"/>
          <w:lang w:val="ca-ES"/>
        </w:rPr>
        <w:t xml:space="preserve">EU social standards must be progressed to ensure an </w:t>
      </w:r>
      <w:r w:rsidRPr="00642D02">
        <w:rPr>
          <w:rFonts w:ascii="Calibri" w:eastAsia="Calibri" w:hAnsi="Calibri"/>
          <w:i/>
          <w:sz w:val="22"/>
          <w:szCs w:val="22"/>
          <w:lang w:val="ca-ES"/>
        </w:rPr>
        <w:t>adequate income throughout the life cycle</w:t>
      </w:r>
      <w:r w:rsidRPr="00B555F8">
        <w:rPr>
          <w:rFonts w:ascii="Calibri" w:eastAsia="Calibri" w:hAnsi="Calibri"/>
          <w:i/>
          <w:sz w:val="22"/>
          <w:szCs w:val="22"/>
          <w:lang w:val="ca-ES"/>
        </w:rPr>
        <w:t xml:space="preserve"> for all</w:t>
      </w:r>
      <w:r w:rsidRPr="00642D02">
        <w:rPr>
          <w:rFonts w:ascii="Calibri" w:eastAsia="Calibri" w:hAnsi="Calibri"/>
          <w:i/>
          <w:sz w:val="22"/>
          <w:szCs w:val="22"/>
          <w:lang w:val="ca-ES"/>
        </w:rPr>
        <w:t>:</w:t>
      </w:r>
      <w:r w:rsidRPr="00642D02">
        <w:rPr>
          <w:rFonts w:ascii="Calibri" w:eastAsia="Calibri" w:hAnsi="Calibri"/>
          <w:sz w:val="22"/>
          <w:szCs w:val="22"/>
          <w:lang w:val="ca-ES"/>
        </w:rPr>
        <w:t xml:space="preserve"> with priority given to EU frameworks for adequate minimum income and social protection, living minimum wages and quality jobs.</w:t>
      </w:r>
    </w:p>
    <w:p w:rsidR="00E46B9F" w:rsidRPr="00642D02" w:rsidRDefault="00E46B9F" w:rsidP="00E46B9F">
      <w:pPr>
        <w:pStyle w:val="ListParagraph"/>
        <w:spacing w:after="120"/>
        <w:jc w:val="both"/>
        <w:rPr>
          <w:rFonts w:ascii="Calibri" w:eastAsia="Calibri" w:hAnsi="Calibri"/>
          <w:sz w:val="22"/>
          <w:szCs w:val="22"/>
          <w:lang w:val="ca-ES"/>
        </w:rPr>
      </w:pPr>
    </w:p>
    <w:p w:rsidR="00E46B9F" w:rsidRDefault="00E46B9F" w:rsidP="00E46B9F">
      <w:pPr>
        <w:pStyle w:val="ListParagraph"/>
        <w:numPr>
          <w:ilvl w:val="0"/>
          <w:numId w:val="23"/>
        </w:numPr>
        <w:rPr>
          <w:rFonts w:asciiTheme="minorHAnsi" w:eastAsia="Times New Roman" w:hAnsiTheme="minorHAnsi"/>
          <w:b/>
          <w:sz w:val="22"/>
          <w:szCs w:val="22"/>
          <w:lang w:val="ca-ES"/>
        </w:rPr>
      </w:pPr>
      <w:r w:rsidRPr="00642D02">
        <w:rPr>
          <w:rFonts w:asciiTheme="minorHAnsi" w:eastAsia="Times New Roman" w:hAnsiTheme="minorHAnsi"/>
          <w:b/>
          <w:sz w:val="22"/>
          <w:szCs w:val="22"/>
          <w:lang w:val="ca-ES"/>
        </w:rPr>
        <w:t>Get serious about participation and NGO involvement!</w:t>
      </w:r>
    </w:p>
    <w:p w:rsidR="00E46B9F" w:rsidRPr="00642D02" w:rsidRDefault="00E46B9F" w:rsidP="00E46B9F">
      <w:pPr>
        <w:pStyle w:val="ListParagraph"/>
        <w:ind w:left="360"/>
        <w:rPr>
          <w:rFonts w:asciiTheme="minorHAnsi" w:eastAsia="Times New Roman" w:hAnsiTheme="minorHAnsi"/>
          <w:b/>
          <w:sz w:val="22"/>
          <w:szCs w:val="22"/>
          <w:lang w:val="ca-ES"/>
        </w:rPr>
      </w:pPr>
    </w:p>
    <w:p w:rsidR="00E46B9F" w:rsidRPr="00642D02" w:rsidRDefault="00E46B9F" w:rsidP="004E3E20">
      <w:pPr>
        <w:pStyle w:val="ListParagraph"/>
        <w:numPr>
          <w:ilvl w:val="0"/>
          <w:numId w:val="26"/>
        </w:numPr>
        <w:spacing w:after="120"/>
        <w:ind w:left="714" w:hanging="357"/>
        <w:jc w:val="both"/>
        <w:rPr>
          <w:rFonts w:asciiTheme="minorHAnsi" w:eastAsia="Times New Roman" w:hAnsiTheme="minorHAnsi"/>
          <w:sz w:val="22"/>
          <w:szCs w:val="22"/>
          <w:lang w:val="ca-ES"/>
        </w:rPr>
      </w:pPr>
      <w:r w:rsidRPr="00642D02">
        <w:rPr>
          <w:rFonts w:asciiTheme="minorHAnsi" w:hAnsiTheme="minorHAnsi"/>
          <w:sz w:val="22"/>
          <w:szCs w:val="22"/>
          <w:lang w:val="ca-ES"/>
        </w:rPr>
        <w:t xml:space="preserve">Effective civil society involvement at all stages of the Semester process (design, delivery and evaluation) is crucial and must demonstrate policy impact. </w:t>
      </w:r>
    </w:p>
    <w:p w:rsidR="00E46B9F" w:rsidRPr="00642D02" w:rsidRDefault="00E46B9F" w:rsidP="004E3E20">
      <w:pPr>
        <w:pStyle w:val="ListParagraph"/>
        <w:numPr>
          <w:ilvl w:val="0"/>
          <w:numId w:val="26"/>
        </w:numPr>
        <w:spacing w:after="120"/>
        <w:ind w:left="714" w:hanging="357"/>
        <w:jc w:val="both"/>
        <w:rPr>
          <w:rFonts w:asciiTheme="minorHAnsi" w:eastAsia="Times New Roman" w:hAnsiTheme="minorHAnsi"/>
          <w:sz w:val="22"/>
          <w:szCs w:val="22"/>
          <w:lang w:val="ca-ES"/>
        </w:rPr>
      </w:pPr>
      <w:r w:rsidRPr="00642D02">
        <w:rPr>
          <w:rFonts w:asciiTheme="minorHAnsi" w:eastAsia="Times New Roman" w:hAnsiTheme="minorHAnsi"/>
          <w:sz w:val="22"/>
          <w:szCs w:val="22"/>
          <w:lang w:val="en-GB"/>
        </w:rPr>
        <w:t xml:space="preserve">A process must be launched to develop common guidelines and indicators to measure the effectiveness of stakeholder dialogue, monitored/reviewed annually through the Semester. </w:t>
      </w:r>
    </w:p>
    <w:p w:rsidR="00E46B9F" w:rsidRPr="00642D02" w:rsidRDefault="00E46B9F" w:rsidP="004E3E20">
      <w:pPr>
        <w:pStyle w:val="ListParagraph"/>
        <w:numPr>
          <w:ilvl w:val="0"/>
          <w:numId w:val="26"/>
        </w:numPr>
        <w:ind w:left="720"/>
        <w:jc w:val="both"/>
        <w:rPr>
          <w:rFonts w:asciiTheme="minorHAnsi" w:eastAsia="Times New Roman" w:hAnsiTheme="minorHAnsi"/>
          <w:sz w:val="22"/>
          <w:szCs w:val="22"/>
          <w:lang w:val="ca-ES"/>
        </w:rPr>
      </w:pPr>
      <w:r w:rsidRPr="00642D02">
        <w:rPr>
          <w:rFonts w:asciiTheme="minorHAnsi" w:eastAsia="Times New Roman" w:hAnsiTheme="minorHAnsi"/>
          <w:sz w:val="22"/>
          <w:szCs w:val="22"/>
          <w:lang w:val="en-GB"/>
        </w:rPr>
        <w:t>Transform European Semester Officers into ‘participation officers’ with resources to support NGO involvement, including people with direct experience of poverty while promoting exchange of inspiring practices.</w:t>
      </w:r>
    </w:p>
    <w:p w:rsidR="00E46B9F" w:rsidRDefault="00E46B9F" w:rsidP="00E46B9F">
      <w:pPr>
        <w:pStyle w:val="ListParagraph"/>
        <w:spacing w:after="120"/>
        <w:ind w:left="0"/>
        <w:jc w:val="both"/>
        <w:rPr>
          <w:rFonts w:ascii="Calibri" w:eastAsia="Calibri" w:hAnsi="Calibri"/>
          <w:sz w:val="22"/>
          <w:szCs w:val="22"/>
          <w:lang w:val="ca-ES"/>
        </w:rPr>
      </w:pPr>
    </w:p>
    <w:p w:rsidR="00E46B9F" w:rsidRDefault="00E46B9F" w:rsidP="00E46B9F">
      <w:pPr>
        <w:spacing w:after="120"/>
        <w:jc w:val="both"/>
        <w:rPr>
          <w:rFonts w:ascii="Calibri" w:eastAsia="Calibri" w:hAnsi="Calibri"/>
          <w:sz w:val="22"/>
          <w:szCs w:val="22"/>
          <w:lang w:val="ca-ES"/>
        </w:rPr>
      </w:pPr>
    </w:p>
    <w:p w:rsidR="001B6768" w:rsidRDefault="001B6768" w:rsidP="00E46B9F">
      <w:pPr>
        <w:spacing w:after="120"/>
        <w:jc w:val="both"/>
        <w:rPr>
          <w:rFonts w:ascii="Calibri" w:eastAsia="Calibri" w:hAnsi="Calibri"/>
          <w:sz w:val="22"/>
          <w:szCs w:val="22"/>
          <w:lang w:val="ca-ES"/>
        </w:rPr>
      </w:pPr>
    </w:p>
    <w:p w:rsidR="00E46B9F" w:rsidRDefault="00E46B9F" w:rsidP="00E46B9F">
      <w:pPr>
        <w:spacing w:after="120"/>
        <w:jc w:val="both"/>
        <w:rPr>
          <w:rFonts w:ascii="Calibri" w:eastAsia="Calibri" w:hAnsi="Calibri"/>
          <w:sz w:val="22"/>
          <w:szCs w:val="22"/>
          <w:lang w:val="ca-ES"/>
        </w:rPr>
      </w:pPr>
      <w:bookmarkStart w:id="0" w:name="_GoBack"/>
      <w:bookmarkEnd w:id="0"/>
      <w:r>
        <w:rPr>
          <w:rFonts w:ascii="Calibri" w:eastAsia="Calibri" w:hAnsi="Calibri"/>
          <w:sz w:val="22"/>
          <w:szCs w:val="22"/>
          <w:lang w:val="ca-ES"/>
        </w:rPr>
        <w:t>We hope that you will take on board our proposals in your delibarations and would welcome the opportunity to discuss them further with you.</w:t>
      </w:r>
    </w:p>
    <w:p w:rsidR="00E46B9F" w:rsidRDefault="00E46B9F" w:rsidP="00E46B9F">
      <w:pPr>
        <w:spacing w:after="120"/>
        <w:jc w:val="both"/>
        <w:rPr>
          <w:rFonts w:ascii="Calibri" w:eastAsia="Calibri" w:hAnsi="Calibri"/>
          <w:sz w:val="22"/>
          <w:szCs w:val="22"/>
          <w:lang w:val="ca-ES"/>
        </w:rPr>
      </w:pPr>
    </w:p>
    <w:p w:rsidR="00E46B9F" w:rsidRDefault="00E46B9F" w:rsidP="00E46B9F">
      <w:pPr>
        <w:spacing w:after="120"/>
        <w:jc w:val="both"/>
        <w:rPr>
          <w:rFonts w:ascii="Calibri" w:eastAsia="Calibri" w:hAnsi="Calibri"/>
          <w:sz w:val="22"/>
          <w:szCs w:val="22"/>
          <w:lang w:val="ca-ES"/>
        </w:rPr>
      </w:pPr>
      <w:r>
        <w:rPr>
          <w:rFonts w:ascii="Calibri" w:hAnsi="Calibri"/>
          <w:noProof/>
          <w:szCs w:val="24"/>
          <w:lang w:val="fr-BE"/>
        </w:rPr>
        <w:drawing>
          <wp:anchor distT="0" distB="0" distL="114300" distR="114300" simplePos="0" relativeHeight="251659264" behindDoc="0" locked="0" layoutInCell="1" allowOverlap="1" wp14:anchorId="686095E8" wp14:editId="5C63DC44">
            <wp:simplePos x="0" y="0"/>
            <wp:positionH relativeFrom="margin">
              <wp:posOffset>2533650</wp:posOffset>
            </wp:positionH>
            <wp:positionV relativeFrom="page">
              <wp:posOffset>1722120</wp:posOffset>
            </wp:positionV>
            <wp:extent cx="2276475" cy="6667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ba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666750"/>
                    </a:xfrm>
                    <a:prstGeom prst="rect">
                      <a:avLst/>
                    </a:prstGeom>
                  </pic:spPr>
                </pic:pic>
              </a:graphicData>
            </a:graphic>
          </wp:anchor>
        </w:drawing>
      </w:r>
      <w:r>
        <w:rPr>
          <w:rFonts w:ascii="Calibri" w:eastAsia="Calibri" w:hAnsi="Calibri"/>
          <w:sz w:val="22"/>
          <w:szCs w:val="22"/>
          <w:lang w:val="ca-ES"/>
        </w:rPr>
        <w:t>Yours sincerely,</w:t>
      </w:r>
    </w:p>
    <w:p w:rsidR="00E46B9F" w:rsidRDefault="00E46B9F" w:rsidP="00E46B9F">
      <w:pPr>
        <w:spacing w:after="120"/>
        <w:jc w:val="both"/>
        <w:rPr>
          <w:rFonts w:ascii="Calibri" w:eastAsia="Calibri" w:hAnsi="Calibri"/>
          <w:sz w:val="22"/>
          <w:szCs w:val="22"/>
          <w:lang w:val="ca-ES"/>
        </w:rPr>
      </w:pPr>
    </w:p>
    <w:p w:rsidR="00E46B9F" w:rsidRDefault="00E46B9F" w:rsidP="00E46B9F">
      <w:pPr>
        <w:spacing w:after="120"/>
        <w:jc w:val="both"/>
        <w:rPr>
          <w:rFonts w:ascii="Calibri" w:eastAsia="Calibri" w:hAnsi="Calibri"/>
          <w:sz w:val="22"/>
          <w:szCs w:val="22"/>
          <w:lang w:val="ca-ES"/>
        </w:rPr>
      </w:pPr>
      <w:r>
        <w:rPr>
          <w:rFonts w:ascii="Calibri" w:eastAsia="Calibri" w:hAnsi="Calibri" w:cs="Calibri"/>
          <w:noProof/>
          <w:color w:val="000000"/>
          <w:szCs w:val="24"/>
          <w:lang w:val="fr-BE"/>
        </w:rPr>
        <w:drawing>
          <wp:anchor distT="0" distB="0" distL="114300" distR="114300" simplePos="0" relativeHeight="251660288" behindDoc="0" locked="0" layoutInCell="1" allowOverlap="1" wp14:anchorId="7E06157C" wp14:editId="4A732EC2">
            <wp:simplePos x="0" y="0"/>
            <wp:positionH relativeFrom="margin">
              <wp:posOffset>19050</wp:posOffset>
            </wp:positionH>
            <wp:positionV relativeFrom="margin">
              <wp:posOffset>1409700</wp:posOffset>
            </wp:positionV>
            <wp:extent cx="1333500" cy="4191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SÃ©rgio Aires - EAPN Presid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419100"/>
                    </a:xfrm>
                    <a:prstGeom prst="rect">
                      <a:avLst/>
                    </a:prstGeom>
                  </pic:spPr>
                </pic:pic>
              </a:graphicData>
            </a:graphic>
          </wp:anchor>
        </w:drawing>
      </w:r>
    </w:p>
    <w:p w:rsidR="00E46B9F" w:rsidRDefault="00E46B9F" w:rsidP="00E46B9F">
      <w:pPr>
        <w:spacing w:after="120"/>
        <w:jc w:val="both"/>
        <w:rPr>
          <w:rFonts w:ascii="Calibri" w:eastAsia="Calibri" w:hAnsi="Calibri"/>
          <w:sz w:val="22"/>
          <w:szCs w:val="22"/>
          <w:lang w:val="ca-ES"/>
        </w:rPr>
      </w:pPr>
    </w:p>
    <w:p w:rsidR="00E46B9F" w:rsidRDefault="00E46B9F" w:rsidP="00E46B9F">
      <w:pPr>
        <w:pStyle w:val="ListParagraph"/>
        <w:autoSpaceDE w:val="0"/>
        <w:autoSpaceDN w:val="0"/>
        <w:adjustRightInd w:val="0"/>
        <w:ind w:left="0"/>
        <w:jc w:val="both"/>
        <w:rPr>
          <w:rFonts w:ascii="Calibri" w:hAnsi="Calibri"/>
          <w:b/>
          <w:szCs w:val="24"/>
          <w:lang w:val="en-IE"/>
        </w:rPr>
      </w:pPr>
    </w:p>
    <w:p w:rsidR="00E46B9F" w:rsidRDefault="00E46B9F" w:rsidP="00E46B9F">
      <w:pPr>
        <w:pStyle w:val="ListParagraph"/>
        <w:autoSpaceDE w:val="0"/>
        <w:autoSpaceDN w:val="0"/>
        <w:adjustRightInd w:val="0"/>
        <w:ind w:left="0"/>
        <w:jc w:val="both"/>
        <w:rPr>
          <w:rFonts w:ascii="Calibri" w:hAnsi="Calibri"/>
          <w:b/>
          <w:szCs w:val="24"/>
          <w:lang w:val="en-IE"/>
        </w:rPr>
      </w:pPr>
    </w:p>
    <w:p w:rsidR="00E46B9F" w:rsidRPr="00C42235" w:rsidRDefault="00E46B9F" w:rsidP="00E46B9F">
      <w:pPr>
        <w:pStyle w:val="ListParagraph"/>
        <w:autoSpaceDE w:val="0"/>
        <w:autoSpaceDN w:val="0"/>
        <w:adjustRightInd w:val="0"/>
        <w:ind w:left="0"/>
        <w:jc w:val="both"/>
        <w:rPr>
          <w:rFonts w:ascii="Calibri" w:hAnsi="Calibri"/>
          <w:szCs w:val="24"/>
          <w:lang w:val="en-IE"/>
        </w:rPr>
      </w:pPr>
      <w:r>
        <w:rPr>
          <w:rFonts w:ascii="Calibri" w:hAnsi="Calibri"/>
          <w:b/>
          <w:szCs w:val="24"/>
          <w:lang w:val="en-IE"/>
        </w:rPr>
        <w:t>Sérgio Aires</w:t>
      </w:r>
      <w:r>
        <w:rPr>
          <w:rFonts w:ascii="Calibri" w:hAnsi="Calibri"/>
          <w:b/>
          <w:szCs w:val="24"/>
          <w:lang w:val="en-IE"/>
        </w:rPr>
        <w:tab/>
        <w:t xml:space="preserve">         </w:t>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t>Barbara Helfferich</w:t>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r>
    </w:p>
    <w:p w:rsidR="00E46B9F" w:rsidRPr="00A56C11" w:rsidRDefault="00E46B9F" w:rsidP="00E46B9F">
      <w:pPr>
        <w:autoSpaceDE w:val="0"/>
        <w:autoSpaceDN w:val="0"/>
        <w:adjustRightInd w:val="0"/>
        <w:jc w:val="both"/>
        <w:rPr>
          <w:rFonts w:ascii="Calibri" w:hAnsi="Calibri"/>
          <w:b/>
          <w:szCs w:val="24"/>
          <w:lang w:val="en-IE"/>
        </w:rPr>
      </w:pPr>
      <w:r>
        <w:rPr>
          <w:rFonts w:ascii="Calibri" w:hAnsi="Calibri"/>
          <w:b/>
          <w:szCs w:val="24"/>
          <w:lang w:val="en-IE"/>
        </w:rPr>
        <w:t>EAPN President</w:t>
      </w:r>
      <w:r>
        <w:rPr>
          <w:rFonts w:ascii="Calibri" w:hAnsi="Calibri"/>
          <w:b/>
          <w:szCs w:val="24"/>
          <w:lang w:val="en-IE"/>
        </w:rPr>
        <w:tab/>
      </w:r>
      <w:r>
        <w:rPr>
          <w:rFonts w:ascii="Calibri" w:hAnsi="Calibri"/>
          <w:b/>
          <w:szCs w:val="24"/>
          <w:lang w:val="en-IE"/>
        </w:rPr>
        <w:tab/>
      </w:r>
      <w:r>
        <w:rPr>
          <w:rFonts w:ascii="Calibri" w:hAnsi="Calibri"/>
          <w:b/>
          <w:szCs w:val="24"/>
          <w:lang w:val="en-IE"/>
        </w:rPr>
        <w:tab/>
      </w:r>
      <w:r>
        <w:rPr>
          <w:rFonts w:ascii="Calibri" w:hAnsi="Calibri"/>
          <w:b/>
          <w:szCs w:val="24"/>
          <w:lang w:val="en-IE"/>
        </w:rPr>
        <w:tab/>
        <w:t>EAPN Director</w:t>
      </w:r>
    </w:p>
    <w:p w:rsidR="00E46B9F" w:rsidRDefault="00E46B9F" w:rsidP="00E46B9F">
      <w:pPr>
        <w:pStyle w:val="ListParagraph"/>
        <w:autoSpaceDE w:val="0"/>
        <w:autoSpaceDN w:val="0"/>
        <w:adjustRightInd w:val="0"/>
        <w:jc w:val="both"/>
        <w:rPr>
          <w:rFonts w:ascii="Calibri" w:hAnsi="Calibri"/>
          <w:b/>
          <w:szCs w:val="24"/>
          <w:lang w:val="en-IE"/>
        </w:rPr>
      </w:pPr>
    </w:p>
    <w:p w:rsidR="00E46B9F" w:rsidRPr="0042538B" w:rsidRDefault="00E46B9F" w:rsidP="00E46B9F">
      <w:pPr>
        <w:autoSpaceDE w:val="0"/>
        <w:autoSpaceDN w:val="0"/>
        <w:adjustRightInd w:val="0"/>
        <w:ind w:left="360"/>
        <w:jc w:val="both"/>
        <w:rPr>
          <w:rFonts w:ascii="Calibri" w:eastAsia="Calibri" w:hAnsi="Calibri" w:cs="Calibri"/>
          <w:color w:val="000000"/>
          <w:szCs w:val="24"/>
          <w:lang w:val="en-IE" w:eastAsia="en-US"/>
        </w:rPr>
      </w:pPr>
    </w:p>
    <w:p w:rsidR="00E46B9F" w:rsidRDefault="00E46B9F" w:rsidP="00E46B9F">
      <w:pPr>
        <w:ind w:right="-455"/>
        <w:jc w:val="both"/>
        <w:rPr>
          <w:rFonts w:ascii="Calibri" w:hAnsi="Calibri" w:cs="Arial"/>
          <w:szCs w:val="24"/>
          <w:lang w:val="en-IE"/>
        </w:rPr>
      </w:pPr>
    </w:p>
    <w:p w:rsidR="00E46B9F" w:rsidRDefault="00E46B9F" w:rsidP="00E46B9F">
      <w:pPr>
        <w:ind w:right="-455"/>
        <w:jc w:val="both"/>
        <w:rPr>
          <w:rFonts w:ascii="Calibri" w:hAnsi="Calibri" w:cs="Arial"/>
          <w:szCs w:val="24"/>
          <w:lang w:val="en-IE"/>
        </w:rPr>
      </w:pPr>
    </w:p>
    <w:p w:rsidR="00E46B9F" w:rsidRDefault="00E46B9F" w:rsidP="00E46B9F">
      <w:pPr>
        <w:ind w:right="-455"/>
        <w:jc w:val="both"/>
        <w:rPr>
          <w:rFonts w:ascii="Calibri" w:hAnsi="Calibri" w:cs="Arial"/>
          <w:szCs w:val="24"/>
          <w:lang w:val="en-IE"/>
        </w:rPr>
      </w:pPr>
      <w:r>
        <w:rPr>
          <w:rFonts w:ascii="Calibri" w:hAnsi="Calibri" w:cs="Arial"/>
          <w:szCs w:val="24"/>
          <w:lang w:val="en-IE"/>
        </w:rPr>
        <w:t>Cc: Vice President Dombrovskis, European Commissioner for the Euro, Social Dialogue.</w:t>
      </w:r>
    </w:p>
    <w:p w:rsidR="00E46B9F" w:rsidRDefault="00E46B9F" w:rsidP="00E46B9F">
      <w:pPr>
        <w:ind w:right="-455"/>
        <w:jc w:val="both"/>
        <w:rPr>
          <w:rFonts w:ascii="Calibri" w:hAnsi="Calibri" w:cs="Calibri"/>
          <w:szCs w:val="24"/>
          <w:lang w:val="en-IE"/>
        </w:rPr>
      </w:pPr>
      <w:r w:rsidRPr="0042538B">
        <w:rPr>
          <w:rFonts w:ascii="Calibri" w:hAnsi="Calibri" w:cs="Arial"/>
          <w:szCs w:val="24"/>
          <w:lang w:val="en-IE"/>
        </w:rPr>
        <w:t xml:space="preserve">Commissioner </w:t>
      </w:r>
      <w:r>
        <w:rPr>
          <w:rFonts w:ascii="Calibri" w:hAnsi="Calibri" w:cs="Calibri"/>
          <w:szCs w:val="24"/>
          <w:lang w:val="en-IE"/>
        </w:rPr>
        <w:t xml:space="preserve">Marianne </w:t>
      </w:r>
      <w:proofErr w:type="spellStart"/>
      <w:r>
        <w:rPr>
          <w:rFonts w:ascii="Calibri" w:hAnsi="Calibri" w:cs="Calibri"/>
          <w:szCs w:val="24"/>
          <w:lang w:val="en-IE"/>
        </w:rPr>
        <w:t>Thyssen</w:t>
      </w:r>
      <w:proofErr w:type="spellEnd"/>
      <w:r>
        <w:rPr>
          <w:rFonts w:ascii="Calibri" w:hAnsi="Calibri" w:cs="Calibri"/>
          <w:szCs w:val="24"/>
          <w:lang w:val="en-IE"/>
        </w:rPr>
        <w:t>, European Commissioner for Employment, Skills and Mobility.</w:t>
      </w:r>
    </w:p>
    <w:p w:rsidR="00E46B9F" w:rsidRPr="0042538B" w:rsidRDefault="00E46B9F" w:rsidP="00E46B9F">
      <w:pPr>
        <w:ind w:right="-455"/>
        <w:jc w:val="both"/>
        <w:rPr>
          <w:rFonts w:ascii="Calibri" w:hAnsi="Calibri" w:cs="Calibri"/>
          <w:szCs w:val="24"/>
          <w:lang w:val="en-IE"/>
        </w:rPr>
      </w:pPr>
      <w:r>
        <w:rPr>
          <w:rFonts w:ascii="Calibri" w:hAnsi="Calibri" w:cs="Calibri"/>
          <w:szCs w:val="24"/>
          <w:lang w:val="en-IE"/>
        </w:rPr>
        <w:t xml:space="preserve">Thomas </w:t>
      </w:r>
      <w:proofErr w:type="spellStart"/>
      <w:r>
        <w:rPr>
          <w:rFonts w:ascii="Calibri" w:hAnsi="Calibri" w:cs="Calibri"/>
          <w:szCs w:val="24"/>
          <w:lang w:val="en-IE"/>
        </w:rPr>
        <w:t>Händel</w:t>
      </w:r>
      <w:proofErr w:type="spellEnd"/>
      <w:r>
        <w:rPr>
          <w:rFonts w:ascii="Calibri" w:hAnsi="Calibri" w:cs="Calibri"/>
          <w:szCs w:val="24"/>
          <w:lang w:val="en-IE"/>
        </w:rPr>
        <w:t xml:space="preserve"> MEP, Chair of the Employment and Social Affairs Committee, European Parliament</w:t>
      </w:r>
    </w:p>
    <w:p w:rsidR="00E46B9F" w:rsidRPr="0042538B" w:rsidRDefault="00E46B9F" w:rsidP="00E46B9F">
      <w:pPr>
        <w:ind w:right="-455"/>
        <w:jc w:val="both"/>
        <w:rPr>
          <w:rFonts w:ascii="Calibri" w:hAnsi="Calibri" w:cs="Calibri"/>
          <w:szCs w:val="24"/>
          <w:lang w:val="en-IE"/>
        </w:rPr>
      </w:pPr>
    </w:p>
    <w:p w:rsidR="00E46B9F" w:rsidRDefault="00E46B9F" w:rsidP="00E46B9F">
      <w:pPr>
        <w:ind w:right="-455"/>
        <w:jc w:val="both"/>
        <w:rPr>
          <w:rFonts w:ascii="Calibri" w:hAnsi="Calibri" w:cs="Calibri"/>
          <w:b/>
          <w:szCs w:val="24"/>
          <w:lang w:val="en-IE"/>
        </w:rPr>
      </w:pPr>
    </w:p>
    <w:p w:rsidR="00E46B9F" w:rsidRDefault="00E46B9F" w:rsidP="00E46B9F">
      <w:pPr>
        <w:ind w:right="-455"/>
        <w:jc w:val="both"/>
        <w:rPr>
          <w:rFonts w:ascii="Calibri" w:hAnsi="Calibri" w:cs="Calibri"/>
          <w:b/>
          <w:szCs w:val="24"/>
          <w:lang w:val="en-IE"/>
        </w:rPr>
      </w:pPr>
      <w:r>
        <w:rPr>
          <w:rFonts w:ascii="Calibri" w:hAnsi="Calibri" w:cs="Calibri"/>
          <w:b/>
          <w:szCs w:val="24"/>
          <w:lang w:val="en-IE"/>
        </w:rPr>
        <w:t>Key Documents:</w:t>
      </w:r>
    </w:p>
    <w:p w:rsidR="00E46B9F" w:rsidRDefault="00E46B9F" w:rsidP="00E46B9F">
      <w:pPr>
        <w:pStyle w:val="ListParagraph"/>
        <w:numPr>
          <w:ilvl w:val="0"/>
          <w:numId w:val="28"/>
        </w:numPr>
        <w:ind w:right="-455"/>
        <w:jc w:val="both"/>
        <w:rPr>
          <w:rFonts w:ascii="Calibri" w:hAnsi="Calibri" w:cs="Calibri"/>
          <w:szCs w:val="24"/>
          <w:lang w:val="en-IE"/>
        </w:rPr>
      </w:pPr>
      <w:r w:rsidRPr="00642D02">
        <w:rPr>
          <w:rFonts w:ascii="Calibri" w:hAnsi="Calibri" w:cs="Calibri"/>
          <w:szCs w:val="24"/>
          <w:lang w:val="en-IE"/>
        </w:rPr>
        <w:t>Can the Semester deliver on poverty and participation? EAPN Assessment of the NRPs 2015</w:t>
      </w:r>
      <w:r>
        <w:rPr>
          <w:rFonts w:ascii="Calibri" w:hAnsi="Calibri" w:cs="Calibri"/>
          <w:szCs w:val="24"/>
          <w:lang w:val="en-IE"/>
        </w:rPr>
        <w:t xml:space="preserve">. </w:t>
      </w:r>
    </w:p>
    <w:p w:rsidR="00E46B9F" w:rsidRPr="00642D02" w:rsidRDefault="00E46B9F" w:rsidP="00E46B9F">
      <w:pPr>
        <w:pStyle w:val="ListParagraph"/>
        <w:numPr>
          <w:ilvl w:val="0"/>
          <w:numId w:val="28"/>
        </w:numPr>
        <w:ind w:right="-455"/>
        <w:jc w:val="both"/>
        <w:rPr>
          <w:rFonts w:ascii="Calibri" w:hAnsi="Calibri" w:cs="Calibri"/>
          <w:szCs w:val="24"/>
          <w:lang w:val="en-IE"/>
        </w:rPr>
      </w:pPr>
      <w:r>
        <w:rPr>
          <w:rFonts w:ascii="Calibri" w:hAnsi="Calibri" w:cs="Calibri"/>
          <w:szCs w:val="24"/>
          <w:lang w:val="en-IE"/>
        </w:rPr>
        <w:t xml:space="preserve">See also EAPN/EESC </w:t>
      </w:r>
      <w:hyperlink r:id="rId10" w:history="1">
        <w:r w:rsidRPr="0074037E">
          <w:rPr>
            <w:rStyle w:val="Hyperlink"/>
            <w:rFonts w:ascii="Calibri" w:hAnsi="Calibri" w:cs="Calibri"/>
            <w:szCs w:val="24"/>
            <w:lang w:val="en-IE"/>
          </w:rPr>
          <w:t>Event</w:t>
        </w:r>
      </w:hyperlink>
      <w:r>
        <w:rPr>
          <w:rFonts w:ascii="Calibri" w:hAnsi="Calibri" w:cs="Calibri"/>
          <w:szCs w:val="24"/>
          <w:lang w:val="en-IE"/>
        </w:rPr>
        <w:t xml:space="preserve"> launching report on same topic: 9 October 2015. See</w:t>
      </w:r>
      <w:r w:rsidR="004E3E20">
        <w:rPr>
          <w:rFonts w:ascii="Calibri" w:hAnsi="Calibri" w:cs="Calibri"/>
          <w:szCs w:val="24"/>
          <w:lang w:val="en-IE"/>
        </w:rPr>
        <w:t xml:space="preserve"> here the</w:t>
      </w:r>
      <w:r>
        <w:rPr>
          <w:rFonts w:ascii="Calibri" w:hAnsi="Calibri" w:cs="Calibri"/>
          <w:szCs w:val="24"/>
          <w:lang w:val="en-IE"/>
        </w:rPr>
        <w:t xml:space="preserve"> </w:t>
      </w:r>
      <w:hyperlink r:id="rId11" w:history="1">
        <w:r w:rsidRPr="0074037E">
          <w:rPr>
            <w:rStyle w:val="Hyperlink"/>
            <w:rFonts w:ascii="Calibri" w:hAnsi="Calibri" w:cs="Calibri"/>
            <w:szCs w:val="24"/>
            <w:lang w:val="en-IE"/>
          </w:rPr>
          <w:t>programme</w:t>
        </w:r>
      </w:hyperlink>
      <w:r>
        <w:rPr>
          <w:rFonts w:ascii="Calibri" w:hAnsi="Calibri" w:cs="Calibri"/>
          <w:szCs w:val="24"/>
          <w:lang w:val="en-IE"/>
        </w:rPr>
        <w:t>.</w:t>
      </w:r>
    </w:p>
    <w:p w:rsidR="00E46B9F" w:rsidRPr="00A336BE" w:rsidRDefault="001B6768" w:rsidP="00E46B9F">
      <w:pPr>
        <w:pStyle w:val="ListParagraph"/>
        <w:numPr>
          <w:ilvl w:val="0"/>
          <w:numId w:val="27"/>
        </w:numPr>
        <w:ind w:right="-455"/>
        <w:jc w:val="both"/>
        <w:rPr>
          <w:rFonts w:ascii="Calibri" w:hAnsi="Calibri" w:cs="Calibri"/>
          <w:szCs w:val="24"/>
          <w:u w:val="single"/>
          <w:lang w:val="en-IE"/>
        </w:rPr>
      </w:pPr>
      <w:hyperlink r:id="rId12" w:history="1">
        <w:r w:rsidR="00E46B9F" w:rsidRPr="004E3E20">
          <w:rPr>
            <w:rStyle w:val="Hyperlink"/>
            <w:rFonts w:ascii="Calibri" w:hAnsi="Calibri" w:cs="Calibri"/>
            <w:szCs w:val="24"/>
            <w:lang w:val="en-IE"/>
          </w:rPr>
          <w:t>EAPN’s 2015 CSR Assessment and Proposals and Country Fiches</w:t>
        </w:r>
      </w:hyperlink>
      <w:r w:rsidR="00E46B9F" w:rsidRPr="004E3E20">
        <w:rPr>
          <w:rFonts w:ascii="Calibri" w:hAnsi="Calibri" w:cs="Calibri"/>
          <w:szCs w:val="24"/>
          <w:lang w:val="en-IE"/>
        </w:rPr>
        <w:t>.</w:t>
      </w:r>
      <w:r w:rsidR="00E46B9F">
        <w:rPr>
          <w:rFonts w:ascii="Calibri" w:hAnsi="Calibri" w:cs="Calibri"/>
          <w:szCs w:val="24"/>
          <w:u w:val="single"/>
          <w:lang w:val="en-IE"/>
        </w:rPr>
        <w:t xml:space="preserve"> </w:t>
      </w:r>
    </w:p>
    <w:p w:rsidR="00E46B9F" w:rsidRPr="00FD2BDD" w:rsidRDefault="00E46B9F" w:rsidP="00E46B9F">
      <w:pPr>
        <w:pStyle w:val="ListParagraph"/>
        <w:numPr>
          <w:ilvl w:val="0"/>
          <w:numId w:val="27"/>
        </w:numPr>
        <w:ind w:right="-455"/>
        <w:jc w:val="both"/>
        <w:rPr>
          <w:rFonts w:ascii="Calibri" w:hAnsi="Calibri" w:cs="Calibri"/>
          <w:szCs w:val="24"/>
          <w:u w:val="single"/>
          <w:lang w:val="en-IE"/>
        </w:rPr>
      </w:pPr>
      <w:r w:rsidRPr="00FD2BDD">
        <w:rPr>
          <w:rFonts w:ascii="Calibri" w:hAnsi="Calibri" w:cs="Calibri"/>
          <w:szCs w:val="24"/>
          <w:lang w:val="en-IE"/>
        </w:rPr>
        <w:t xml:space="preserve">EAPN’s Response to the </w:t>
      </w:r>
      <w:hyperlink r:id="rId13" w:history="1">
        <w:r w:rsidRPr="00FD2BDD">
          <w:rPr>
            <w:rStyle w:val="Hyperlink"/>
            <w:rFonts w:ascii="Calibri" w:hAnsi="Calibri" w:cs="Calibri"/>
            <w:szCs w:val="24"/>
            <w:lang w:val="en-IE"/>
          </w:rPr>
          <w:t>Annual Growth Survey</w:t>
        </w:r>
      </w:hyperlink>
      <w:r w:rsidRPr="00FD2BDD">
        <w:rPr>
          <w:rFonts w:ascii="Calibri" w:hAnsi="Calibri" w:cs="Calibri"/>
          <w:szCs w:val="24"/>
          <w:lang w:val="en-IE"/>
        </w:rPr>
        <w:t xml:space="preserve"> 2015</w:t>
      </w:r>
      <w:r w:rsidR="004E3E20">
        <w:rPr>
          <w:rFonts w:ascii="Calibri" w:hAnsi="Calibri" w:cs="Calibri"/>
          <w:szCs w:val="24"/>
          <w:lang w:val="en-IE"/>
        </w:rPr>
        <w:t>.</w:t>
      </w:r>
    </w:p>
    <w:p w:rsidR="00E46B9F" w:rsidRPr="00FD2BDD" w:rsidRDefault="001B6768" w:rsidP="00E46B9F">
      <w:pPr>
        <w:pStyle w:val="ListParagraph"/>
        <w:numPr>
          <w:ilvl w:val="0"/>
          <w:numId w:val="27"/>
        </w:numPr>
        <w:ind w:right="-455"/>
        <w:jc w:val="both"/>
        <w:rPr>
          <w:rFonts w:ascii="Calibri" w:hAnsi="Calibri" w:cs="Calibri"/>
          <w:szCs w:val="24"/>
          <w:lang w:val="en-IE"/>
        </w:rPr>
      </w:pPr>
      <w:hyperlink r:id="rId14" w:history="1">
        <w:r w:rsidR="00E46B9F" w:rsidRPr="00FD2BDD">
          <w:rPr>
            <w:rStyle w:val="Hyperlink"/>
            <w:rFonts w:ascii="Calibri" w:hAnsi="Calibri" w:cs="Calibri"/>
            <w:szCs w:val="24"/>
            <w:lang w:val="en-IE"/>
          </w:rPr>
          <w:t>EAPN Input to the Mid-Term Review of the Europe 2020 strategy</w:t>
        </w:r>
      </w:hyperlink>
      <w:r w:rsidR="00E46B9F" w:rsidRPr="00FD2BDD">
        <w:rPr>
          <w:rFonts w:ascii="Calibri" w:hAnsi="Calibri" w:cs="Calibri"/>
          <w:szCs w:val="24"/>
          <w:lang w:val="en-IE"/>
        </w:rPr>
        <w:t xml:space="preserve"> – “Can the Strategy be made fit for purpose to deliver its promises on poverty reduction?”</w:t>
      </w:r>
    </w:p>
    <w:p w:rsidR="00E46B9F" w:rsidRPr="00FD2BDD" w:rsidRDefault="00E46B9F" w:rsidP="00E46B9F">
      <w:pPr>
        <w:pStyle w:val="ListParagraph"/>
        <w:numPr>
          <w:ilvl w:val="0"/>
          <w:numId w:val="27"/>
        </w:numPr>
        <w:ind w:right="-455"/>
        <w:jc w:val="both"/>
        <w:rPr>
          <w:rFonts w:ascii="Calibri" w:hAnsi="Calibri" w:cs="Calibri"/>
          <w:szCs w:val="24"/>
          <w:lang w:val="en-IE"/>
        </w:rPr>
      </w:pPr>
      <w:r w:rsidRPr="00FD2BDD">
        <w:rPr>
          <w:lang w:val="en-US"/>
        </w:rPr>
        <w:t>“</w:t>
      </w:r>
      <w:hyperlink r:id="rId15" w:history="1">
        <w:r w:rsidRPr="00FD2BDD">
          <w:rPr>
            <w:rStyle w:val="Hyperlink"/>
            <w:rFonts w:ascii="Calibri" w:hAnsi="Calibri" w:cs="Calibri"/>
            <w:szCs w:val="24"/>
            <w:lang w:val="en-IE"/>
          </w:rPr>
          <w:t>From Austerity to Inclusive Growth – What Progress?” EAPN Assessment of the NRP 2014</w:t>
        </w:r>
      </w:hyperlink>
      <w:r w:rsidRPr="00FD2BDD">
        <w:rPr>
          <w:rFonts w:ascii="Calibri" w:hAnsi="Calibri" w:cs="Calibri"/>
          <w:szCs w:val="24"/>
          <w:lang w:val="en-IE"/>
        </w:rPr>
        <w:t xml:space="preserve"> </w:t>
      </w:r>
    </w:p>
    <w:p w:rsidR="00E46B9F" w:rsidRPr="00FD2BDD" w:rsidRDefault="001B6768" w:rsidP="00E46B9F">
      <w:pPr>
        <w:pStyle w:val="ListParagraph"/>
        <w:numPr>
          <w:ilvl w:val="0"/>
          <w:numId w:val="27"/>
        </w:numPr>
        <w:ind w:right="-455"/>
        <w:jc w:val="both"/>
        <w:rPr>
          <w:rFonts w:ascii="Calibri" w:eastAsia="Calibri" w:hAnsi="Calibri" w:cs="Calibri"/>
          <w:color w:val="000000"/>
          <w:szCs w:val="24"/>
          <w:lang w:val="en-IE" w:eastAsia="en-US"/>
        </w:rPr>
      </w:pPr>
      <w:hyperlink r:id="rId16" w:history="1">
        <w:r w:rsidR="00E46B9F" w:rsidRPr="00FD2BDD">
          <w:rPr>
            <w:rStyle w:val="Hyperlink"/>
            <w:rFonts w:ascii="Calibri" w:hAnsi="Calibri" w:cs="Calibri"/>
            <w:szCs w:val="24"/>
            <w:lang w:val="en-IE"/>
          </w:rPr>
          <w:t>EAPN 2014: “Giving a Voice to Citizens – Building stakeholder engagement for effective decision-making</w:t>
        </w:r>
      </w:hyperlink>
      <w:r w:rsidR="00E46B9F" w:rsidRPr="00FD2BDD">
        <w:rPr>
          <w:rStyle w:val="Hyperlink"/>
          <w:rFonts w:ascii="Calibri" w:hAnsi="Calibri" w:cs="Calibri"/>
          <w:szCs w:val="24"/>
          <w:lang w:val="en-IE"/>
        </w:rPr>
        <w:t>”</w:t>
      </w:r>
      <w:r w:rsidR="00E46B9F" w:rsidRPr="00FD2BDD">
        <w:rPr>
          <w:rFonts w:ascii="Calibri" w:hAnsi="Calibri" w:cs="Calibri"/>
          <w:szCs w:val="24"/>
          <w:lang w:val="en-IE"/>
        </w:rPr>
        <w:t xml:space="preserve"> – Guidelines for Decision-makers at EU and national levels.</w:t>
      </w:r>
    </w:p>
    <w:p w:rsidR="00E46B9F" w:rsidRPr="0042538B" w:rsidRDefault="00E46B9F" w:rsidP="00E46B9F">
      <w:pPr>
        <w:autoSpaceDE w:val="0"/>
        <w:autoSpaceDN w:val="0"/>
        <w:adjustRightInd w:val="0"/>
        <w:ind w:left="360"/>
        <w:jc w:val="both"/>
        <w:rPr>
          <w:rFonts w:ascii="Calibri" w:eastAsia="Calibri" w:hAnsi="Calibri" w:cs="Calibri"/>
          <w:color w:val="000000"/>
          <w:szCs w:val="24"/>
          <w:lang w:val="en-IE" w:eastAsia="en-US"/>
        </w:rPr>
      </w:pPr>
    </w:p>
    <w:p w:rsidR="00E46B9F" w:rsidRPr="00E46B9F" w:rsidRDefault="00E46B9F" w:rsidP="00E46B9F">
      <w:pPr>
        <w:pStyle w:val="ListParagraph"/>
        <w:spacing w:after="120"/>
        <w:ind w:left="0"/>
        <w:jc w:val="both"/>
        <w:rPr>
          <w:rFonts w:ascii="Calibri" w:eastAsia="Calibri" w:hAnsi="Calibri"/>
          <w:sz w:val="22"/>
          <w:szCs w:val="22"/>
          <w:lang w:val="en-IE"/>
        </w:rPr>
      </w:pPr>
    </w:p>
    <w:p w:rsidR="003966C2" w:rsidRPr="00E46B9F" w:rsidRDefault="003966C2" w:rsidP="007F2FEA">
      <w:pPr>
        <w:autoSpaceDE w:val="0"/>
        <w:autoSpaceDN w:val="0"/>
        <w:adjustRightInd w:val="0"/>
        <w:jc w:val="right"/>
        <w:rPr>
          <w:rFonts w:ascii="Calibri" w:eastAsia="Calibri" w:hAnsi="Calibri" w:cs="Calibri"/>
          <w:color w:val="000000"/>
          <w:szCs w:val="24"/>
          <w:lang w:val="ca-ES" w:eastAsia="en-US"/>
        </w:rPr>
      </w:pPr>
    </w:p>
    <w:sectPr w:rsidR="003966C2" w:rsidRPr="00E46B9F" w:rsidSect="001B6768">
      <w:headerReference w:type="default" r:id="rId17"/>
      <w:footerReference w:type="default" r:id="rId18"/>
      <w:headerReference w:type="first" r:id="rId19"/>
      <w:footerReference w:type="first" r:id="rId20"/>
      <w:pgSz w:w="11906" w:h="16838"/>
      <w:pgMar w:top="709" w:right="1418" w:bottom="426" w:left="1418" w:header="426"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CF" w:rsidRDefault="005D1FCF">
      <w:r>
        <w:separator/>
      </w:r>
    </w:p>
  </w:endnote>
  <w:endnote w:type="continuationSeparator" w:id="0">
    <w:p w:rsidR="005D1FCF" w:rsidRDefault="005D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871491136"/>
      <w:docPartObj>
        <w:docPartGallery w:val="Page Numbers (Bottom of Page)"/>
        <w:docPartUnique/>
      </w:docPartObj>
    </w:sdtPr>
    <w:sdtEndPr>
      <w:rPr>
        <w:noProof/>
      </w:rPr>
    </w:sdtEndPr>
    <w:sdtContent>
      <w:p w:rsidR="001D7BAC" w:rsidRPr="004E3E20" w:rsidRDefault="001D7BAC">
        <w:pPr>
          <w:pStyle w:val="Footer"/>
          <w:jc w:val="center"/>
          <w:rPr>
            <w:rFonts w:asciiTheme="minorHAnsi" w:hAnsiTheme="minorHAnsi"/>
          </w:rPr>
        </w:pPr>
        <w:r w:rsidRPr="004E3E20">
          <w:rPr>
            <w:rFonts w:asciiTheme="minorHAnsi" w:hAnsiTheme="minorHAnsi"/>
          </w:rPr>
          <w:fldChar w:fldCharType="begin"/>
        </w:r>
        <w:r w:rsidRPr="004E3E20">
          <w:rPr>
            <w:rFonts w:asciiTheme="minorHAnsi" w:hAnsiTheme="minorHAnsi"/>
          </w:rPr>
          <w:instrText xml:space="preserve"> PAGE   \* MERGEFORMAT </w:instrText>
        </w:r>
        <w:r w:rsidRPr="004E3E20">
          <w:rPr>
            <w:rFonts w:asciiTheme="minorHAnsi" w:hAnsiTheme="minorHAnsi"/>
          </w:rPr>
          <w:fldChar w:fldCharType="separate"/>
        </w:r>
        <w:r w:rsidR="001B6768">
          <w:rPr>
            <w:rFonts w:asciiTheme="minorHAnsi" w:hAnsiTheme="minorHAnsi"/>
            <w:noProof/>
          </w:rPr>
          <w:t>3</w:t>
        </w:r>
        <w:r w:rsidRPr="004E3E20">
          <w:rPr>
            <w:rFonts w:asciiTheme="minorHAnsi" w:hAnsiTheme="minorHAnsi"/>
            <w:noProof/>
          </w:rPr>
          <w:fldChar w:fldCharType="end"/>
        </w:r>
      </w:p>
    </w:sdtContent>
  </w:sdt>
  <w:p w:rsidR="004374B1" w:rsidRDefault="00437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03" w:rsidRDefault="00BE2C03" w:rsidP="0095402A">
    <w:pPr>
      <w:pStyle w:val="TOC1"/>
      <w:rPr>
        <w:b w:val="0"/>
        <w:color w:val="800000"/>
        <w:sz w:val="16"/>
        <w:szCs w:val="16"/>
        <w:lang w:val="fr-BE"/>
      </w:rPr>
    </w:pPr>
  </w:p>
  <w:p w:rsidR="003509C1" w:rsidRPr="00126B9C" w:rsidRDefault="003509C1" w:rsidP="0095402A">
    <w:pPr>
      <w:pStyle w:val="TOC1"/>
      <w:rPr>
        <w:b w:val="0"/>
        <w:color w:val="800000"/>
        <w:sz w:val="16"/>
        <w:szCs w:val="16"/>
        <w:lang w:val="fr-BE"/>
      </w:rPr>
    </w:pPr>
    <w:r w:rsidRPr="00126B9C">
      <w:rPr>
        <w:b w:val="0"/>
        <w:color w:val="800000"/>
        <w:sz w:val="16"/>
        <w:szCs w:val="16"/>
        <w:lang w:val="fr-BE"/>
      </w:rPr>
      <w:t>EUROPEAN ANTI-POVERTY NETWORK</w:t>
    </w:r>
  </w:p>
  <w:p w:rsidR="003509C1" w:rsidRPr="00BD7D6F" w:rsidRDefault="003509C1" w:rsidP="0095402A">
    <w:pPr>
      <w:jc w:val="center"/>
      <w:rPr>
        <w:rFonts w:ascii="Arial Narrow" w:hAnsi="Arial Narrow"/>
        <w:color w:val="800000"/>
        <w:sz w:val="16"/>
        <w:szCs w:val="16"/>
        <w:lang w:val="fr-BE"/>
      </w:rPr>
    </w:pPr>
    <w:r w:rsidRPr="00BD7D6F">
      <w:rPr>
        <w:rFonts w:ascii="Arial Narrow" w:hAnsi="Arial Narrow"/>
        <w:color w:val="800000"/>
        <w:sz w:val="16"/>
        <w:szCs w:val="16"/>
        <w:lang w:val="fr-BE"/>
      </w:rPr>
      <w:t>RESEAU EUROPEEN DES ASSOCIATIONS DE LUTTE CONTRE LA PAUVRETE ET L’EXCLUSION SOCIALE</w:t>
    </w:r>
  </w:p>
  <w:p w:rsidR="003509C1" w:rsidRPr="00BD7D6F" w:rsidRDefault="003509C1" w:rsidP="0095402A">
    <w:pPr>
      <w:jc w:val="center"/>
      <w:rPr>
        <w:rFonts w:ascii="Arial Narrow" w:hAnsi="Arial Narrow"/>
        <w:color w:val="800000"/>
        <w:sz w:val="16"/>
        <w:szCs w:val="16"/>
        <w:lang w:val="fr-BE"/>
      </w:rPr>
    </w:pPr>
    <w:r w:rsidRPr="00BD7D6F">
      <w:rPr>
        <w:rFonts w:ascii="Arial Narrow" w:hAnsi="Arial Narrow"/>
        <w:color w:val="800000"/>
        <w:sz w:val="16"/>
        <w:szCs w:val="16"/>
        <w:lang w:val="fr-BE"/>
      </w:rPr>
      <w:t>SQUARE DE MEEUS, 18 – 1050 BRUXELLES</w:t>
    </w:r>
  </w:p>
  <w:p w:rsidR="003509C1" w:rsidRPr="00A37D0A" w:rsidRDefault="003509C1" w:rsidP="0095402A">
    <w:pPr>
      <w:jc w:val="center"/>
      <w:rPr>
        <w:rFonts w:ascii="Arial Narrow" w:hAnsi="Arial Narrow"/>
        <w:color w:val="800000"/>
        <w:sz w:val="16"/>
        <w:szCs w:val="16"/>
        <w:lang w:val="fr-BE"/>
      </w:rPr>
    </w:pPr>
    <w:r w:rsidRPr="00BD7D6F">
      <w:rPr>
        <w:rFonts w:ascii="Arial Narrow" w:hAnsi="Arial Narrow"/>
        <w:color w:val="800000"/>
        <w:sz w:val="16"/>
        <w:szCs w:val="16"/>
        <w:lang w:val="fr-BE"/>
      </w:rPr>
      <w:t>TEL : 0032 2 226 58 50 –  FAX : 0032 2 226 58 69</w:t>
    </w:r>
  </w:p>
  <w:p w:rsidR="003509C1" w:rsidRPr="0095402A" w:rsidRDefault="003509C1">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CF" w:rsidRDefault="005D1FCF">
      <w:r>
        <w:separator/>
      </w:r>
    </w:p>
  </w:footnote>
  <w:footnote w:type="continuationSeparator" w:id="0">
    <w:p w:rsidR="005D1FCF" w:rsidRDefault="005D1FCF">
      <w:r>
        <w:continuationSeparator/>
      </w:r>
    </w:p>
  </w:footnote>
  <w:footnote w:id="1">
    <w:p w:rsidR="00E46B9F" w:rsidRDefault="00E46B9F" w:rsidP="00E46B9F">
      <w:pPr>
        <w:pStyle w:val="FootnoteText"/>
      </w:pPr>
      <w:r>
        <w:rPr>
          <w:rStyle w:val="FootnoteReference"/>
        </w:rPr>
        <w:footnoteRef/>
      </w:r>
      <w:r>
        <w:t xml:space="preserve"> </w:t>
      </w:r>
      <w:r w:rsidRPr="004E3E20">
        <w:rPr>
          <w:rFonts w:asciiTheme="minorHAnsi" w:hAnsiTheme="minorHAnsi"/>
        </w:rPr>
        <w:t xml:space="preserve">EAPN 2015 Report: Can the Semester deliver on poverty and participation? EAPN Assessment of the NRPs 2015. See also </w:t>
      </w:r>
      <w:hyperlink r:id="rId1" w:history="1">
        <w:r w:rsidRPr="004E3E20">
          <w:rPr>
            <w:rStyle w:val="Hyperlink"/>
            <w:rFonts w:asciiTheme="minorHAnsi" w:hAnsiTheme="minorHAnsi"/>
          </w:rPr>
          <w:t>event launch</w:t>
        </w:r>
      </w:hyperlink>
      <w:r w:rsidRPr="004E3E20">
        <w:rPr>
          <w:rFonts w:asciiTheme="minorHAnsi" w:hAnsiTheme="minorHAnsi"/>
        </w:rPr>
        <w:t xml:space="preserve"> on 9 October in EESC.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68" w:rsidRPr="001B6768" w:rsidRDefault="001B6768" w:rsidP="001B6768">
    <w:pPr>
      <w:pStyle w:val="Header"/>
      <w:tabs>
        <w:tab w:val="clear" w:pos="9072"/>
      </w:tabs>
      <w:ind w:right="-853"/>
      <w:jc w:val="right"/>
      <w:rPr>
        <w:rFonts w:asciiTheme="minorHAnsi" w:hAnsiTheme="minorHAnsi"/>
        <w:b/>
        <w:sz w:val="32"/>
        <w:szCs w:val="32"/>
      </w:rPr>
    </w:pPr>
    <w:r w:rsidRPr="001B6768">
      <w:rPr>
        <w:rFonts w:asciiTheme="minorHAnsi" w:hAnsiTheme="minorHAnsi"/>
        <w:b/>
        <w:sz w:val="32"/>
        <w:szCs w:val="32"/>
      </w:rPr>
      <w:t>2c</w:t>
    </w:r>
  </w:p>
  <w:p w:rsidR="003509C1" w:rsidRPr="00B80AEB" w:rsidRDefault="003509C1" w:rsidP="0095402A">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9C1" w:rsidRPr="001B6768" w:rsidRDefault="00AE7884" w:rsidP="001B6768">
    <w:pPr>
      <w:pStyle w:val="Header"/>
      <w:tabs>
        <w:tab w:val="clear" w:pos="9072"/>
      </w:tabs>
      <w:ind w:right="-1136"/>
      <w:jc w:val="center"/>
      <w:rPr>
        <w:rFonts w:asciiTheme="minorHAnsi" w:hAnsiTheme="minorHAnsi"/>
        <w:b/>
        <w:sz w:val="32"/>
        <w:szCs w:val="32"/>
      </w:rPr>
    </w:pPr>
    <w:r>
      <w:rPr>
        <w:noProof/>
        <w:lang w:val="fr-BE"/>
      </w:rPr>
      <w:drawing>
        <wp:anchor distT="0" distB="0" distL="114300" distR="114300" simplePos="0" relativeHeight="251657728" behindDoc="0" locked="0" layoutInCell="1" allowOverlap="1" wp14:anchorId="68813525" wp14:editId="68813526">
          <wp:simplePos x="0" y="0"/>
          <wp:positionH relativeFrom="column">
            <wp:posOffset>2263140</wp:posOffset>
          </wp:positionH>
          <wp:positionV relativeFrom="page">
            <wp:posOffset>447040</wp:posOffset>
          </wp:positionV>
          <wp:extent cx="1266825" cy="781050"/>
          <wp:effectExtent l="0" t="0" r="9525" b="0"/>
          <wp:wrapSquare wrapText="bothSides"/>
          <wp:docPr id="6" name="Picture 6" descr="Logo EAPN 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PN moy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81050"/>
                  </a:xfrm>
                  <a:prstGeom prst="rect">
                    <a:avLst/>
                  </a:prstGeom>
                  <a:noFill/>
                </pic:spPr>
              </pic:pic>
            </a:graphicData>
          </a:graphic>
          <wp14:sizeRelH relativeFrom="page">
            <wp14:pctWidth>0</wp14:pctWidth>
          </wp14:sizeRelH>
          <wp14:sizeRelV relativeFrom="page">
            <wp14:pctHeight>0</wp14:pctHeight>
          </wp14:sizeRelV>
        </wp:anchor>
      </w:drawing>
    </w:r>
    <w:r w:rsidR="001B6768">
      <w:tab/>
    </w:r>
    <w:r w:rsidR="001B6768">
      <w:tab/>
    </w:r>
    <w:r w:rsidR="001B6768">
      <w:tab/>
    </w:r>
    <w:r w:rsidR="001B6768">
      <w:tab/>
    </w:r>
    <w:r w:rsidR="001B6768">
      <w:tab/>
    </w:r>
    <w:r w:rsidR="001B6768" w:rsidRPr="001B6768">
      <w:rPr>
        <w:rFonts w:asciiTheme="minorHAnsi" w:hAnsiTheme="minorHAnsi"/>
        <w:b/>
        <w:sz w:val="32"/>
        <w:szCs w:val="32"/>
      </w:rPr>
      <w:t>2c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E36"/>
    <w:multiLevelType w:val="hybridMultilevel"/>
    <w:tmpl w:val="54AE0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15155"/>
    <w:multiLevelType w:val="hybridMultilevel"/>
    <w:tmpl w:val="921E10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787F00"/>
    <w:multiLevelType w:val="hybridMultilevel"/>
    <w:tmpl w:val="8DCE914E"/>
    <w:lvl w:ilvl="0" w:tplc="C410570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345F53"/>
    <w:multiLevelType w:val="hybridMultilevel"/>
    <w:tmpl w:val="BECE876C"/>
    <w:lvl w:ilvl="0" w:tplc="40CC6420">
      <w:start w:val="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740C5E"/>
    <w:multiLevelType w:val="hybridMultilevel"/>
    <w:tmpl w:val="6B50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F540B"/>
    <w:multiLevelType w:val="hybridMultilevel"/>
    <w:tmpl w:val="FF00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F4EE0"/>
    <w:multiLevelType w:val="hybridMultilevel"/>
    <w:tmpl w:val="882EF0EC"/>
    <w:lvl w:ilvl="0" w:tplc="770EC816">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A41239"/>
    <w:multiLevelType w:val="hybridMultilevel"/>
    <w:tmpl w:val="7A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0E8B"/>
    <w:multiLevelType w:val="hybridMultilevel"/>
    <w:tmpl w:val="4C3A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10680"/>
    <w:multiLevelType w:val="hybridMultilevel"/>
    <w:tmpl w:val="158AA9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552E19"/>
    <w:multiLevelType w:val="hybridMultilevel"/>
    <w:tmpl w:val="22B85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3F4E1D"/>
    <w:multiLevelType w:val="hybridMultilevel"/>
    <w:tmpl w:val="F45E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A41BD"/>
    <w:multiLevelType w:val="hybridMultilevel"/>
    <w:tmpl w:val="052CB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3E23B0"/>
    <w:multiLevelType w:val="hybridMultilevel"/>
    <w:tmpl w:val="A41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05A7A"/>
    <w:multiLevelType w:val="hybridMultilevel"/>
    <w:tmpl w:val="C31EED4C"/>
    <w:lvl w:ilvl="0" w:tplc="080C000B">
      <w:start w:val="1"/>
      <w:numFmt w:val="bullet"/>
      <w:lvlText w:val=""/>
      <w:lvlJc w:val="left"/>
      <w:pPr>
        <w:ind w:left="1440" w:hanging="360"/>
      </w:pPr>
      <w:rPr>
        <w:rFonts w:ascii="Wingdings" w:hAnsi="Wingdings"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4F3C77C6"/>
    <w:multiLevelType w:val="hybridMultilevel"/>
    <w:tmpl w:val="563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F44E5"/>
    <w:multiLevelType w:val="hybridMultilevel"/>
    <w:tmpl w:val="5F221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282114"/>
    <w:multiLevelType w:val="hybridMultilevel"/>
    <w:tmpl w:val="45542D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710D9"/>
    <w:multiLevelType w:val="hybridMultilevel"/>
    <w:tmpl w:val="4592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4C2AC8"/>
    <w:multiLevelType w:val="hybridMultilevel"/>
    <w:tmpl w:val="08B8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24D4E"/>
    <w:multiLevelType w:val="hybridMultilevel"/>
    <w:tmpl w:val="14E0515C"/>
    <w:lvl w:ilvl="0" w:tplc="6644C8A6">
      <w:numFmt w:val="bullet"/>
      <w:lvlText w:val=""/>
      <w:lvlJc w:val="left"/>
      <w:pPr>
        <w:ind w:left="720" w:hanging="360"/>
      </w:pPr>
      <w:rPr>
        <w:rFonts w:ascii="Symbol" w:eastAsia="Times" w:hAnsi="Symbol" w:cs="Calibr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13AF7"/>
    <w:multiLevelType w:val="hybridMultilevel"/>
    <w:tmpl w:val="B856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F0C88"/>
    <w:multiLevelType w:val="hybridMultilevel"/>
    <w:tmpl w:val="08167ED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CA4587"/>
    <w:multiLevelType w:val="hybridMultilevel"/>
    <w:tmpl w:val="FAD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0408E"/>
    <w:multiLevelType w:val="hybridMultilevel"/>
    <w:tmpl w:val="747AC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E93E97"/>
    <w:multiLevelType w:val="hybridMultilevel"/>
    <w:tmpl w:val="42F630D6"/>
    <w:lvl w:ilvl="0" w:tplc="9FDEAF64">
      <w:start w:val="1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13BA6"/>
    <w:multiLevelType w:val="hybridMultilevel"/>
    <w:tmpl w:val="6DF48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582EC4"/>
    <w:multiLevelType w:val="hybridMultilevel"/>
    <w:tmpl w:val="B374F588"/>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num w:numId="1">
    <w:abstractNumId w:val="12"/>
  </w:num>
  <w:num w:numId="2">
    <w:abstractNumId w:val="26"/>
  </w:num>
  <w:num w:numId="3">
    <w:abstractNumId w:val="3"/>
  </w:num>
  <w:num w:numId="4">
    <w:abstractNumId w:val="22"/>
  </w:num>
  <w:num w:numId="5">
    <w:abstractNumId w:val="2"/>
  </w:num>
  <w:num w:numId="6">
    <w:abstractNumId w:val="25"/>
  </w:num>
  <w:num w:numId="7">
    <w:abstractNumId w:val="16"/>
  </w:num>
  <w:num w:numId="8">
    <w:abstractNumId w:val="18"/>
  </w:num>
  <w:num w:numId="9">
    <w:abstractNumId w:val="15"/>
  </w:num>
  <w:num w:numId="10">
    <w:abstractNumId w:val="6"/>
  </w:num>
  <w:num w:numId="11">
    <w:abstractNumId w:val="0"/>
  </w:num>
  <w:num w:numId="12">
    <w:abstractNumId w:val="8"/>
  </w:num>
  <w:num w:numId="13">
    <w:abstractNumId w:val="23"/>
  </w:num>
  <w:num w:numId="14">
    <w:abstractNumId w:val="5"/>
  </w:num>
  <w:num w:numId="15">
    <w:abstractNumId w:val="19"/>
  </w:num>
  <w:num w:numId="16">
    <w:abstractNumId w:val="21"/>
  </w:num>
  <w:num w:numId="17">
    <w:abstractNumId w:val="13"/>
  </w:num>
  <w:num w:numId="18">
    <w:abstractNumId w:val="4"/>
  </w:num>
  <w:num w:numId="19">
    <w:abstractNumId w:val="7"/>
  </w:num>
  <w:num w:numId="20">
    <w:abstractNumId w:val="14"/>
  </w:num>
  <w:num w:numId="21">
    <w:abstractNumId w:val="27"/>
  </w:num>
  <w:num w:numId="22">
    <w:abstractNumId w:val="1"/>
  </w:num>
  <w:num w:numId="23">
    <w:abstractNumId w:val="10"/>
  </w:num>
  <w:num w:numId="24">
    <w:abstractNumId w:val="24"/>
  </w:num>
  <w:num w:numId="25">
    <w:abstractNumId w:val="17"/>
  </w:num>
  <w:num w:numId="26">
    <w:abstractNumId w:val="9"/>
  </w:num>
  <w:num w:numId="27">
    <w:abstractNumId w:val="20"/>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E5"/>
    <w:rsid w:val="00011057"/>
    <w:rsid w:val="000173AE"/>
    <w:rsid w:val="00021806"/>
    <w:rsid w:val="00045292"/>
    <w:rsid w:val="00050084"/>
    <w:rsid w:val="00077EE9"/>
    <w:rsid w:val="00091C85"/>
    <w:rsid w:val="000A76FE"/>
    <w:rsid w:val="000C3829"/>
    <w:rsid w:val="000C5FBB"/>
    <w:rsid w:val="000C62EF"/>
    <w:rsid w:val="000E1CA7"/>
    <w:rsid w:val="000F1A94"/>
    <w:rsid w:val="000F50F5"/>
    <w:rsid w:val="000F6853"/>
    <w:rsid w:val="00106EAB"/>
    <w:rsid w:val="00112F7B"/>
    <w:rsid w:val="001145C9"/>
    <w:rsid w:val="0011493A"/>
    <w:rsid w:val="00114EEB"/>
    <w:rsid w:val="0012168F"/>
    <w:rsid w:val="00127E15"/>
    <w:rsid w:val="0013444B"/>
    <w:rsid w:val="001352B9"/>
    <w:rsid w:val="001361D8"/>
    <w:rsid w:val="001367C3"/>
    <w:rsid w:val="00142B02"/>
    <w:rsid w:val="001509B8"/>
    <w:rsid w:val="00151BD9"/>
    <w:rsid w:val="00155C4A"/>
    <w:rsid w:val="00155F11"/>
    <w:rsid w:val="00156ABA"/>
    <w:rsid w:val="00162CF0"/>
    <w:rsid w:val="0017034D"/>
    <w:rsid w:val="00173490"/>
    <w:rsid w:val="001742B4"/>
    <w:rsid w:val="00176530"/>
    <w:rsid w:val="00190D9E"/>
    <w:rsid w:val="001A07A4"/>
    <w:rsid w:val="001A0839"/>
    <w:rsid w:val="001A159F"/>
    <w:rsid w:val="001A1B03"/>
    <w:rsid w:val="001A3AF9"/>
    <w:rsid w:val="001A3F12"/>
    <w:rsid w:val="001A60D1"/>
    <w:rsid w:val="001B2A92"/>
    <w:rsid w:val="001B6768"/>
    <w:rsid w:val="001C185D"/>
    <w:rsid w:val="001C39C2"/>
    <w:rsid w:val="001C5F0A"/>
    <w:rsid w:val="001D33C2"/>
    <w:rsid w:val="001D3A56"/>
    <w:rsid w:val="001D3A72"/>
    <w:rsid w:val="001D7BAC"/>
    <w:rsid w:val="001E68CB"/>
    <w:rsid w:val="001E6939"/>
    <w:rsid w:val="001F1375"/>
    <w:rsid w:val="001F1DCF"/>
    <w:rsid w:val="001F2E84"/>
    <w:rsid w:val="001F5401"/>
    <w:rsid w:val="002019CB"/>
    <w:rsid w:val="00222371"/>
    <w:rsid w:val="002245E5"/>
    <w:rsid w:val="00225561"/>
    <w:rsid w:val="002366B0"/>
    <w:rsid w:val="00242C2A"/>
    <w:rsid w:val="00245646"/>
    <w:rsid w:val="00247070"/>
    <w:rsid w:val="00254005"/>
    <w:rsid w:val="00254FB4"/>
    <w:rsid w:val="00260AA8"/>
    <w:rsid w:val="00261846"/>
    <w:rsid w:val="002743D5"/>
    <w:rsid w:val="00276133"/>
    <w:rsid w:val="002861D5"/>
    <w:rsid w:val="002879F3"/>
    <w:rsid w:val="002A4B09"/>
    <w:rsid w:val="002B0FDC"/>
    <w:rsid w:val="002B45CC"/>
    <w:rsid w:val="002B46FA"/>
    <w:rsid w:val="002B4D02"/>
    <w:rsid w:val="002B5ADD"/>
    <w:rsid w:val="002C5F24"/>
    <w:rsid w:val="002E067D"/>
    <w:rsid w:val="002E0D00"/>
    <w:rsid w:val="00310C03"/>
    <w:rsid w:val="00312A4A"/>
    <w:rsid w:val="00314D51"/>
    <w:rsid w:val="00315B50"/>
    <w:rsid w:val="003210F3"/>
    <w:rsid w:val="00330368"/>
    <w:rsid w:val="0033175F"/>
    <w:rsid w:val="003333C1"/>
    <w:rsid w:val="00347E39"/>
    <w:rsid w:val="003509C1"/>
    <w:rsid w:val="00353E56"/>
    <w:rsid w:val="00361261"/>
    <w:rsid w:val="0036177C"/>
    <w:rsid w:val="003709A5"/>
    <w:rsid w:val="00383DED"/>
    <w:rsid w:val="00390726"/>
    <w:rsid w:val="00390B4C"/>
    <w:rsid w:val="00390D14"/>
    <w:rsid w:val="0039390C"/>
    <w:rsid w:val="003966C2"/>
    <w:rsid w:val="003973CA"/>
    <w:rsid w:val="003A2B54"/>
    <w:rsid w:val="003A5DF8"/>
    <w:rsid w:val="003A6B94"/>
    <w:rsid w:val="003A6DFC"/>
    <w:rsid w:val="003B3A6F"/>
    <w:rsid w:val="003C25E4"/>
    <w:rsid w:val="003C41C7"/>
    <w:rsid w:val="003C45A1"/>
    <w:rsid w:val="003D23DD"/>
    <w:rsid w:val="00401AB5"/>
    <w:rsid w:val="00406ABD"/>
    <w:rsid w:val="00407CE5"/>
    <w:rsid w:val="00420CEF"/>
    <w:rsid w:val="0042538B"/>
    <w:rsid w:val="004258AD"/>
    <w:rsid w:val="00430EE6"/>
    <w:rsid w:val="004374B1"/>
    <w:rsid w:val="00440033"/>
    <w:rsid w:val="00440E59"/>
    <w:rsid w:val="004426E3"/>
    <w:rsid w:val="00454424"/>
    <w:rsid w:val="00456657"/>
    <w:rsid w:val="00457B32"/>
    <w:rsid w:val="00460000"/>
    <w:rsid w:val="00460182"/>
    <w:rsid w:val="0047265A"/>
    <w:rsid w:val="00473E95"/>
    <w:rsid w:val="00474931"/>
    <w:rsid w:val="004802D0"/>
    <w:rsid w:val="0048168E"/>
    <w:rsid w:val="004820CF"/>
    <w:rsid w:val="00483604"/>
    <w:rsid w:val="00484B7C"/>
    <w:rsid w:val="00495D25"/>
    <w:rsid w:val="004B43F5"/>
    <w:rsid w:val="004B5E62"/>
    <w:rsid w:val="004B6918"/>
    <w:rsid w:val="004C0352"/>
    <w:rsid w:val="004C165E"/>
    <w:rsid w:val="004D61A1"/>
    <w:rsid w:val="004D6AD1"/>
    <w:rsid w:val="004E3E20"/>
    <w:rsid w:val="004E3E38"/>
    <w:rsid w:val="004F419A"/>
    <w:rsid w:val="00501177"/>
    <w:rsid w:val="00510407"/>
    <w:rsid w:val="0051500D"/>
    <w:rsid w:val="005177D8"/>
    <w:rsid w:val="005215BC"/>
    <w:rsid w:val="005266E7"/>
    <w:rsid w:val="0053009C"/>
    <w:rsid w:val="00531B39"/>
    <w:rsid w:val="00534461"/>
    <w:rsid w:val="00534974"/>
    <w:rsid w:val="0053561A"/>
    <w:rsid w:val="00535E26"/>
    <w:rsid w:val="0054068F"/>
    <w:rsid w:val="00541058"/>
    <w:rsid w:val="00550E1A"/>
    <w:rsid w:val="00553383"/>
    <w:rsid w:val="00555B0F"/>
    <w:rsid w:val="00574457"/>
    <w:rsid w:val="0057593B"/>
    <w:rsid w:val="00582581"/>
    <w:rsid w:val="0058488D"/>
    <w:rsid w:val="005865E6"/>
    <w:rsid w:val="00586EBA"/>
    <w:rsid w:val="005A1A60"/>
    <w:rsid w:val="005B2A2D"/>
    <w:rsid w:val="005B587A"/>
    <w:rsid w:val="005D108E"/>
    <w:rsid w:val="005D12F2"/>
    <w:rsid w:val="005D1FCF"/>
    <w:rsid w:val="005D4834"/>
    <w:rsid w:val="005D6733"/>
    <w:rsid w:val="005E0500"/>
    <w:rsid w:val="005E4ACE"/>
    <w:rsid w:val="005E694C"/>
    <w:rsid w:val="005F102A"/>
    <w:rsid w:val="005F34BB"/>
    <w:rsid w:val="005F470F"/>
    <w:rsid w:val="005F59AF"/>
    <w:rsid w:val="005F6134"/>
    <w:rsid w:val="005F6743"/>
    <w:rsid w:val="006019B2"/>
    <w:rsid w:val="006103DB"/>
    <w:rsid w:val="00611513"/>
    <w:rsid w:val="006154DE"/>
    <w:rsid w:val="00635D2C"/>
    <w:rsid w:val="00640F8A"/>
    <w:rsid w:val="00644761"/>
    <w:rsid w:val="00646E1B"/>
    <w:rsid w:val="00655181"/>
    <w:rsid w:val="00655275"/>
    <w:rsid w:val="006631F5"/>
    <w:rsid w:val="00665FF2"/>
    <w:rsid w:val="0067038A"/>
    <w:rsid w:val="00670434"/>
    <w:rsid w:val="00675775"/>
    <w:rsid w:val="00677C10"/>
    <w:rsid w:val="0068515C"/>
    <w:rsid w:val="00692922"/>
    <w:rsid w:val="00692FCB"/>
    <w:rsid w:val="006932CB"/>
    <w:rsid w:val="00693303"/>
    <w:rsid w:val="006951AF"/>
    <w:rsid w:val="006973CE"/>
    <w:rsid w:val="006A20B9"/>
    <w:rsid w:val="006A67C2"/>
    <w:rsid w:val="006B1A7E"/>
    <w:rsid w:val="006B7966"/>
    <w:rsid w:val="006D18D8"/>
    <w:rsid w:val="006D2C07"/>
    <w:rsid w:val="006D4CB3"/>
    <w:rsid w:val="006D77C9"/>
    <w:rsid w:val="006E065A"/>
    <w:rsid w:val="006E73B6"/>
    <w:rsid w:val="006F4B16"/>
    <w:rsid w:val="006F5889"/>
    <w:rsid w:val="00703EEB"/>
    <w:rsid w:val="0071081E"/>
    <w:rsid w:val="00721073"/>
    <w:rsid w:val="00723F12"/>
    <w:rsid w:val="00727641"/>
    <w:rsid w:val="00733415"/>
    <w:rsid w:val="00734D1A"/>
    <w:rsid w:val="00742830"/>
    <w:rsid w:val="007616FF"/>
    <w:rsid w:val="007702FA"/>
    <w:rsid w:val="00777667"/>
    <w:rsid w:val="007818DA"/>
    <w:rsid w:val="007965C8"/>
    <w:rsid w:val="007A0953"/>
    <w:rsid w:val="007A4EE3"/>
    <w:rsid w:val="007A6BFE"/>
    <w:rsid w:val="007B01B1"/>
    <w:rsid w:val="007C4E66"/>
    <w:rsid w:val="007C61C6"/>
    <w:rsid w:val="007D7E96"/>
    <w:rsid w:val="007F1472"/>
    <w:rsid w:val="007F2FEA"/>
    <w:rsid w:val="007F312D"/>
    <w:rsid w:val="007F76C6"/>
    <w:rsid w:val="00800DE3"/>
    <w:rsid w:val="008030AF"/>
    <w:rsid w:val="008113B4"/>
    <w:rsid w:val="00823CF8"/>
    <w:rsid w:val="00824114"/>
    <w:rsid w:val="008242CE"/>
    <w:rsid w:val="00825DDF"/>
    <w:rsid w:val="0082792B"/>
    <w:rsid w:val="008309A8"/>
    <w:rsid w:val="00833CB1"/>
    <w:rsid w:val="00833F5C"/>
    <w:rsid w:val="00835741"/>
    <w:rsid w:val="008359A5"/>
    <w:rsid w:val="008375E2"/>
    <w:rsid w:val="00837B06"/>
    <w:rsid w:val="00840845"/>
    <w:rsid w:val="0085511D"/>
    <w:rsid w:val="008570DB"/>
    <w:rsid w:val="00857BB6"/>
    <w:rsid w:val="008603AF"/>
    <w:rsid w:val="00860632"/>
    <w:rsid w:val="0086080E"/>
    <w:rsid w:val="00865B82"/>
    <w:rsid w:val="00870776"/>
    <w:rsid w:val="00873639"/>
    <w:rsid w:val="00873BE3"/>
    <w:rsid w:val="0088055C"/>
    <w:rsid w:val="008869DE"/>
    <w:rsid w:val="008A0112"/>
    <w:rsid w:val="008A6318"/>
    <w:rsid w:val="008B1590"/>
    <w:rsid w:val="008B67B7"/>
    <w:rsid w:val="008B6B44"/>
    <w:rsid w:val="008B6D04"/>
    <w:rsid w:val="008C580C"/>
    <w:rsid w:val="008C64B3"/>
    <w:rsid w:val="008C6C25"/>
    <w:rsid w:val="008D373F"/>
    <w:rsid w:val="008D5AD4"/>
    <w:rsid w:val="008E3DC2"/>
    <w:rsid w:val="008F4763"/>
    <w:rsid w:val="00913D06"/>
    <w:rsid w:val="00921ECA"/>
    <w:rsid w:val="00922214"/>
    <w:rsid w:val="00925D19"/>
    <w:rsid w:val="00942158"/>
    <w:rsid w:val="00942ED8"/>
    <w:rsid w:val="00952CF9"/>
    <w:rsid w:val="0095402A"/>
    <w:rsid w:val="0095540B"/>
    <w:rsid w:val="009651D2"/>
    <w:rsid w:val="009707DD"/>
    <w:rsid w:val="00972626"/>
    <w:rsid w:val="009807AC"/>
    <w:rsid w:val="0098320A"/>
    <w:rsid w:val="009964DF"/>
    <w:rsid w:val="009A0430"/>
    <w:rsid w:val="009A181D"/>
    <w:rsid w:val="009A7AA8"/>
    <w:rsid w:val="009B2FD8"/>
    <w:rsid w:val="009C06D7"/>
    <w:rsid w:val="009C74DE"/>
    <w:rsid w:val="009C7A95"/>
    <w:rsid w:val="009D5F44"/>
    <w:rsid w:val="009E531F"/>
    <w:rsid w:val="00A05B08"/>
    <w:rsid w:val="00A0767F"/>
    <w:rsid w:val="00A076E5"/>
    <w:rsid w:val="00A20A2D"/>
    <w:rsid w:val="00A23331"/>
    <w:rsid w:val="00A33784"/>
    <w:rsid w:val="00A61DD2"/>
    <w:rsid w:val="00A64D9C"/>
    <w:rsid w:val="00A653EC"/>
    <w:rsid w:val="00A655AE"/>
    <w:rsid w:val="00A74F95"/>
    <w:rsid w:val="00A77064"/>
    <w:rsid w:val="00A809B3"/>
    <w:rsid w:val="00A828DD"/>
    <w:rsid w:val="00A83ACB"/>
    <w:rsid w:val="00A9242F"/>
    <w:rsid w:val="00A93B44"/>
    <w:rsid w:val="00A96787"/>
    <w:rsid w:val="00AA2305"/>
    <w:rsid w:val="00AC006C"/>
    <w:rsid w:val="00AC44DB"/>
    <w:rsid w:val="00AC71C3"/>
    <w:rsid w:val="00AD18C0"/>
    <w:rsid w:val="00AE7884"/>
    <w:rsid w:val="00AF471C"/>
    <w:rsid w:val="00B02BE8"/>
    <w:rsid w:val="00B1084F"/>
    <w:rsid w:val="00B1207A"/>
    <w:rsid w:val="00B15B46"/>
    <w:rsid w:val="00B1649C"/>
    <w:rsid w:val="00B20A61"/>
    <w:rsid w:val="00B25088"/>
    <w:rsid w:val="00B27330"/>
    <w:rsid w:val="00B40981"/>
    <w:rsid w:val="00B4162B"/>
    <w:rsid w:val="00B4440F"/>
    <w:rsid w:val="00B51C2F"/>
    <w:rsid w:val="00B54432"/>
    <w:rsid w:val="00B67DF9"/>
    <w:rsid w:val="00B71557"/>
    <w:rsid w:val="00B718A8"/>
    <w:rsid w:val="00B7231A"/>
    <w:rsid w:val="00B7306A"/>
    <w:rsid w:val="00B73A44"/>
    <w:rsid w:val="00B75CB8"/>
    <w:rsid w:val="00B80AEB"/>
    <w:rsid w:val="00B872E9"/>
    <w:rsid w:val="00B9643E"/>
    <w:rsid w:val="00B96911"/>
    <w:rsid w:val="00B96DC1"/>
    <w:rsid w:val="00BA7ADB"/>
    <w:rsid w:val="00BB2AD0"/>
    <w:rsid w:val="00BB5919"/>
    <w:rsid w:val="00BB770C"/>
    <w:rsid w:val="00BC07DF"/>
    <w:rsid w:val="00BC4686"/>
    <w:rsid w:val="00BC4E05"/>
    <w:rsid w:val="00BC6FEA"/>
    <w:rsid w:val="00BD296D"/>
    <w:rsid w:val="00BD2DEB"/>
    <w:rsid w:val="00BE2C03"/>
    <w:rsid w:val="00BF3BBD"/>
    <w:rsid w:val="00BF57FA"/>
    <w:rsid w:val="00C00246"/>
    <w:rsid w:val="00C054A0"/>
    <w:rsid w:val="00C1096D"/>
    <w:rsid w:val="00C13B61"/>
    <w:rsid w:val="00C26333"/>
    <w:rsid w:val="00C311D3"/>
    <w:rsid w:val="00C31365"/>
    <w:rsid w:val="00C41056"/>
    <w:rsid w:val="00C53C87"/>
    <w:rsid w:val="00C60952"/>
    <w:rsid w:val="00C6675F"/>
    <w:rsid w:val="00C6681D"/>
    <w:rsid w:val="00C70BEF"/>
    <w:rsid w:val="00C73CBF"/>
    <w:rsid w:val="00C8614D"/>
    <w:rsid w:val="00C87D08"/>
    <w:rsid w:val="00CA3B66"/>
    <w:rsid w:val="00CA56FF"/>
    <w:rsid w:val="00CB2A1D"/>
    <w:rsid w:val="00CC512B"/>
    <w:rsid w:val="00CD7684"/>
    <w:rsid w:val="00CE3596"/>
    <w:rsid w:val="00CE52F3"/>
    <w:rsid w:val="00CF6BBF"/>
    <w:rsid w:val="00D0212B"/>
    <w:rsid w:val="00D04293"/>
    <w:rsid w:val="00D05BC1"/>
    <w:rsid w:val="00D060CB"/>
    <w:rsid w:val="00D06B9E"/>
    <w:rsid w:val="00D07508"/>
    <w:rsid w:val="00D10B4A"/>
    <w:rsid w:val="00D15C83"/>
    <w:rsid w:val="00D21399"/>
    <w:rsid w:val="00D30BA2"/>
    <w:rsid w:val="00D341A5"/>
    <w:rsid w:val="00D35D09"/>
    <w:rsid w:val="00D36CB2"/>
    <w:rsid w:val="00D4613E"/>
    <w:rsid w:val="00D4689E"/>
    <w:rsid w:val="00D56DFF"/>
    <w:rsid w:val="00D61235"/>
    <w:rsid w:val="00D65540"/>
    <w:rsid w:val="00D716E6"/>
    <w:rsid w:val="00D81C3F"/>
    <w:rsid w:val="00D859A4"/>
    <w:rsid w:val="00D86A39"/>
    <w:rsid w:val="00DA2608"/>
    <w:rsid w:val="00DB2291"/>
    <w:rsid w:val="00DB3A13"/>
    <w:rsid w:val="00DC3EA7"/>
    <w:rsid w:val="00DD16A4"/>
    <w:rsid w:val="00DD4DBB"/>
    <w:rsid w:val="00DE3D6B"/>
    <w:rsid w:val="00DE6977"/>
    <w:rsid w:val="00DF1DF3"/>
    <w:rsid w:val="00DF200D"/>
    <w:rsid w:val="00DF37CC"/>
    <w:rsid w:val="00DF5750"/>
    <w:rsid w:val="00DF64A3"/>
    <w:rsid w:val="00E05442"/>
    <w:rsid w:val="00E132DA"/>
    <w:rsid w:val="00E136E9"/>
    <w:rsid w:val="00E17CB6"/>
    <w:rsid w:val="00E20A72"/>
    <w:rsid w:val="00E23BBC"/>
    <w:rsid w:val="00E26EDA"/>
    <w:rsid w:val="00E374C7"/>
    <w:rsid w:val="00E41F56"/>
    <w:rsid w:val="00E429F4"/>
    <w:rsid w:val="00E44FA6"/>
    <w:rsid w:val="00E46B9F"/>
    <w:rsid w:val="00E51A2D"/>
    <w:rsid w:val="00E6069F"/>
    <w:rsid w:val="00E664B5"/>
    <w:rsid w:val="00E7072B"/>
    <w:rsid w:val="00E72A9F"/>
    <w:rsid w:val="00E7718F"/>
    <w:rsid w:val="00E807C1"/>
    <w:rsid w:val="00E8117B"/>
    <w:rsid w:val="00E86963"/>
    <w:rsid w:val="00E8780C"/>
    <w:rsid w:val="00E9166D"/>
    <w:rsid w:val="00E92C44"/>
    <w:rsid w:val="00E978B4"/>
    <w:rsid w:val="00EA32CA"/>
    <w:rsid w:val="00EA36C8"/>
    <w:rsid w:val="00EA68FF"/>
    <w:rsid w:val="00EB2E58"/>
    <w:rsid w:val="00EB353F"/>
    <w:rsid w:val="00EB50CA"/>
    <w:rsid w:val="00EC0A36"/>
    <w:rsid w:val="00EC3AB3"/>
    <w:rsid w:val="00EC558C"/>
    <w:rsid w:val="00ED496B"/>
    <w:rsid w:val="00EE272E"/>
    <w:rsid w:val="00EE7E0A"/>
    <w:rsid w:val="00EF7C4A"/>
    <w:rsid w:val="00F01790"/>
    <w:rsid w:val="00F04F26"/>
    <w:rsid w:val="00F05962"/>
    <w:rsid w:val="00F11BC6"/>
    <w:rsid w:val="00F11BFF"/>
    <w:rsid w:val="00F155CC"/>
    <w:rsid w:val="00F15BB5"/>
    <w:rsid w:val="00F16411"/>
    <w:rsid w:val="00F26FBD"/>
    <w:rsid w:val="00F36114"/>
    <w:rsid w:val="00F42D6A"/>
    <w:rsid w:val="00F458F6"/>
    <w:rsid w:val="00F4645D"/>
    <w:rsid w:val="00F55BB6"/>
    <w:rsid w:val="00F604E5"/>
    <w:rsid w:val="00F609F7"/>
    <w:rsid w:val="00F70F0E"/>
    <w:rsid w:val="00F73C4E"/>
    <w:rsid w:val="00F7688D"/>
    <w:rsid w:val="00F77F21"/>
    <w:rsid w:val="00F87693"/>
    <w:rsid w:val="00F879BF"/>
    <w:rsid w:val="00F91E78"/>
    <w:rsid w:val="00F927C1"/>
    <w:rsid w:val="00FB0589"/>
    <w:rsid w:val="00FB0AC7"/>
    <w:rsid w:val="00FB3E54"/>
    <w:rsid w:val="00FC6A2A"/>
    <w:rsid w:val="00FD23B9"/>
    <w:rsid w:val="00FD2C46"/>
    <w:rsid w:val="00FD472E"/>
    <w:rsid w:val="00FD5B8F"/>
    <w:rsid w:val="00FD7470"/>
    <w:rsid w:val="00FE0A09"/>
    <w:rsid w:val="00FE23B5"/>
    <w:rsid w:val="00FE4905"/>
    <w:rsid w:val="00FE4AFE"/>
    <w:rsid w:val="00FF5198"/>
    <w:rsid w:val="00FF5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73D2E3-2C5C-478B-97CA-B218EC3E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C7"/>
    <w:rPr>
      <w:rFonts w:ascii="Times" w:eastAsia="Times" w:hAnsi="Times"/>
      <w:sz w:val="24"/>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5B0F"/>
    <w:pPr>
      <w:tabs>
        <w:tab w:val="center" w:pos="4536"/>
        <w:tab w:val="right" w:pos="9072"/>
      </w:tabs>
    </w:pPr>
  </w:style>
  <w:style w:type="paragraph" w:styleId="Footer">
    <w:name w:val="footer"/>
    <w:basedOn w:val="Normal"/>
    <w:link w:val="FooterChar"/>
    <w:uiPriority w:val="99"/>
    <w:rsid w:val="00555B0F"/>
    <w:pPr>
      <w:tabs>
        <w:tab w:val="center" w:pos="4536"/>
        <w:tab w:val="right" w:pos="9072"/>
      </w:tabs>
    </w:pPr>
  </w:style>
  <w:style w:type="character" w:styleId="Strong">
    <w:name w:val="Strong"/>
    <w:uiPriority w:val="22"/>
    <w:qFormat/>
    <w:rsid w:val="00EB353F"/>
    <w:rPr>
      <w:b/>
      <w:bCs/>
    </w:rPr>
  </w:style>
  <w:style w:type="character" w:styleId="Hyperlink">
    <w:name w:val="Hyperlink"/>
    <w:rsid w:val="00EB353F"/>
    <w:rPr>
      <w:color w:val="0000FF"/>
      <w:u w:val="single"/>
    </w:rPr>
  </w:style>
  <w:style w:type="paragraph" w:styleId="BalloonText">
    <w:name w:val="Balloon Text"/>
    <w:basedOn w:val="Normal"/>
    <w:semiHidden/>
    <w:rsid w:val="00586EBA"/>
    <w:rPr>
      <w:rFonts w:ascii="Tahoma" w:hAnsi="Tahoma" w:cs="Tahoma"/>
      <w:sz w:val="16"/>
      <w:szCs w:val="16"/>
    </w:rPr>
  </w:style>
  <w:style w:type="paragraph" w:styleId="Title">
    <w:name w:val="Title"/>
    <w:basedOn w:val="Normal"/>
    <w:qFormat/>
    <w:rsid w:val="00F77F21"/>
    <w:pPr>
      <w:jc w:val="center"/>
    </w:pPr>
    <w:rPr>
      <w:rFonts w:ascii="Arial Narrow" w:eastAsia="Times New Roman" w:hAnsi="Arial Narrow"/>
      <w:b/>
      <w:bCs/>
      <w:sz w:val="28"/>
      <w:szCs w:val="24"/>
      <w:lang w:val="en-US" w:eastAsia="en-US"/>
    </w:rPr>
  </w:style>
  <w:style w:type="paragraph" w:styleId="FootnoteText">
    <w:name w:val="footnote text"/>
    <w:basedOn w:val="Normal"/>
    <w:link w:val="FootnoteTextChar"/>
    <w:uiPriority w:val="99"/>
    <w:semiHidden/>
    <w:rsid w:val="009A0430"/>
    <w:rPr>
      <w:rFonts w:ascii="Times New Roman" w:eastAsia="SimSun" w:hAnsi="Times New Roman"/>
      <w:sz w:val="20"/>
      <w:lang w:val="en-GB" w:eastAsia="zh-CN"/>
    </w:rPr>
  </w:style>
  <w:style w:type="character" w:styleId="FootnoteReference">
    <w:name w:val="footnote reference"/>
    <w:uiPriority w:val="99"/>
    <w:semiHidden/>
    <w:rsid w:val="009A0430"/>
    <w:rPr>
      <w:vertAlign w:val="superscript"/>
    </w:rPr>
  </w:style>
  <w:style w:type="paragraph" w:styleId="TOC1">
    <w:name w:val="toc 1"/>
    <w:basedOn w:val="Normal"/>
    <w:next w:val="Normal"/>
    <w:autoRedefine/>
    <w:semiHidden/>
    <w:rsid w:val="0095402A"/>
    <w:pPr>
      <w:tabs>
        <w:tab w:val="left" w:pos="480"/>
        <w:tab w:val="right" w:leader="dot" w:pos="8630"/>
      </w:tabs>
      <w:jc w:val="center"/>
    </w:pPr>
    <w:rPr>
      <w:rFonts w:ascii="Arial Narrow" w:eastAsia="Times New Roman" w:hAnsi="Arial Narrow"/>
      <w:b/>
      <w:bCs/>
      <w:caps/>
      <w:noProof/>
      <w:szCs w:val="24"/>
      <w:lang w:val="en-US" w:eastAsia="en-US"/>
    </w:rPr>
  </w:style>
  <w:style w:type="character" w:customStyle="1" w:styleId="FooterChar">
    <w:name w:val="Footer Char"/>
    <w:link w:val="Footer"/>
    <w:uiPriority w:val="99"/>
    <w:rsid w:val="004374B1"/>
    <w:rPr>
      <w:rFonts w:ascii="Times" w:eastAsia="Times" w:hAnsi="Times"/>
      <w:sz w:val="24"/>
      <w:lang w:val="fr-FR" w:eastAsia="fr-BE"/>
    </w:rPr>
  </w:style>
  <w:style w:type="paragraph" w:styleId="ListParagraph">
    <w:name w:val="List Paragraph"/>
    <w:basedOn w:val="Normal"/>
    <w:uiPriority w:val="34"/>
    <w:qFormat/>
    <w:rsid w:val="008030AF"/>
    <w:pPr>
      <w:ind w:left="720"/>
    </w:pPr>
  </w:style>
  <w:style w:type="character" w:customStyle="1" w:styleId="FootnoteTextChar">
    <w:name w:val="Footnote Text Char"/>
    <w:link w:val="FootnoteText"/>
    <w:uiPriority w:val="99"/>
    <w:semiHidden/>
    <w:rsid w:val="009651D2"/>
    <w:rPr>
      <w:rFonts w:eastAsia="SimSun"/>
      <w:lang w:eastAsia="zh-CN"/>
    </w:rPr>
  </w:style>
  <w:style w:type="character" w:styleId="FollowedHyperlink">
    <w:name w:val="FollowedHyperlink"/>
    <w:rsid w:val="00A0767F"/>
    <w:rPr>
      <w:color w:val="954F72"/>
      <w:u w:val="single"/>
    </w:rPr>
  </w:style>
  <w:style w:type="character" w:styleId="CommentReference">
    <w:name w:val="annotation reference"/>
    <w:rsid w:val="00276133"/>
    <w:rPr>
      <w:sz w:val="16"/>
      <w:szCs w:val="16"/>
    </w:rPr>
  </w:style>
  <w:style w:type="paragraph" w:styleId="CommentText">
    <w:name w:val="annotation text"/>
    <w:basedOn w:val="Normal"/>
    <w:link w:val="CommentTextChar"/>
    <w:rsid w:val="00276133"/>
    <w:rPr>
      <w:sz w:val="20"/>
    </w:rPr>
  </w:style>
  <w:style w:type="character" w:customStyle="1" w:styleId="CommentTextChar">
    <w:name w:val="Comment Text Char"/>
    <w:link w:val="CommentText"/>
    <w:rsid w:val="00276133"/>
    <w:rPr>
      <w:rFonts w:ascii="Times" w:eastAsia="Times" w:hAnsi="Times"/>
      <w:lang w:val="fr-FR"/>
    </w:rPr>
  </w:style>
  <w:style w:type="paragraph" w:styleId="CommentSubject">
    <w:name w:val="annotation subject"/>
    <w:basedOn w:val="CommentText"/>
    <w:next w:val="CommentText"/>
    <w:link w:val="CommentSubjectChar"/>
    <w:rsid w:val="00276133"/>
    <w:rPr>
      <w:b/>
      <w:bCs/>
    </w:rPr>
  </w:style>
  <w:style w:type="character" w:customStyle="1" w:styleId="CommentSubjectChar">
    <w:name w:val="Comment Subject Char"/>
    <w:link w:val="CommentSubject"/>
    <w:rsid w:val="00276133"/>
    <w:rPr>
      <w:rFonts w:ascii="Times" w:eastAsia="Times" w:hAnsi="Times"/>
      <w:b/>
      <w:bCs/>
      <w:lang w:val="fr-FR"/>
    </w:rPr>
  </w:style>
  <w:style w:type="character" w:customStyle="1" w:styleId="HeaderChar">
    <w:name w:val="Header Char"/>
    <w:basedOn w:val="DefaultParagraphFont"/>
    <w:link w:val="Header"/>
    <w:uiPriority w:val="99"/>
    <w:rsid w:val="001B6768"/>
    <w:rPr>
      <w:rFonts w:ascii="Times" w:eastAsia="Times" w:hAnsi="Times"/>
      <w:sz w:val="24"/>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21703">
      <w:bodyDiv w:val="1"/>
      <w:marLeft w:val="0"/>
      <w:marRight w:val="0"/>
      <w:marTop w:val="0"/>
      <w:marBottom w:val="0"/>
      <w:divBdr>
        <w:top w:val="none" w:sz="0" w:space="0" w:color="auto"/>
        <w:left w:val="none" w:sz="0" w:space="0" w:color="auto"/>
        <w:bottom w:val="none" w:sz="0" w:space="0" w:color="auto"/>
        <w:right w:val="none" w:sz="0" w:space="0" w:color="auto"/>
      </w:divBdr>
      <w:divsChild>
        <w:div w:id="1705330793">
          <w:marLeft w:val="0"/>
          <w:marRight w:val="0"/>
          <w:marTop w:val="0"/>
          <w:marBottom w:val="0"/>
          <w:divBdr>
            <w:top w:val="none" w:sz="0" w:space="0" w:color="auto"/>
            <w:left w:val="none" w:sz="0" w:space="0" w:color="auto"/>
            <w:bottom w:val="none" w:sz="0" w:space="0" w:color="auto"/>
            <w:right w:val="none" w:sz="0" w:space="0" w:color="auto"/>
          </w:divBdr>
          <w:divsChild>
            <w:div w:id="14167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777">
      <w:bodyDiv w:val="1"/>
      <w:marLeft w:val="0"/>
      <w:marRight w:val="0"/>
      <w:marTop w:val="0"/>
      <w:marBottom w:val="0"/>
      <w:divBdr>
        <w:top w:val="none" w:sz="0" w:space="0" w:color="auto"/>
        <w:left w:val="none" w:sz="0" w:space="0" w:color="auto"/>
        <w:bottom w:val="none" w:sz="0" w:space="0" w:color="auto"/>
        <w:right w:val="none" w:sz="0" w:space="0" w:color="auto"/>
      </w:divBdr>
      <w:divsChild>
        <w:div w:id="634142104">
          <w:marLeft w:val="0"/>
          <w:marRight w:val="0"/>
          <w:marTop w:val="0"/>
          <w:marBottom w:val="0"/>
          <w:divBdr>
            <w:top w:val="none" w:sz="0" w:space="0" w:color="auto"/>
            <w:left w:val="none" w:sz="0" w:space="0" w:color="auto"/>
            <w:bottom w:val="none" w:sz="0" w:space="0" w:color="auto"/>
            <w:right w:val="none" w:sz="0" w:space="0" w:color="auto"/>
          </w:divBdr>
        </w:div>
        <w:div w:id="1197354971">
          <w:marLeft w:val="0"/>
          <w:marRight w:val="0"/>
          <w:marTop w:val="0"/>
          <w:marBottom w:val="0"/>
          <w:divBdr>
            <w:top w:val="none" w:sz="0" w:space="0" w:color="auto"/>
            <w:left w:val="none" w:sz="0" w:space="0" w:color="auto"/>
            <w:bottom w:val="none" w:sz="0" w:space="0" w:color="auto"/>
            <w:right w:val="none" w:sz="0" w:space="0" w:color="auto"/>
          </w:divBdr>
        </w:div>
        <w:div w:id="2025280962">
          <w:marLeft w:val="0"/>
          <w:marRight w:val="0"/>
          <w:marTop w:val="0"/>
          <w:marBottom w:val="0"/>
          <w:divBdr>
            <w:top w:val="none" w:sz="0" w:space="0" w:color="auto"/>
            <w:left w:val="none" w:sz="0" w:space="0" w:color="auto"/>
            <w:bottom w:val="none" w:sz="0" w:space="0" w:color="auto"/>
            <w:right w:val="none" w:sz="0" w:space="0" w:color="auto"/>
          </w:divBdr>
        </w:div>
        <w:div w:id="2051954823">
          <w:marLeft w:val="0"/>
          <w:marRight w:val="0"/>
          <w:marTop w:val="0"/>
          <w:marBottom w:val="0"/>
          <w:divBdr>
            <w:top w:val="none" w:sz="0" w:space="0" w:color="auto"/>
            <w:left w:val="none" w:sz="0" w:space="0" w:color="auto"/>
            <w:bottom w:val="none" w:sz="0" w:space="0" w:color="auto"/>
            <w:right w:val="none" w:sz="0" w:space="0" w:color="auto"/>
          </w:divBdr>
        </w:div>
        <w:div w:id="2110464009">
          <w:marLeft w:val="0"/>
          <w:marRight w:val="0"/>
          <w:marTop w:val="0"/>
          <w:marBottom w:val="0"/>
          <w:divBdr>
            <w:top w:val="none" w:sz="0" w:space="0" w:color="auto"/>
            <w:left w:val="none" w:sz="0" w:space="0" w:color="auto"/>
            <w:bottom w:val="none" w:sz="0" w:space="0" w:color="auto"/>
            <w:right w:val="none" w:sz="0" w:space="0" w:color="auto"/>
          </w:divBdr>
        </w:div>
      </w:divsChild>
    </w:div>
    <w:div w:id="1100566316">
      <w:bodyDiv w:val="1"/>
      <w:marLeft w:val="0"/>
      <w:marRight w:val="0"/>
      <w:marTop w:val="0"/>
      <w:marBottom w:val="0"/>
      <w:divBdr>
        <w:top w:val="none" w:sz="0" w:space="0" w:color="auto"/>
        <w:left w:val="none" w:sz="0" w:space="0" w:color="auto"/>
        <w:bottom w:val="none" w:sz="0" w:space="0" w:color="auto"/>
        <w:right w:val="none" w:sz="0" w:space="0" w:color="auto"/>
      </w:divBdr>
      <w:divsChild>
        <w:div w:id="73672501">
          <w:marLeft w:val="0"/>
          <w:marRight w:val="0"/>
          <w:marTop w:val="0"/>
          <w:marBottom w:val="0"/>
          <w:divBdr>
            <w:top w:val="none" w:sz="0" w:space="0" w:color="auto"/>
            <w:left w:val="none" w:sz="0" w:space="0" w:color="auto"/>
            <w:bottom w:val="none" w:sz="0" w:space="0" w:color="auto"/>
            <w:right w:val="none" w:sz="0" w:space="0" w:color="auto"/>
          </w:divBdr>
        </w:div>
        <w:div w:id="171185351">
          <w:marLeft w:val="0"/>
          <w:marRight w:val="0"/>
          <w:marTop w:val="0"/>
          <w:marBottom w:val="0"/>
          <w:divBdr>
            <w:top w:val="none" w:sz="0" w:space="0" w:color="auto"/>
            <w:left w:val="none" w:sz="0" w:space="0" w:color="auto"/>
            <w:bottom w:val="none" w:sz="0" w:space="0" w:color="auto"/>
            <w:right w:val="none" w:sz="0" w:space="0" w:color="auto"/>
          </w:divBdr>
        </w:div>
        <w:div w:id="221867764">
          <w:marLeft w:val="0"/>
          <w:marRight w:val="0"/>
          <w:marTop w:val="0"/>
          <w:marBottom w:val="0"/>
          <w:divBdr>
            <w:top w:val="none" w:sz="0" w:space="0" w:color="auto"/>
            <w:left w:val="none" w:sz="0" w:space="0" w:color="auto"/>
            <w:bottom w:val="none" w:sz="0" w:space="0" w:color="auto"/>
            <w:right w:val="none" w:sz="0" w:space="0" w:color="auto"/>
          </w:divBdr>
        </w:div>
        <w:div w:id="270163671">
          <w:marLeft w:val="0"/>
          <w:marRight w:val="0"/>
          <w:marTop w:val="0"/>
          <w:marBottom w:val="0"/>
          <w:divBdr>
            <w:top w:val="none" w:sz="0" w:space="0" w:color="auto"/>
            <w:left w:val="none" w:sz="0" w:space="0" w:color="auto"/>
            <w:bottom w:val="none" w:sz="0" w:space="0" w:color="auto"/>
            <w:right w:val="none" w:sz="0" w:space="0" w:color="auto"/>
          </w:divBdr>
        </w:div>
        <w:div w:id="274096820">
          <w:marLeft w:val="0"/>
          <w:marRight w:val="0"/>
          <w:marTop w:val="0"/>
          <w:marBottom w:val="0"/>
          <w:divBdr>
            <w:top w:val="none" w:sz="0" w:space="0" w:color="auto"/>
            <w:left w:val="none" w:sz="0" w:space="0" w:color="auto"/>
            <w:bottom w:val="none" w:sz="0" w:space="0" w:color="auto"/>
            <w:right w:val="none" w:sz="0" w:space="0" w:color="auto"/>
          </w:divBdr>
        </w:div>
        <w:div w:id="348341280">
          <w:marLeft w:val="0"/>
          <w:marRight w:val="0"/>
          <w:marTop w:val="0"/>
          <w:marBottom w:val="0"/>
          <w:divBdr>
            <w:top w:val="none" w:sz="0" w:space="0" w:color="auto"/>
            <w:left w:val="none" w:sz="0" w:space="0" w:color="auto"/>
            <w:bottom w:val="none" w:sz="0" w:space="0" w:color="auto"/>
            <w:right w:val="none" w:sz="0" w:space="0" w:color="auto"/>
          </w:divBdr>
        </w:div>
        <w:div w:id="590359678">
          <w:marLeft w:val="0"/>
          <w:marRight w:val="0"/>
          <w:marTop w:val="0"/>
          <w:marBottom w:val="0"/>
          <w:divBdr>
            <w:top w:val="none" w:sz="0" w:space="0" w:color="auto"/>
            <w:left w:val="none" w:sz="0" w:space="0" w:color="auto"/>
            <w:bottom w:val="none" w:sz="0" w:space="0" w:color="auto"/>
            <w:right w:val="none" w:sz="0" w:space="0" w:color="auto"/>
          </w:divBdr>
        </w:div>
        <w:div w:id="866530076">
          <w:marLeft w:val="0"/>
          <w:marRight w:val="0"/>
          <w:marTop w:val="0"/>
          <w:marBottom w:val="0"/>
          <w:divBdr>
            <w:top w:val="none" w:sz="0" w:space="0" w:color="auto"/>
            <w:left w:val="none" w:sz="0" w:space="0" w:color="auto"/>
            <w:bottom w:val="none" w:sz="0" w:space="0" w:color="auto"/>
            <w:right w:val="none" w:sz="0" w:space="0" w:color="auto"/>
          </w:divBdr>
        </w:div>
        <w:div w:id="878326095">
          <w:marLeft w:val="0"/>
          <w:marRight w:val="0"/>
          <w:marTop w:val="0"/>
          <w:marBottom w:val="0"/>
          <w:divBdr>
            <w:top w:val="none" w:sz="0" w:space="0" w:color="auto"/>
            <w:left w:val="none" w:sz="0" w:space="0" w:color="auto"/>
            <w:bottom w:val="none" w:sz="0" w:space="0" w:color="auto"/>
            <w:right w:val="none" w:sz="0" w:space="0" w:color="auto"/>
          </w:divBdr>
        </w:div>
        <w:div w:id="1017779657">
          <w:marLeft w:val="0"/>
          <w:marRight w:val="0"/>
          <w:marTop w:val="0"/>
          <w:marBottom w:val="0"/>
          <w:divBdr>
            <w:top w:val="none" w:sz="0" w:space="0" w:color="auto"/>
            <w:left w:val="none" w:sz="0" w:space="0" w:color="auto"/>
            <w:bottom w:val="none" w:sz="0" w:space="0" w:color="auto"/>
            <w:right w:val="none" w:sz="0" w:space="0" w:color="auto"/>
          </w:divBdr>
        </w:div>
        <w:div w:id="1090201215">
          <w:marLeft w:val="0"/>
          <w:marRight w:val="0"/>
          <w:marTop w:val="0"/>
          <w:marBottom w:val="0"/>
          <w:divBdr>
            <w:top w:val="none" w:sz="0" w:space="0" w:color="auto"/>
            <w:left w:val="none" w:sz="0" w:space="0" w:color="auto"/>
            <w:bottom w:val="none" w:sz="0" w:space="0" w:color="auto"/>
            <w:right w:val="none" w:sz="0" w:space="0" w:color="auto"/>
          </w:divBdr>
        </w:div>
        <w:div w:id="1227841950">
          <w:marLeft w:val="0"/>
          <w:marRight w:val="0"/>
          <w:marTop w:val="0"/>
          <w:marBottom w:val="0"/>
          <w:divBdr>
            <w:top w:val="none" w:sz="0" w:space="0" w:color="auto"/>
            <w:left w:val="none" w:sz="0" w:space="0" w:color="auto"/>
            <w:bottom w:val="none" w:sz="0" w:space="0" w:color="auto"/>
            <w:right w:val="none" w:sz="0" w:space="0" w:color="auto"/>
          </w:divBdr>
        </w:div>
        <w:div w:id="1391996166">
          <w:marLeft w:val="0"/>
          <w:marRight w:val="0"/>
          <w:marTop w:val="0"/>
          <w:marBottom w:val="0"/>
          <w:divBdr>
            <w:top w:val="none" w:sz="0" w:space="0" w:color="auto"/>
            <w:left w:val="none" w:sz="0" w:space="0" w:color="auto"/>
            <w:bottom w:val="none" w:sz="0" w:space="0" w:color="auto"/>
            <w:right w:val="none" w:sz="0" w:space="0" w:color="auto"/>
          </w:divBdr>
        </w:div>
        <w:div w:id="1719282694">
          <w:marLeft w:val="0"/>
          <w:marRight w:val="0"/>
          <w:marTop w:val="0"/>
          <w:marBottom w:val="0"/>
          <w:divBdr>
            <w:top w:val="none" w:sz="0" w:space="0" w:color="auto"/>
            <w:left w:val="none" w:sz="0" w:space="0" w:color="auto"/>
            <w:bottom w:val="none" w:sz="0" w:space="0" w:color="auto"/>
            <w:right w:val="none" w:sz="0" w:space="0" w:color="auto"/>
          </w:divBdr>
        </w:div>
        <w:div w:id="1760179009">
          <w:marLeft w:val="0"/>
          <w:marRight w:val="0"/>
          <w:marTop w:val="0"/>
          <w:marBottom w:val="0"/>
          <w:divBdr>
            <w:top w:val="none" w:sz="0" w:space="0" w:color="auto"/>
            <w:left w:val="none" w:sz="0" w:space="0" w:color="auto"/>
            <w:bottom w:val="none" w:sz="0" w:space="0" w:color="auto"/>
            <w:right w:val="none" w:sz="0" w:space="0" w:color="auto"/>
          </w:divBdr>
        </w:div>
        <w:div w:id="1922443912">
          <w:marLeft w:val="0"/>
          <w:marRight w:val="0"/>
          <w:marTop w:val="0"/>
          <w:marBottom w:val="0"/>
          <w:divBdr>
            <w:top w:val="none" w:sz="0" w:space="0" w:color="auto"/>
            <w:left w:val="none" w:sz="0" w:space="0" w:color="auto"/>
            <w:bottom w:val="none" w:sz="0" w:space="0" w:color="auto"/>
            <w:right w:val="none" w:sz="0" w:space="0" w:color="auto"/>
          </w:divBdr>
        </w:div>
        <w:div w:id="2147383188">
          <w:marLeft w:val="0"/>
          <w:marRight w:val="0"/>
          <w:marTop w:val="0"/>
          <w:marBottom w:val="0"/>
          <w:divBdr>
            <w:top w:val="none" w:sz="0" w:space="0" w:color="auto"/>
            <w:left w:val="none" w:sz="0" w:space="0" w:color="auto"/>
            <w:bottom w:val="none" w:sz="0" w:space="0" w:color="auto"/>
            <w:right w:val="none" w:sz="0" w:space="0" w:color="auto"/>
          </w:divBdr>
        </w:div>
      </w:divsChild>
    </w:div>
    <w:div w:id="1214152654">
      <w:bodyDiv w:val="1"/>
      <w:marLeft w:val="0"/>
      <w:marRight w:val="0"/>
      <w:marTop w:val="0"/>
      <w:marBottom w:val="0"/>
      <w:divBdr>
        <w:top w:val="none" w:sz="0" w:space="0" w:color="auto"/>
        <w:left w:val="none" w:sz="0" w:space="0" w:color="auto"/>
        <w:bottom w:val="none" w:sz="0" w:space="0" w:color="auto"/>
        <w:right w:val="none" w:sz="0" w:space="0" w:color="auto"/>
      </w:divBdr>
      <w:divsChild>
        <w:div w:id="1854147333">
          <w:marLeft w:val="0"/>
          <w:marRight w:val="0"/>
          <w:marTop w:val="0"/>
          <w:marBottom w:val="0"/>
          <w:divBdr>
            <w:top w:val="none" w:sz="0" w:space="0" w:color="auto"/>
            <w:left w:val="none" w:sz="0" w:space="0" w:color="auto"/>
            <w:bottom w:val="none" w:sz="0" w:space="0" w:color="auto"/>
            <w:right w:val="none" w:sz="0" w:space="0" w:color="auto"/>
          </w:divBdr>
          <w:divsChild>
            <w:div w:id="589778642">
              <w:marLeft w:val="0"/>
              <w:marRight w:val="0"/>
              <w:marTop w:val="0"/>
              <w:marBottom w:val="0"/>
              <w:divBdr>
                <w:top w:val="none" w:sz="0" w:space="0" w:color="auto"/>
                <w:left w:val="none" w:sz="0" w:space="0" w:color="auto"/>
                <w:bottom w:val="none" w:sz="0" w:space="0" w:color="auto"/>
                <w:right w:val="none" w:sz="0" w:space="0" w:color="auto"/>
              </w:divBdr>
              <w:divsChild>
                <w:div w:id="1633318965">
                  <w:marLeft w:val="0"/>
                  <w:marRight w:val="0"/>
                  <w:marTop w:val="0"/>
                  <w:marBottom w:val="0"/>
                  <w:divBdr>
                    <w:top w:val="none" w:sz="0" w:space="0" w:color="auto"/>
                    <w:left w:val="none" w:sz="0" w:space="0" w:color="auto"/>
                    <w:bottom w:val="none" w:sz="0" w:space="0" w:color="auto"/>
                    <w:right w:val="none" w:sz="0" w:space="0" w:color="auto"/>
                  </w:divBdr>
                  <w:divsChild>
                    <w:div w:id="452406444">
                      <w:marLeft w:val="0"/>
                      <w:marRight w:val="0"/>
                      <w:marTop w:val="0"/>
                      <w:marBottom w:val="0"/>
                      <w:divBdr>
                        <w:top w:val="none" w:sz="0" w:space="0" w:color="auto"/>
                        <w:left w:val="none" w:sz="0" w:space="0" w:color="auto"/>
                        <w:bottom w:val="none" w:sz="0" w:space="0" w:color="auto"/>
                        <w:right w:val="none" w:sz="0" w:space="0" w:color="auto"/>
                      </w:divBdr>
                      <w:divsChild>
                        <w:div w:id="479199716">
                          <w:marLeft w:val="0"/>
                          <w:marRight w:val="0"/>
                          <w:marTop w:val="0"/>
                          <w:marBottom w:val="0"/>
                          <w:divBdr>
                            <w:top w:val="none" w:sz="0" w:space="0" w:color="auto"/>
                            <w:left w:val="none" w:sz="0" w:space="0" w:color="auto"/>
                            <w:bottom w:val="none" w:sz="0" w:space="0" w:color="auto"/>
                            <w:right w:val="none" w:sz="0" w:space="0" w:color="auto"/>
                          </w:divBdr>
                          <w:divsChild>
                            <w:div w:id="1033772505">
                              <w:marLeft w:val="0"/>
                              <w:marRight w:val="0"/>
                              <w:marTop w:val="0"/>
                              <w:marBottom w:val="0"/>
                              <w:divBdr>
                                <w:top w:val="none" w:sz="0" w:space="0" w:color="auto"/>
                                <w:left w:val="none" w:sz="0" w:space="0" w:color="auto"/>
                                <w:bottom w:val="none" w:sz="0" w:space="0" w:color="auto"/>
                                <w:right w:val="none" w:sz="0" w:space="0" w:color="auto"/>
                              </w:divBdr>
                              <w:divsChild>
                                <w:div w:id="1274945797">
                                  <w:marLeft w:val="0"/>
                                  <w:marRight w:val="0"/>
                                  <w:marTop w:val="0"/>
                                  <w:marBottom w:val="0"/>
                                  <w:divBdr>
                                    <w:top w:val="none" w:sz="0" w:space="0" w:color="auto"/>
                                    <w:left w:val="none" w:sz="0" w:space="0" w:color="auto"/>
                                    <w:bottom w:val="none" w:sz="0" w:space="0" w:color="auto"/>
                                    <w:right w:val="none" w:sz="0" w:space="0" w:color="auto"/>
                                  </w:divBdr>
                                  <w:divsChild>
                                    <w:div w:id="393431054">
                                      <w:marLeft w:val="0"/>
                                      <w:marRight w:val="0"/>
                                      <w:marTop w:val="0"/>
                                      <w:marBottom w:val="0"/>
                                      <w:divBdr>
                                        <w:top w:val="none" w:sz="0" w:space="0" w:color="auto"/>
                                        <w:left w:val="none" w:sz="0" w:space="0" w:color="auto"/>
                                        <w:bottom w:val="none" w:sz="0" w:space="0" w:color="auto"/>
                                        <w:right w:val="none" w:sz="0" w:space="0" w:color="auto"/>
                                      </w:divBdr>
                                      <w:divsChild>
                                        <w:div w:id="564951232">
                                          <w:marLeft w:val="0"/>
                                          <w:marRight w:val="0"/>
                                          <w:marTop w:val="0"/>
                                          <w:marBottom w:val="0"/>
                                          <w:divBdr>
                                            <w:top w:val="none" w:sz="0" w:space="0" w:color="auto"/>
                                            <w:left w:val="none" w:sz="0" w:space="0" w:color="auto"/>
                                            <w:bottom w:val="none" w:sz="0" w:space="0" w:color="auto"/>
                                            <w:right w:val="none" w:sz="0" w:space="0" w:color="auto"/>
                                          </w:divBdr>
                                          <w:divsChild>
                                            <w:div w:id="1146584651">
                                              <w:marLeft w:val="0"/>
                                              <w:marRight w:val="0"/>
                                              <w:marTop w:val="0"/>
                                              <w:marBottom w:val="300"/>
                                              <w:divBdr>
                                                <w:top w:val="none" w:sz="0" w:space="0" w:color="auto"/>
                                                <w:left w:val="none" w:sz="0" w:space="0" w:color="auto"/>
                                                <w:bottom w:val="none" w:sz="0" w:space="0" w:color="auto"/>
                                                <w:right w:val="none" w:sz="0" w:space="0" w:color="auto"/>
                                              </w:divBdr>
                                              <w:divsChild>
                                                <w:div w:id="72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88321">
      <w:bodyDiv w:val="1"/>
      <w:marLeft w:val="0"/>
      <w:marRight w:val="0"/>
      <w:marTop w:val="0"/>
      <w:marBottom w:val="0"/>
      <w:divBdr>
        <w:top w:val="none" w:sz="0" w:space="0" w:color="auto"/>
        <w:left w:val="none" w:sz="0" w:space="0" w:color="auto"/>
        <w:bottom w:val="none" w:sz="0" w:space="0" w:color="auto"/>
        <w:right w:val="none" w:sz="0" w:space="0" w:color="auto"/>
      </w:divBdr>
      <w:divsChild>
        <w:div w:id="1296721746">
          <w:marLeft w:val="0"/>
          <w:marRight w:val="0"/>
          <w:marTop w:val="0"/>
          <w:marBottom w:val="0"/>
          <w:divBdr>
            <w:top w:val="none" w:sz="0" w:space="0" w:color="auto"/>
            <w:left w:val="none" w:sz="0" w:space="0" w:color="auto"/>
            <w:bottom w:val="none" w:sz="0" w:space="0" w:color="auto"/>
            <w:right w:val="none" w:sz="0" w:space="0" w:color="auto"/>
          </w:divBdr>
          <w:divsChild>
            <w:div w:id="2126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322">
      <w:bodyDiv w:val="1"/>
      <w:marLeft w:val="0"/>
      <w:marRight w:val="0"/>
      <w:marTop w:val="0"/>
      <w:marBottom w:val="0"/>
      <w:divBdr>
        <w:top w:val="none" w:sz="0" w:space="0" w:color="auto"/>
        <w:left w:val="none" w:sz="0" w:space="0" w:color="auto"/>
        <w:bottom w:val="none" w:sz="0" w:space="0" w:color="auto"/>
        <w:right w:val="none" w:sz="0" w:space="0" w:color="auto"/>
      </w:divBdr>
      <w:divsChild>
        <w:div w:id="26638094">
          <w:marLeft w:val="0"/>
          <w:marRight w:val="0"/>
          <w:marTop w:val="0"/>
          <w:marBottom w:val="0"/>
          <w:divBdr>
            <w:top w:val="none" w:sz="0" w:space="0" w:color="auto"/>
            <w:left w:val="none" w:sz="0" w:space="0" w:color="auto"/>
            <w:bottom w:val="none" w:sz="0" w:space="0" w:color="auto"/>
            <w:right w:val="none" w:sz="0" w:space="0" w:color="auto"/>
          </w:divBdr>
        </w:div>
        <w:div w:id="147290840">
          <w:marLeft w:val="0"/>
          <w:marRight w:val="0"/>
          <w:marTop w:val="0"/>
          <w:marBottom w:val="0"/>
          <w:divBdr>
            <w:top w:val="none" w:sz="0" w:space="0" w:color="auto"/>
            <w:left w:val="none" w:sz="0" w:space="0" w:color="auto"/>
            <w:bottom w:val="none" w:sz="0" w:space="0" w:color="auto"/>
            <w:right w:val="none" w:sz="0" w:space="0" w:color="auto"/>
          </w:divBdr>
        </w:div>
        <w:div w:id="199558378">
          <w:marLeft w:val="0"/>
          <w:marRight w:val="0"/>
          <w:marTop w:val="0"/>
          <w:marBottom w:val="0"/>
          <w:divBdr>
            <w:top w:val="none" w:sz="0" w:space="0" w:color="auto"/>
            <w:left w:val="none" w:sz="0" w:space="0" w:color="auto"/>
            <w:bottom w:val="none" w:sz="0" w:space="0" w:color="auto"/>
            <w:right w:val="none" w:sz="0" w:space="0" w:color="auto"/>
          </w:divBdr>
        </w:div>
        <w:div w:id="541866998">
          <w:marLeft w:val="0"/>
          <w:marRight w:val="0"/>
          <w:marTop w:val="0"/>
          <w:marBottom w:val="0"/>
          <w:divBdr>
            <w:top w:val="none" w:sz="0" w:space="0" w:color="auto"/>
            <w:left w:val="none" w:sz="0" w:space="0" w:color="auto"/>
            <w:bottom w:val="none" w:sz="0" w:space="0" w:color="auto"/>
            <w:right w:val="none" w:sz="0" w:space="0" w:color="auto"/>
          </w:divBdr>
        </w:div>
        <w:div w:id="566456791">
          <w:marLeft w:val="0"/>
          <w:marRight w:val="0"/>
          <w:marTop w:val="0"/>
          <w:marBottom w:val="0"/>
          <w:divBdr>
            <w:top w:val="none" w:sz="0" w:space="0" w:color="auto"/>
            <w:left w:val="none" w:sz="0" w:space="0" w:color="auto"/>
            <w:bottom w:val="none" w:sz="0" w:space="0" w:color="auto"/>
            <w:right w:val="none" w:sz="0" w:space="0" w:color="auto"/>
          </w:divBdr>
        </w:div>
        <w:div w:id="588730431">
          <w:marLeft w:val="0"/>
          <w:marRight w:val="0"/>
          <w:marTop w:val="0"/>
          <w:marBottom w:val="0"/>
          <w:divBdr>
            <w:top w:val="none" w:sz="0" w:space="0" w:color="auto"/>
            <w:left w:val="none" w:sz="0" w:space="0" w:color="auto"/>
            <w:bottom w:val="none" w:sz="0" w:space="0" w:color="auto"/>
            <w:right w:val="none" w:sz="0" w:space="0" w:color="auto"/>
          </w:divBdr>
        </w:div>
        <w:div w:id="622033352">
          <w:marLeft w:val="0"/>
          <w:marRight w:val="0"/>
          <w:marTop w:val="0"/>
          <w:marBottom w:val="0"/>
          <w:divBdr>
            <w:top w:val="none" w:sz="0" w:space="0" w:color="auto"/>
            <w:left w:val="none" w:sz="0" w:space="0" w:color="auto"/>
            <w:bottom w:val="none" w:sz="0" w:space="0" w:color="auto"/>
            <w:right w:val="none" w:sz="0" w:space="0" w:color="auto"/>
          </w:divBdr>
        </w:div>
        <w:div w:id="672491028">
          <w:marLeft w:val="0"/>
          <w:marRight w:val="0"/>
          <w:marTop w:val="0"/>
          <w:marBottom w:val="0"/>
          <w:divBdr>
            <w:top w:val="none" w:sz="0" w:space="0" w:color="auto"/>
            <w:left w:val="none" w:sz="0" w:space="0" w:color="auto"/>
            <w:bottom w:val="none" w:sz="0" w:space="0" w:color="auto"/>
            <w:right w:val="none" w:sz="0" w:space="0" w:color="auto"/>
          </w:divBdr>
        </w:div>
        <w:div w:id="1157377605">
          <w:marLeft w:val="0"/>
          <w:marRight w:val="0"/>
          <w:marTop w:val="0"/>
          <w:marBottom w:val="0"/>
          <w:divBdr>
            <w:top w:val="none" w:sz="0" w:space="0" w:color="auto"/>
            <w:left w:val="none" w:sz="0" w:space="0" w:color="auto"/>
            <w:bottom w:val="none" w:sz="0" w:space="0" w:color="auto"/>
            <w:right w:val="none" w:sz="0" w:space="0" w:color="auto"/>
          </w:divBdr>
        </w:div>
        <w:div w:id="1251040994">
          <w:marLeft w:val="0"/>
          <w:marRight w:val="0"/>
          <w:marTop w:val="0"/>
          <w:marBottom w:val="0"/>
          <w:divBdr>
            <w:top w:val="none" w:sz="0" w:space="0" w:color="auto"/>
            <w:left w:val="none" w:sz="0" w:space="0" w:color="auto"/>
            <w:bottom w:val="none" w:sz="0" w:space="0" w:color="auto"/>
            <w:right w:val="none" w:sz="0" w:space="0" w:color="auto"/>
          </w:divBdr>
        </w:div>
        <w:div w:id="1497382538">
          <w:marLeft w:val="0"/>
          <w:marRight w:val="0"/>
          <w:marTop w:val="0"/>
          <w:marBottom w:val="0"/>
          <w:divBdr>
            <w:top w:val="none" w:sz="0" w:space="0" w:color="auto"/>
            <w:left w:val="none" w:sz="0" w:space="0" w:color="auto"/>
            <w:bottom w:val="none" w:sz="0" w:space="0" w:color="auto"/>
            <w:right w:val="none" w:sz="0" w:space="0" w:color="auto"/>
          </w:divBdr>
        </w:div>
        <w:div w:id="1807236100">
          <w:marLeft w:val="0"/>
          <w:marRight w:val="0"/>
          <w:marTop w:val="0"/>
          <w:marBottom w:val="0"/>
          <w:divBdr>
            <w:top w:val="none" w:sz="0" w:space="0" w:color="auto"/>
            <w:left w:val="none" w:sz="0" w:space="0" w:color="auto"/>
            <w:bottom w:val="none" w:sz="0" w:space="0" w:color="auto"/>
            <w:right w:val="none" w:sz="0" w:space="0" w:color="auto"/>
          </w:divBdr>
        </w:div>
        <w:div w:id="2121488204">
          <w:marLeft w:val="0"/>
          <w:marRight w:val="0"/>
          <w:marTop w:val="0"/>
          <w:marBottom w:val="0"/>
          <w:divBdr>
            <w:top w:val="none" w:sz="0" w:space="0" w:color="auto"/>
            <w:left w:val="none" w:sz="0" w:space="0" w:color="auto"/>
            <w:bottom w:val="none" w:sz="0" w:space="0" w:color="auto"/>
            <w:right w:val="none" w:sz="0" w:space="0" w:color="auto"/>
          </w:divBdr>
        </w:div>
      </w:divsChild>
    </w:div>
    <w:div w:id="1978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pn.eu/en/news-and-publications/publications/eapn-position-papers-and-reports/eapn-s-response-to-the-annual-growth-survey-package-201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apn.eu/en/news-and-publications/publications/eapn-position-papers-and-reports/eapn-releases-its-full-assessment-of-the-european-commission-s-country-specific-recommendations-20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apn.eu/images/stories/docs/EAPN-position-papers-and-reports/2014-eapn-handbook-Give-a-voice-to-citizens-Guidelines-for-Stakeholder-Engagem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n.eu/images/stories/docs/Events-docs-programmes/2015-EAPN-Policy-Conference/Programme-09-10-EAPN-Policy-Conference-2015.pdf" TargetMode="External"/><Relationship Id="rId5" Type="http://schemas.openxmlformats.org/officeDocument/2006/relationships/webSettings" Target="webSettings.xml"/><Relationship Id="rId15" Type="http://schemas.openxmlformats.org/officeDocument/2006/relationships/hyperlink" Target="http://www.eapn.eu/images/stories/docs/EAPN-position-papers-and-reports/2014-EAPN-Position-Mid-Term-Review.pdf" TargetMode="External"/><Relationship Id="rId23" Type="http://schemas.openxmlformats.org/officeDocument/2006/relationships/theme" Target="theme/theme1.xml"/><Relationship Id="rId10" Type="http://schemas.openxmlformats.org/officeDocument/2006/relationships/hyperlink" Target="http://www.eapn.eu/en/news-and-publications/news/eapn-news/eapn-2015-annual-policy-conference-can-the-semester-deliver-on-p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pn.eu/en/news-and-publications/publications/eapn-position-papers-and-reports/the-crucial-mid-term-review-of-the-europe-2020-strategy-see-eapn-s-input"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eapn.eu/en/news-and-publications/news/eapn-news/eapn-2015-annual-policy-conference-can-the-semester-deliver-on-poverty-and-particip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8B"/>
    <w:rsid w:val="000E19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D92DC542D4547B31E44D48AA4F1D7">
    <w:name w:val="9E2D92DC542D4547B31E44D48AA4F1D7"/>
    <w:rsid w:val="000E198B"/>
  </w:style>
  <w:style w:type="paragraph" w:customStyle="1" w:styleId="2D44D783EA994DD8B03319F3A52B8A2C">
    <w:name w:val="2D44D783EA994DD8B03319F3A52B8A2C"/>
    <w:rsid w:val="000E19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AB28D-AA8C-4022-8097-54CD9A35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Anti poverty Network</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EAPN</dc:creator>
  <cp:lastModifiedBy>Rebecca Lee</cp:lastModifiedBy>
  <cp:revision>3</cp:revision>
  <cp:lastPrinted>2014-06-24T13:54:00Z</cp:lastPrinted>
  <dcterms:created xsi:type="dcterms:W3CDTF">2015-09-21T14:20:00Z</dcterms:created>
  <dcterms:modified xsi:type="dcterms:W3CDTF">2015-10-02T13:07:00Z</dcterms:modified>
</cp:coreProperties>
</file>