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AC758" w14:textId="77777777" w:rsidR="005C56E7" w:rsidRDefault="005C56E7" w:rsidP="005C56E7">
      <w:pPr>
        <w:spacing w:line="240" w:lineRule="auto"/>
        <w:rPr>
          <w:b/>
          <w:sz w:val="28"/>
          <w:szCs w:val="28"/>
          <w:lang w:val="en-US"/>
        </w:rPr>
      </w:pPr>
    </w:p>
    <w:p w14:paraId="75EE38B5" w14:textId="77777777" w:rsidR="000B72A6" w:rsidRPr="000B72A6" w:rsidRDefault="00B909E0" w:rsidP="005C56E7">
      <w:pPr>
        <w:spacing w:line="240" w:lineRule="auto"/>
        <w:rPr>
          <w:b/>
          <w:i/>
          <w:sz w:val="36"/>
          <w:szCs w:val="36"/>
          <w:lang w:val="en-US"/>
        </w:rPr>
      </w:pPr>
      <w:r>
        <w:rPr>
          <w:b/>
          <w:i/>
          <w:sz w:val="36"/>
          <w:szCs w:val="36"/>
          <w:lang w:val="en-US"/>
        </w:rPr>
        <w:t xml:space="preserve"> </w:t>
      </w:r>
      <w:r w:rsidR="005D4DFE">
        <w:rPr>
          <w:b/>
          <w:i/>
          <w:sz w:val="36"/>
          <w:szCs w:val="36"/>
          <w:lang w:val="en-US"/>
        </w:rPr>
        <w:t xml:space="preserve">What progress on </w:t>
      </w:r>
      <w:r>
        <w:rPr>
          <w:b/>
          <w:i/>
          <w:sz w:val="36"/>
          <w:szCs w:val="36"/>
          <w:lang w:val="en-US"/>
        </w:rPr>
        <w:t>E</w:t>
      </w:r>
      <w:r w:rsidR="005D4DFE">
        <w:rPr>
          <w:b/>
          <w:i/>
          <w:sz w:val="36"/>
          <w:szCs w:val="36"/>
          <w:lang w:val="en-US"/>
        </w:rPr>
        <w:t>U funding for poverty?</w:t>
      </w:r>
    </w:p>
    <w:p w14:paraId="4F026B5E" w14:textId="77777777" w:rsidR="005C56E7" w:rsidRPr="005F0B78" w:rsidRDefault="000B72A6" w:rsidP="005C56E7">
      <w:pPr>
        <w:spacing w:line="240" w:lineRule="auto"/>
        <w:rPr>
          <w:rFonts w:ascii="Calibri" w:hAnsi="Calibri"/>
          <w:b/>
          <w:sz w:val="28"/>
          <w:szCs w:val="28"/>
          <w:lang w:val="en-GB"/>
        </w:rPr>
      </w:pPr>
      <w:r>
        <w:rPr>
          <w:b/>
          <w:sz w:val="28"/>
          <w:szCs w:val="28"/>
          <w:lang w:val="en-US"/>
        </w:rPr>
        <w:t>BAROMETER</w:t>
      </w:r>
      <w:r w:rsidR="005C56E7" w:rsidRPr="005F0B78">
        <w:rPr>
          <w:b/>
          <w:sz w:val="28"/>
          <w:szCs w:val="28"/>
          <w:lang w:val="en-US"/>
        </w:rPr>
        <w:t xml:space="preserve"> |</w:t>
      </w:r>
      <w:r w:rsidR="004F36E1">
        <w:rPr>
          <w:rFonts w:ascii="Calibri" w:hAnsi="Calibri"/>
          <w:b/>
          <w:sz w:val="28"/>
          <w:szCs w:val="28"/>
          <w:lang w:val="en-GB"/>
        </w:rPr>
        <w:t>ASSESSMENT REPORT</w:t>
      </w:r>
    </w:p>
    <w:p w14:paraId="2ADDD97B" w14:textId="77777777" w:rsidR="005C56E7" w:rsidRDefault="004F36E1" w:rsidP="005C56E7">
      <w:pPr>
        <w:spacing w:line="240" w:lineRule="auto"/>
        <w:jc w:val="both"/>
        <w:rPr>
          <w:rFonts w:ascii="Calibri" w:hAnsi="Calibri"/>
          <w:b/>
          <w:sz w:val="32"/>
          <w:szCs w:val="32"/>
          <w:lang w:val="en-GB"/>
        </w:rPr>
      </w:pPr>
      <w:r>
        <w:rPr>
          <w:rFonts w:ascii="Calibri" w:hAnsi="Calibri"/>
          <w:b/>
          <w:sz w:val="32"/>
          <w:szCs w:val="32"/>
          <w:lang w:val="en-GB"/>
        </w:rPr>
        <w:t>Monitoring</w:t>
      </w:r>
      <w:r w:rsidR="000B72A6">
        <w:rPr>
          <w:rFonts w:ascii="Calibri" w:hAnsi="Calibri"/>
          <w:b/>
          <w:sz w:val="32"/>
          <w:szCs w:val="32"/>
          <w:lang w:val="en-GB"/>
        </w:rPr>
        <w:t xml:space="preserve"> </w:t>
      </w:r>
      <w:r w:rsidR="005C56E7" w:rsidRPr="002549DA">
        <w:rPr>
          <w:rFonts w:ascii="Calibri" w:hAnsi="Calibri"/>
          <w:b/>
          <w:sz w:val="32"/>
          <w:szCs w:val="32"/>
          <w:lang w:val="en-GB"/>
        </w:rPr>
        <w:t xml:space="preserve">the </w:t>
      </w:r>
      <w:r w:rsidR="00F3347D" w:rsidRPr="002549DA">
        <w:rPr>
          <w:rFonts w:ascii="Calibri" w:hAnsi="Calibri"/>
          <w:b/>
          <w:sz w:val="32"/>
          <w:szCs w:val="32"/>
          <w:lang w:val="en-GB"/>
        </w:rPr>
        <w:t xml:space="preserve">20% earmarking of ESF on social inclusion and poverty </w:t>
      </w:r>
      <w:r w:rsidR="002549DA" w:rsidRPr="002549DA">
        <w:rPr>
          <w:rFonts w:ascii="Calibri" w:hAnsi="Calibri"/>
          <w:b/>
          <w:sz w:val="32"/>
          <w:szCs w:val="32"/>
          <w:lang w:val="en-GB"/>
        </w:rPr>
        <w:t xml:space="preserve">and the code of conduct on partnership </w:t>
      </w:r>
      <w:r w:rsidR="00F3347D" w:rsidRPr="002549DA">
        <w:rPr>
          <w:rFonts w:ascii="Calibri" w:hAnsi="Calibri"/>
          <w:b/>
          <w:sz w:val="32"/>
          <w:szCs w:val="32"/>
          <w:lang w:val="en-GB"/>
        </w:rPr>
        <w:t>(2014-20)</w:t>
      </w:r>
    </w:p>
    <w:p w14:paraId="1BECFF7B" w14:textId="77777777" w:rsidR="000B72A6" w:rsidRDefault="000B72A6" w:rsidP="005C56E7">
      <w:pPr>
        <w:spacing w:line="240" w:lineRule="auto"/>
        <w:jc w:val="both"/>
        <w:rPr>
          <w:rFonts w:ascii="Calibri" w:hAnsi="Calibri"/>
          <w:b/>
          <w:sz w:val="32"/>
          <w:szCs w:val="32"/>
          <w:lang w:val="en-GB"/>
        </w:rPr>
      </w:pPr>
    </w:p>
    <w:p w14:paraId="6E11C335" w14:textId="77777777" w:rsidR="000B72A6" w:rsidRDefault="000B72A6" w:rsidP="005C56E7">
      <w:pPr>
        <w:spacing w:line="240" w:lineRule="auto"/>
        <w:jc w:val="both"/>
        <w:rPr>
          <w:rFonts w:ascii="Calibri" w:hAnsi="Calibri"/>
          <w:b/>
          <w:sz w:val="32"/>
          <w:szCs w:val="32"/>
          <w:lang w:val="en-GB"/>
        </w:rPr>
      </w:pPr>
    </w:p>
    <w:p w14:paraId="3A7ACAEE" w14:textId="77777777" w:rsidR="000B72A6" w:rsidRDefault="000B72A6" w:rsidP="005C56E7">
      <w:pPr>
        <w:spacing w:line="240" w:lineRule="auto"/>
        <w:jc w:val="both"/>
        <w:rPr>
          <w:rFonts w:ascii="Calibri" w:hAnsi="Calibri"/>
          <w:b/>
          <w:sz w:val="32"/>
          <w:szCs w:val="32"/>
          <w:lang w:val="en-GB"/>
        </w:rPr>
      </w:pPr>
    </w:p>
    <w:p w14:paraId="13C7DDE9" w14:textId="77777777" w:rsidR="000B72A6" w:rsidRDefault="000B72A6" w:rsidP="005C56E7">
      <w:pPr>
        <w:spacing w:line="240" w:lineRule="auto"/>
        <w:jc w:val="both"/>
        <w:rPr>
          <w:rFonts w:ascii="Calibri" w:hAnsi="Calibri"/>
          <w:b/>
          <w:sz w:val="32"/>
          <w:szCs w:val="32"/>
          <w:lang w:val="en-GB"/>
        </w:rPr>
      </w:pPr>
    </w:p>
    <w:p w14:paraId="7598F820" w14:textId="77777777" w:rsidR="000B72A6" w:rsidRDefault="000B72A6" w:rsidP="005C56E7">
      <w:pPr>
        <w:spacing w:line="240" w:lineRule="auto"/>
        <w:jc w:val="both"/>
        <w:rPr>
          <w:rFonts w:ascii="Calibri" w:hAnsi="Calibri"/>
          <w:b/>
          <w:sz w:val="32"/>
          <w:szCs w:val="32"/>
          <w:lang w:val="en-GB"/>
        </w:rPr>
      </w:pPr>
    </w:p>
    <w:p w14:paraId="0873E495" w14:textId="77777777" w:rsidR="000B72A6" w:rsidRDefault="000B72A6" w:rsidP="005C56E7">
      <w:pPr>
        <w:spacing w:line="240" w:lineRule="auto"/>
        <w:jc w:val="both"/>
        <w:rPr>
          <w:rFonts w:ascii="Calibri" w:hAnsi="Calibri"/>
          <w:b/>
          <w:sz w:val="32"/>
          <w:szCs w:val="32"/>
          <w:lang w:val="en-GB"/>
        </w:rPr>
      </w:pPr>
    </w:p>
    <w:p w14:paraId="6114CC78" w14:textId="77777777" w:rsidR="000B72A6" w:rsidRDefault="000B72A6" w:rsidP="005C56E7">
      <w:pPr>
        <w:spacing w:line="240" w:lineRule="auto"/>
        <w:jc w:val="both"/>
        <w:rPr>
          <w:rFonts w:ascii="Calibri" w:hAnsi="Calibri"/>
          <w:b/>
          <w:sz w:val="32"/>
          <w:szCs w:val="32"/>
          <w:lang w:val="en-GB"/>
        </w:rPr>
      </w:pPr>
    </w:p>
    <w:p w14:paraId="75F4F51A" w14:textId="77777777" w:rsidR="000B72A6" w:rsidRDefault="000B72A6" w:rsidP="005C56E7">
      <w:pPr>
        <w:spacing w:line="240" w:lineRule="auto"/>
        <w:jc w:val="both"/>
        <w:rPr>
          <w:rFonts w:ascii="Calibri" w:hAnsi="Calibri"/>
          <w:b/>
          <w:sz w:val="32"/>
          <w:szCs w:val="32"/>
          <w:lang w:val="en-GB"/>
        </w:rPr>
      </w:pPr>
    </w:p>
    <w:p w14:paraId="516BDAA9" w14:textId="77777777" w:rsidR="000B72A6" w:rsidRDefault="000B72A6" w:rsidP="005C56E7">
      <w:pPr>
        <w:spacing w:line="240" w:lineRule="auto"/>
        <w:jc w:val="both"/>
        <w:rPr>
          <w:rFonts w:ascii="Calibri" w:hAnsi="Calibri"/>
          <w:b/>
          <w:sz w:val="32"/>
          <w:szCs w:val="32"/>
          <w:lang w:val="en-GB"/>
        </w:rPr>
      </w:pPr>
    </w:p>
    <w:p w14:paraId="31B054BF" w14:textId="77777777" w:rsidR="000B72A6" w:rsidRDefault="000B72A6" w:rsidP="005C56E7">
      <w:pPr>
        <w:spacing w:line="240" w:lineRule="auto"/>
        <w:jc w:val="both"/>
        <w:rPr>
          <w:rFonts w:ascii="Calibri" w:hAnsi="Calibri"/>
          <w:b/>
          <w:sz w:val="32"/>
          <w:szCs w:val="32"/>
          <w:lang w:val="en-GB"/>
        </w:rPr>
      </w:pPr>
    </w:p>
    <w:p w14:paraId="54AFE493" w14:textId="77777777" w:rsidR="000B72A6" w:rsidRDefault="000B72A6" w:rsidP="005C56E7">
      <w:pPr>
        <w:spacing w:line="240" w:lineRule="auto"/>
        <w:jc w:val="both"/>
        <w:rPr>
          <w:rFonts w:ascii="Calibri" w:hAnsi="Calibri"/>
          <w:b/>
          <w:sz w:val="32"/>
          <w:szCs w:val="32"/>
          <w:lang w:val="en-GB"/>
        </w:rPr>
      </w:pPr>
    </w:p>
    <w:p w14:paraId="7AE0B649" w14:textId="77777777" w:rsidR="000B72A6" w:rsidRDefault="000B72A6" w:rsidP="005C56E7">
      <w:pPr>
        <w:spacing w:line="240" w:lineRule="auto"/>
        <w:jc w:val="both"/>
        <w:rPr>
          <w:rFonts w:ascii="Calibri" w:hAnsi="Calibri"/>
          <w:b/>
          <w:sz w:val="32"/>
          <w:szCs w:val="32"/>
          <w:lang w:val="en-GB"/>
        </w:rPr>
      </w:pPr>
    </w:p>
    <w:p w14:paraId="19BE1B63" w14:textId="77777777" w:rsidR="000B72A6" w:rsidRDefault="000B72A6" w:rsidP="005C56E7">
      <w:pPr>
        <w:spacing w:line="240" w:lineRule="auto"/>
        <w:jc w:val="both"/>
        <w:rPr>
          <w:rFonts w:ascii="Calibri" w:hAnsi="Calibri"/>
          <w:b/>
          <w:sz w:val="32"/>
          <w:szCs w:val="32"/>
          <w:lang w:val="en-GB"/>
        </w:rPr>
      </w:pPr>
    </w:p>
    <w:p w14:paraId="2D2D6B06" w14:textId="77777777" w:rsidR="000B72A6" w:rsidRDefault="000B72A6" w:rsidP="005C56E7">
      <w:pPr>
        <w:spacing w:line="240" w:lineRule="auto"/>
        <w:jc w:val="both"/>
        <w:rPr>
          <w:rFonts w:ascii="Calibri" w:hAnsi="Calibri"/>
          <w:b/>
          <w:sz w:val="32"/>
          <w:szCs w:val="32"/>
          <w:lang w:val="en-GB"/>
        </w:rPr>
      </w:pPr>
    </w:p>
    <w:p w14:paraId="06888D74" w14:textId="13B03F19" w:rsidR="00144101" w:rsidRDefault="00144101" w:rsidP="004F36E1">
      <w:pPr>
        <w:spacing w:line="240" w:lineRule="auto"/>
        <w:jc w:val="center"/>
        <w:rPr>
          <w:rFonts w:ascii="Calibri" w:hAnsi="Calibri"/>
          <w:b/>
          <w:sz w:val="32"/>
          <w:szCs w:val="32"/>
          <w:lang w:val="en-GB"/>
        </w:rPr>
      </w:pPr>
      <w:r>
        <w:rPr>
          <w:rFonts w:ascii="Calibri" w:hAnsi="Calibri"/>
          <w:b/>
          <w:sz w:val="32"/>
          <w:szCs w:val="32"/>
          <w:lang w:val="en-GB"/>
        </w:rPr>
        <w:t>EAPN</w:t>
      </w:r>
    </w:p>
    <w:p w14:paraId="6E28A26A" w14:textId="5109F854" w:rsidR="004F36E1" w:rsidRPr="002549DA" w:rsidRDefault="004F36E1" w:rsidP="004F36E1">
      <w:pPr>
        <w:spacing w:line="240" w:lineRule="auto"/>
        <w:jc w:val="center"/>
        <w:rPr>
          <w:rFonts w:ascii="Calibri" w:hAnsi="Calibri"/>
          <w:b/>
          <w:sz w:val="32"/>
          <w:szCs w:val="32"/>
          <w:lang w:val="en-GB"/>
        </w:rPr>
      </w:pPr>
      <w:r>
        <w:rPr>
          <w:rFonts w:ascii="Calibri" w:hAnsi="Calibri"/>
          <w:b/>
          <w:sz w:val="32"/>
          <w:szCs w:val="32"/>
          <w:lang w:val="en-GB"/>
        </w:rPr>
        <w:t>February 2016</w:t>
      </w:r>
    </w:p>
    <w:p w14:paraId="27EBA196" w14:textId="77777777" w:rsidR="005C56E7" w:rsidRDefault="005C56E7" w:rsidP="0087509B">
      <w:pPr>
        <w:spacing w:line="240" w:lineRule="auto"/>
        <w:rPr>
          <w:rStyle w:val="hps"/>
          <w:rFonts w:ascii="Arial" w:eastAsia="Arial Unicode MS" w:hAnsi="Arial" w:cs="Arial"/>
          <w:b/>
          <w:sz w:val="28"/>
          <w:szCs w:val="28"/>
          <w:lang w:val="en-GB"/>
        </w:rPr>
      </w:pPr>
    </w:p>
    <w:p w14:paraId="15A2D2AF" w14:textId="77777777" w:rsidR="000B72A6" w:rsidRDefault="000B72A6" w:rsidP="0087509B">
      <w:pPr>
        <w:spacing w:line="240" w:lineRule="auto"/>
        <w:rPr>
          <w:rStyle w:val="hps"/>
          <w:rFonts w:ascii="Arial" w:eastAsia="Arial Unicode MS" w:hAnsi="Arial" w:cs="Arial"/>
          <w:b/>
          <w:sz w:val="28"/>
          <w:szCs w:val="28"/>
          <w:lang w:val="en-GB"/>
        </w:rPr>
      </w:pPr>
    </w:p>
    <w:p w14:paraId="2279393A" w14:textId="69323D0B" w:rsidR="000B72A6" w:rsidRDefault="000B72A6" w:rsidP="0087509B">
      <w:pPr>
        <w:spacing w:line="240" w:lineRule="auto"/>
        <w:rPr>
          <w:rStyle w:val="hps"/>
          <w:rFonts w:ascii="Arial" w:eastAsia="Arial Unicode MS" w:hAnsi="Arial" w:cs="Arial"/>
          <w:b/>
          <w:sz w:val="28"/>
          <w:szCs w:val="28"/>
          <w:lang w:val="en-GB"/>
        </w:rPr>
      </w:pPr>
    </w:p>
    <w:p w14:paraId="36525DE9" w14:textId="77777777" w:rsidR="000B72A6" w:rsidRDefault="000B72A6" w:rsidP="0087509B">
      <w:pPr>
        <w:spacing w:line="240" w:lineRule="auto"/>
        <w:jc w:val="center"/>
        <w:rPr>
          <w:rStyle w:val="hps"/>
          <w:rFonts w:ascii="Arial" w:eastAsia="Arial Unicode MS" w:hAnsi="Arial" w:cs="Arial"/>
          <w:b/>
          <w:sz w:val="28"/>
          <w:szCs w:val="28"/>
          <w:lang w:val="en-GB"/>
        </w:rPr>
      </w:pPr>
      <w:r>
        <w:rPr>
          <w:rStyle w:val="hps"/>
          <w:rFonts w:ascii="Arial" w:eastAsia="Arial Unicode MS" w:hAnsi="Arial" w:cs="Arial"/>
          <w:b/>
          <w:sz w:val="28"/>
          <w:szCs w:val="28"/>
          <w:lang w:val="en-GB"/>
        </w:rPr>
        <w:lastRenderedPageBreak/>
        <w:t>Contents</w:t>
      </w:r>
    </w:p>
    <w:p w14:paraId="10E98CBD" w14:textId="77777777" w:rsidR="004F36E1" w:rsidRPr="004B3952" w:rsidRDefault="00054E92" w:rsidP="0087509B">
      <w:pPr>
        <w:spacing w:line="240" w:lineRule="auto"/>
        <w:rPr>
          <w:rStyle w:val="hps"/>
          <w:rFonts w:ascii="Arial" w:eastAsia="Arial Unicode MS" w:hAnsi="Arial" w:cs="Arial"/>
          <w:b/>
          <w:sz w:val="24"/>
          <w:szCs w:val="24"/>
          <w:lang w:val="en-GB"/>
        </w:rPr>
      </w:pPr>
      <w:r w:rsidRPr="004B3952">
        <w:rPr>
          <w:rStyle w:val="hps"/>
          <w:rFonts w:ascii="Arial" w:eastAsia="Arial Unicode MS" w:hAnsi="Arial" w:cs="Arial"/>
          <w:b/>
          <w:sz w:val="24"/>
          <w:szCs w:val="24"/>
          <w:lang w:val="en-GB"/>
        </w:rPr>
        <w:t>INTRODUCTION</w:t>
      </w:r>
    </w:p>
    <w:p w14:paraId="6AC8E102" w14:textId="77777777" w:rsidR="00054E92" w:rsidRPr="004B3952" w:rsidRDefault="00054E92" w:rsidP="0087509B">
      <w:pPr>
        <w:spacing w:line="240" w:lineRule="auto"/>
        <w:rPr>
          <w:rStyle w:val="hps"/>
          <w:rFonts w:ascii="Arial" w:eastAsia="Arial Unicode MS" w:hAnsi="Arial" w:cs="Arial"/>
          <w:b/>
          <w:sz w:val="24"/>
          <w:szCs w:val="24"/>
          <w:lang w:val="en-GB"/>
        </w:rPr>
      </w:pPr>
      <w:r w:rsidRPr="004B3952">
        <w:rPr>
          <w:rStyle w:val="hps"/>
          <w:rFonts w:ascii="Arial" w:eastAsia="Arial Unicode MS" w:hAnsi="Arial" w:cs="Arial"/>
          <w:b/>
          <w:sz w:val="24"/>
          <w:szCs w:val="24"/>
          <w:lang w:val="en-GB"/>
        </w:rPr>
        <w:t>Aims and Objectives</w:t>
      </w:r>
    </w:p>
    <w:p w14:paraId="376D0C54" w14:textId="77777777" w:rsidR="00054E92" w:rsidRPr="004B3952" w:rsidRDefault="00054E92" w:rsidP="0087509B">
      <w:pPr>
        <w:spacing w:line="240" w:lineRule="auto"/>
        <w:rPr>
          <w:rStyle w:val="hps"/>
          <w:rFonts w:ascii="Arial" w:eastAsia="Arial Unicode MS" w:hAnsi="Arial" w:cs="Arial"/>
          <w:b/>
          <w:sz w:val="24"/>
          <w:szCs w:val="24"/>
          <w:lang w:val="en-GB"/>
        </w:rPr>
      </w:pPr>
      <w:r w:rsidRPr="004B3952">
        <w:rPr>
          <w:rStyle w:val="hps"/>
          <w:rFonts w:ascii="Arial" w:eastAsia="Arial Unicode MS" w:hAnsi="Arial" w:cs="Arial"/>
          <w:b/>
          <w:sz w:val="24"/>
          <w:szCs w:val="24"/>
          <w:lang w:val="en-GB"/>
        </w:rPr>
        <w:t>Methodology</w:t>
      </w:r>
    </w:p>
    <w:p w14:paraId="6D7EBD11" w14:textId="77777777" w:rsidR="00B32413" w:rsidRPr="004B3952" w:rsidRDefault="00B32413" w:rsidP="0087509B">
      <w:pPr>
        <w:spacing w:line="240" w:lineRule="auto"/>
        <w:rPr>
          <w:rStyle w:val="hps"/>
          <w:rFonts w:ascii="Arial" w:eastAsia="Arial Unicode MS" w:hAnsi="Arial" w:cs="Arial"/>
          <w:b/>
          <w:sz w:val="24"/>
          <w:szCs w:val="24"/>
          <w:lang w:val="en-GB"/>
        </w:rPr>
      </w:pPr>
      <w:r w:rsidRPr="004B3952">
        <w:rPr>
          <w:rStyle w:val="hps"/>
          <w:rFonts w:ascii="Arial" w:eastAsia="Arial Unicode MS" w:hAnsi="Arial" w:cs="Arial"/>
          <w:b/>
          <w:sz w:val="24"/>
          <w:szCs w:val="24"/>
          <w:lang w:val="en-GB"/>
        </w:rPr>
        <w:t>Key Messages</w:t>
      </w:r>
    </w:p>
    <w:p w14:paraId="4A0ACDC7" w14:textId="77777777" w:rsidR="003B6795" w:rsidRPr="004B3952" w:rsidRDefault="00054E92" w:rsidP="0087509B">
      <w:pPr>
        <w:spacing w:line="240" w:lineRule="auto"/>
        <w:rPr>
          <w:rStyle w:val="hps"/>
          <w:rFonts w:ascii="Arial" w:eastAsia="Arial Unicode MS" w:hAnsi="Arial" w:cs="Arial"/>
          <w:b/>
          <w:sz w:val="24"/>
          <w:szCs w:val="24"/>
          <w:lang w:val="en-GB"/>
        </w:rPr>
      </w:pPr>
      <w:r w:rsidRPr="004B3952">
        <w:rPr>
          <w:rStyle w:val="hps"/>
          <w:rFonts w:ascii="Arial" w:eastAsia="Arial Unicode MS" w:hAnsi="Arial" w:cs="Arial"/>
          <w:b/>
          <w:sz w:val="24"/>
          <w:szCs w:val="24"/>
          <w:lang w:val="en-GB"/>
        </w:rPr>
        <w:t>ANALYSIS OF FINDINGS</w:t>
      </w:r>
    </w:p>
    <w:p w14:paraId="1B8527C2" w14:textId="77777777" w:rsidR="00875951" w:rsidRPr="004B3952" w:rsidRDefault="00054E92" w:rsidP="0087509B">
      <w:pPr>
        <w:spacing w:line="240" w:lineRule="auto"/>
        <w:rPr>
          <w:rFonts w:ascii="Arial" w:hAnsi="Arial" w:cs="Arial"/>
          <w:sz w:val="24"/>
          <w:szCs w:val="24"/>
          <w:u w:val="single"/>
          <w:lang w:val="en-GB"/>
        </w:rPr>
      </w:pPr>
      <w:r w:rsidRPr="004B3952">
        <w:rPr>
          <w:rStyle w:val="hps"/>
          <w:rFonts w:ascii="Arial" w:eastAsia="Arial Unicode MS" w:hAnsi="Arial" w:cs="Arial"/>
          <w:b/>
          <w:sz w:val="24"/>
          <w:szCs w:val="24"/>
          <w:u w:val="single"/>
          <w:lang w:val="en-GB"/>
        </w:rPr>
        <w:t xml:space="preserve">Section A – Analysing the PAs and OPs </w:t>
      </w:r>
      <w:r w:rsidR="00875951" w:rsidRPr="004B3952">
        <w:rPr>
          <w:rStyle w:val="hps"/>
          <w:rFonts w:ascii="Arial" w:eastAsia="Arial Unicode MS" w:hAnsi="Arial" w:cs="Arial"/>
          <w:b/>
          <w:sz w:val="24"/>
          <w:szCs w:val="24"/>
          <w:u w:val="single"/>
          <w:lang w:val="en-GB"/>
        </w:rPr>
        <w:t xml:space="preserve">on participation of antipoverty and </w:t>
      </w:r>
      <w:r w:rsidR="003C0BDD" w:rsidRPr="004B3952">
        <w:rPr>
          <w:rStyle w:val="hps"/>
          <w:rFonts w:ascii="Arial" w:eastAsia="Arial Unicode MS" w:hAnsi="Arial" w:cs="Arial"/>
          <w:b/>
          <w:sz w:val="24"/>
          <w:szCs w:val="24"/>
          <w:u w:val="single"/>
          <w:lang w:val="en-GB"/>
        </w:rPr>
        <w:t>s</w:t>
      </w:r>
      <w:r w:rsidR="00875951" w:rsidRPr="004B3952">
        <w:rPr>
          <w:rStyle w:val="hps"/>
          <w:rFonts w:ascii="Arial" w:eastAsia="Arial Unicode MS" w:hAnsi="Arial" w:cs="Arial"/>
          <w:b/>
          <w:sz w:val="24"/>
          <w:szCs w:val="24"/>
          <w:u w:val="single"/>
          <w:lang w:val="en-GB"/>
        </w:rPr>
        <w:t>oc</w:t>
      </w:r>
      <w:r w:rsidR="00875951" w:rsidRPr="004B3952">
        <w:rPr>
          <w:rFonts w:ascii="Arial" w:hAnsi="Arial" w:cs="Arial"/>
          <w:b/>
          <w:sz w:val="24"/>
          <w:szCs w:val="24"/>
          <w:u w:val="single"/>
          <w:lang w:val="en-GB"/>
        </w:rPr>
        <w:t>ial NGOs</w:t>
      </w:r>
    </w:p>
    <w:p w14:paraId="5E52F67F" w14:textId="77777777" w:rsidR="00875951" w:rsidRPr="004B3952" w:rsidRDefault="00875951" w:rsidP="00B909E0">
      <w:pPr>
        <w:pStyle w:val="ListParagraph"/>
        <w:numPr>
          <w:ilvl w:val="0"/>
          <w:numId w:val="24"/>
        </w:numPr>
        <w:spacing w:after="120"/>
        <w:jc w:val="both"/>
        <w:rPr>
          <w:rFonts w:ascii="Arial" w:hAnsi="Arial" w:cs="Arial"/>
          <w:b/>
          <w:sz w:val="24"/>
          <w:szCs w:val="24"/>
          <w:lang w:val="en-GB"/>
        </w:rPr>
      </w:pPr>
      <w:r w:rsidRPr="004B3952">
        <w:rPr>
          <w:rFonts w:ascii="Arial" w:hAnsi="Arial" w:cs="Arial"/>
          <w:b/>
          <w:sz w:val="24"/>
          <w:szCs w:val="24"/>
          <w:lang w:val="en-GB"/>
        </w:rPr>
        <w:t>Code of conduct on partnership</w:t>
      </w:r>
    </w:p>
    <w:p w14:paraId="2FC748BE" w14:textId="77777777" w:rsidR="00875951" w:rsidRPr="004B3952" w:rsidRDefault="00875951" w:rsidP="00B909E0">
      <w:pPr>
        <w:pStyle w:val="ListParagraph"/>
        <w:numPr>
          <w:ilvl w:val="0"/>
          <w:numId w:val="24"/>
        </w:numPr>
        <w:spacing w:after="120"/>
        <w:jc w:val="both"/>
        <w:rPr>
          <w:rFonts w:ascii="Arial" w:hAnsi="Arial" w:cs="Arial"/>
          <w:b/>
          <w:sz w:val="24"/>
          <w:szCs w:val="24"/>
          <w:lang w:val="en-GB"/>
        </w:rPr>
      </w:pPr>
      <w:r w:rsidRPr="004B3952">
        <w:rPr>
          <w:rFonts w:ascii="Arial" w:hAnsi="Arial" w:cs="Arial"/>
          <w:b/>
          <w:sz w:val="24"/>
          <w:szCs w:val="24"/>
          <w:lang w:val="en-GB"/>
        </w:rPr>
        <w:t>Partnership agreement</w:t>
      </w:r>
    </w:p>
    <w:p w14:paraId="0B3E7C5D" w14:textId="77777777" w:rsidR="00875951" w:rsidRPr="004B3952" w:rsidRDefault="00875951" w:rsidP="00B909E0">
      <w:pPr>
        <w:pStyle w:val="ListParagraph"/>
        <w:numPr>
          <w:ilvl w:val="0"/>
          <w:numId w:val="24"/>
        </w:numPr>
        <w:spacing w:after="120"/>
        <w:jc w:val="both"/>
        <w:rPr>
          <w:rFonts w:ascii="Arial" w:hAnsi="Arial" w:cs="Arial"/>
          <w:b/>
          <w:sz w:val="24"/>
          <w:szCs w:val="24"/>
          <w:lang w:val="en-GB"/>
        </w:rPr>
      </w:pPr>
      <w:r w:rsidRPr="004B3952">
        <w:rPr>
          <w:rFonts w:ascii="Arial" w:hAnsi="Arial" w:cs="Arial"/>
          <w:b/>
          <w:sz w:val="24"/>
          <w:szCs w:val="24"/>
          <w:lang w:val="en-GB"/>
        </w:rPr>
        <w:t>Operational programmes</w:t>
      </w:r>
    </w:p>
    <w:p w14:paraId="7735BF5E" w14:textId="77777777" w:rsidR="00875951" w:rsidRPr="004B3952" w:rsidRDefault="00875951" w:rsidP="00B909E0">
      <w:pPr>
        <w:pStyle w:val="ListParagraph"/>
        <w:numPr>
          <w:ilvl w:val="0"/>
          <w:numId w:val="24"/>
        </w:numPr>
        <w:spacing w:after="120"/>
        <w:jc w:val="both"/>
        <w:rPr>
          <w:rFonts w:ascii="Arial" w:hAnsi="Arial" w:cs="Arial"/>
          <w:b/>
          <w:sz w:val="24"/>
          <w:szCs w:val="24"/>
          <w:lang w:val="en-GB"/>
        </w:rPr>
      </w:pPr>
      <w:r w:rsidRPr="004B3952">
        <w:rPr>
          <w:rFonts w:ascii="Arial" w:hAnsi="Arial" w:cs="Arial"/>
          <w:b/>
          <w:sz w:val="24"/>
          <w:szCs w:val="24"/>
          <w:lang w:val="en-GB"/>
        </w:rPr>
        <w:t>Monitoring committees</w:t>
      </w:r>
    </w:p>
    <w:p w14:paraId="63FB7334" w14:textId="77777777" w:rsidR="008E4204" w:rsidRPr="004B3952" w:rsidRDefault="008E4204" w:rsidP="008E4204">
      <w:pPr>
        <w:pStyle w:val="ListParagraph"/>
        <w:spacing w:after="120"/>
        <w:ind w:left="360"/>
        <w:jc w:val="both"/>
        <w:rPr>
          <w:rFonts w:ascii="Arial" w:hAnsi="Arial" w:cs="Arial"/>
          <w:b/>
          <w:sz w:val="24"/>
          <w:szCs w:val="24"/>
          <w:lang w:val="en-GB"/>
        </w:rPr>
      </w:pPr>
    </w:p>
    <w:p w14:paraId="407F8E0C" w14:textId="77777777" w:rsidR="003B6795" w:rsidRPr="004B3952" w:rsidRDefault="00875951" w:rsidP="0087509B">
      <w:pPr>
        <w:spacing w:line="240" w:lineRule="auto"/>
        <w:rPr>
          <w:rFonts w:ascii="Arial" w:hAnsi="Arial" w:cs="Arial"/>
          <w:b/>
          <w:sz w:val="24"/>
          <w:szCs w:val="24"/>
          <w:u w:val="single"/>
          <w:lang w:val="en-GB"/>
        </w:rPr>
      </w:pPr>
      <w:r w:rsidRPr="004B3952">
        <w:rPr>
          <w:rFonts w:ascii="Arial" w:hAnsi="Arial" w:cs="Arial"/>
          <w:b/>
          <w:sz w:val="24"/>
          <w:szCs w:val="24"/>
          <w:u w:val="single"/>
          <w:lang w:val="en-GB"/>
        </w:rPr>
        <w:t>Section B- Analysing the PAs and OPs on monitoring the 20 % of ESF dedicated to social inclusion and poverty reduction</w:t>
      </w:r>
    </w:p>
    <w:p w14:paraId="78793B5F" w14:textId="77777777" w:rsidR="003B6795" w:rsidRPr="004B3952" w:rsidRDefault="00875951" w:rsidP="0087509B">
      <w:pPr>
        <w:spacing w:line="240" w:lineRule="auto"/>
        <w:rPr>
          <w:rFonts w:ascii="Arial" w:hAnsi="Arial" w:cs="Arial"/>
          <w:b/>
          <w:sz w:val="24"/>
          <w:szCs w:val="24"/>
          <w:lang w:val="en-GB"/>
        </w:rPr>
      </w:pPr>
      <w:r w:rsidRPr="004B3952">
        <w:rPr>
          <w:rFonts w:ascii="Arial" w:hAnsi="Arial" w:cs="Arial"/>
          <w:b/>
          <w:sz w:val="24"/>
          <w:szCs w:val="24"/>
          <w:lang w:val="en-GB"/>
        </w:rPr>
        <w:t>Overall assessment of spending of 20% of ESF on social inclusion and poverty reduction</w:t>
      </w:r>
    </w:p>
    <w:p w14:paraId="5DE7A39F" w14:textId="77777777" w:rsidR="00875951" w:rsidRPr="004B3952" w:rsidRDefault="00875951" w:rsidP="0087509B">
      <w:pPr>
        <w:pStyle w:val="ListParagraph"/>
        <w:numPr>
          <w:ilvl w:val="0"/>
          <w:numId w:val="27"/>
        </w:numPr>
        <w:spacing w:line="240" w:lineRule="auto"/>
        <w:rPr>
          <w:rFonts w:ascii="Arial" w:hAnsi="Arial" w:cs="Arial"/>
          <w:b/>
          <w:sz w:val="24"/>
          <w:szCs w:val="24"/>
          <w:lang w:val="en-GB"/>
        </w:rPr>
      </w:pPr>
      <w:r w:rsidRPr="004B3952">
        <w:rPr>
          <w:rFonts w:ascii="Arial" w:hAnsi="Arial" w:cs="Arial"/>
          <w:b/>
          <w:sz w:val="24"/>
          <w:szCs w:val="24"/>
          <w:lang w:val="en-GB"/>
        </w:rPr>
        <w:t>Promoting Active inclusion</w:t>
      </w:r>
    </w:p>
    <w:p w14:paraId="1A7CEB32" w14:textId="77777777" w:rsidR="00875951" w:rsidRPr="004B3952" w:rsidRDefault="00875951" w:rsidP="008E4204">
      <w:pPr>
        <w:pStyle w:val="ListParagraph"/>
        <w:numPr>
          <w:ilvl w:val="0"/>
          <w:numId w:val="27"/>
        </w:numPr>
        <w:spacing w:after="120"/>
        <w:contextualSpacing w:val="0"/>
        <w:rPr>
          <w:rFonts w:ascii="Arial" w:hAnsi="Arial" w:cs="Arial"/>
          <w:b/>
          <w:sz w:val="24"/>
          <w:szCs w:val="24"/>
          <w:lang w:val="en-GB"/>
        </w:rPr>
      </w:pPr>
      <w:r w:rsidRPr="004B3952">
        <w:rPr>
          <w:rFonts w:ascii="Arial" w:hAnsi="Arial" w:cs="Arial"/>
          <w:b/>
          <w:sz w:val="24"/>
          <w:szCs w:val="24"/>
          <w:lang w:val="en-GB"/>
        </w:rPr>
        <w:t xml:space="preserve">Integration of marginalised Roma communities </w:t>
      </w:r>
    </w:p>
    <w:p w14:paraId="4557AE3D" w14:textId="77777777" w:rsidR="00875951" w:rsidRPr="004B3952" w:rsidRDefault="00875951" w:rsidP="008E4204">
      <w:pPr>
        <w:pStyle w:val="ListParagraph"/>
        <w:numPr>
          <w:ilvl w:val="0"/>
          <w:numId w:val="27"/>
        </w:numPr>
        <w:spacing w:after="120"/>
        <w:contextualSpacing w:val="0"/>
        <w:rPr>
          <w:rFonts w:ascii="Arial" w:hAnsi="Arial" w:cs="Arial"/>
          <w:b/>
          <w:sz w:val="24"/>
          <w:szCs w:val="24"/>
          <w:lang w:val="en-GB"/>
        </w:rPr>
      </w:pPr>
      <w:r w:rsidRPr="004B3952">
        <w:rPr>
          <w:rFonts w:ascii="Arial" w:hAnsi="Arial" w:cs="Arial"/>
          <w:b/>
          <w:sz w:val="24"/>
          <w:szCs w:val="24"/>
          <w:lang w:val="en-GB"/>
        </w:rPr>
        <w:t>Integration of other marginalized groups (migrants, including undocumented, other ethnic minorities, traffic human being victims, asylum seekers, homeless, others</w:t>
      </w:r>
      <w:proofErr w:type="gramStart"/>
      <w:r w:rsidRPr="004B3952">
        <w:rPr>
          <w:rFonts w:ascii="Arial" w:hAnsi="Arial" w:cs="Arial"/>
          <w:b/>
          <w:sz w:val="24"/>
          <w:szCs w:val="24"/>
          <w:lang w:val="en-GB"/>
        </w:rPr>
        <w:t>,...</w:t>
      </w:r>
      <w:proofErr w:type="gramEnd"/>
      <w:r w:rsidRPr="004B3952">
        <w:rPr>
          <w:rFonts w:ascii="Arial" w:hAnsi="Arial" w:cs="Arial"/>
          <w:b/>
          <w:sz w:val="24"/>
          <w:szCs w:val="24"/>
          <w:lang w:val="en-GB"/>
        </w:rPr>
        <w:t>)</w:t>
      </w:r>
    </w:p>
    <w:p w14:paraId="4FC4222A" w14:textId="77777777" w:rsidR="00875951" w:rsidRPr="004B3952" w:rsidRDefault="00875951" w:rsidP="008E4204">
      <w:pPr>
        <w:pStyle w:val="ListParagraph"/>
        <w:numPr>
          <w:ilvl w:val="0"/>
          <w:numId w:val="27"/>
        </w:numPr>
        <w:spacing w:after="120"/>
        <w:contextualSpacing w:val="0"/>
        <w:rPr>
          <w:rFonts w:ascii="Arial" w:hAnsi="Arial" w:cs="Arial"/>
          <w:b/>
          <w:sz w:val="24"/>
          <w:szCs w:val="24"/>
          <w:lang w:val="en-GB"/>
        </w:rPr>
      </w:pPr>
      <w:r w:rsidRPr="004B3952">
        <w:rPr>
          <w:rFonts w:ascii="Arial" w:hAnsi="Arial" w:cs="Arial"/>
          <w:b/>
          <w:sz w:val="24"/>
          <w:szCs w:val="24"/>
          <w:lang w:val="en-GB"/>
        </w:rPr>
        <w:t>Access to health and social services of general interest</w:t>
      </w:r>
    </w:p>
    <w:p w14:paraId="325F9474" w14:textId="77777777" w:rsidR="00875951" w:rsidRPr="004B3952" w:rsidRDefault="00875951" w:rsidP="008E4204">
      <w:pPr>
        <w:pStyle w:val="ListParagraph"/>
        <w:numPr>
          <w:ilvl w:val="0"/>
          <w:numId w:val="27"/>
        </w:numPr>
        <w:spacing w:after="120"/>
        <w:contextualSpacing w:val="0"/>
        <w:rPr>
          <w:rFonts w:ascii="Arial" w:hAnsi="Arial" w:cs="Arial"/>
          <w:b/>
          <w:sz w:val="24"/>
          <w:szCs w:val="24"/>
          <w:lang w:val="en-GB"/>
        </w:rPr>
      </w:pPr>
      <w:r w:rsidRPr="004B3952">
        <w:rPr>
          <w:rFonts w:ascii="Arial" w:hAnsi="Arial" w:cs="Arial"/>
          <w:b/>
          <w:sz w:val="24"/>
          <w:szCs w:val="24"/>
          <w:lang w:val="en-GB"/>
        </w:rPr>
        <w:t>Promoting access to sustainable and quality employment</w:t>
      </w:r>
    </w:p>
    <w:p w14:paraId="17CEEEE6" w14:textId="77777777" w:rsidR="00875951" w:rsidRPr="004B3952" w:rsidRDefault="00875951" w:rsidP="008E4204">
      <w:pPr>
        <w:pStyle w:val="ListParagraph"/>
        <w:numPr>
          <w:ilvl w:val="0"/>
          <w:numId w:val="27"/>
        </w:numPr>
        <w:spacing w:after="120"/>
        <w:contextualSpacing w:val="0"/>
        <w:rPr>
          <w:rFonts w:ascii="Arial" w:hAnsi="Arial" w:cs="Arial"/>
          <w:b/>
          <w:sz w:val="24"/>
          <w:szCs w:val="24"/>
          <w:lang w:val="en-GB"/>
        </w:rPr>
      </w:pPr>
      <w:r w:rsidRPr="004B3952">
        <w:rPr>
          <w:rFonts w:ascii="Arial" w:hAnsi="Arial" w:cs="Arial"/>
          <w:b/>
          <w:sz w:val="24"/>
          <w:szCs w:val="24"/>
          <w:lang w:val="en-GB"/>
        </w:rPr>
        <w:t>Enhancing access to affordable, sustainable high quality services</w:t>
      </w:r>
    </w:p>
    <w:p w14:paraId="78AFAF57" w14:textId="77777777" w:rsidR="00875951" w:rsidRPr="004B3952" w:rsidRDefault="00875951" w:rsidP="008E4204">
      <w:pPr>
        <w:pStyle w:val="ListParagraph"/>
        <w:numPr>
          <w:ilvl w:val="0"/>
          <w:numId w:val="27"/>
        </w:numPr>
        <w:spacing w:after="120"/>
        <w:contextualSpacing w:val="0"/>
        <w:rPr>
          <w:rFonts w:ascii="Arial" w:hAnsi="Arial" w:cs="Arial"/>
          <w:b/>
          <w:sz w:val="24"/>
          <w:szCs w:val="24"/>
          <w:lang w:val="en-GB"/>
        </w:rPr>
      </w:pPr>
      <w:r w:rsidRPr="004B3952">
        <w:rPr>
          <w:rFonts w:ascii="Arial" w:hAnsi="Arial" w:cs="Arial"/>
          <w:b/>
          <w:sz w:val="24"/>
          <w:szCs w:val="24"/>
          <w:lang w:val="en-GB"/>
        </w:rPr>
        <w:t>Promoting social entrepreneurship/economy and vocational integration in social enterprises</w:t>
      </w:r>
    </w:p>
    <w:p w14:paraId="06E688E1" w14:textId="77777777" w:rsidR="00875951" w:rsidRPr="004B3952" w:rsidRDefault="00875951" w:rsidP="008E4204">
      <w:pPr>
        <w:pStyle w:val="ListParagraph"/>
        <w:numPr>
          <w:ilvl w:val="0"/>
          <w:numId w:val="27"/>
        </w:numPr>
        <w:spacing w:after="120"/>
        <w:contextualSpacing w:val="0"/>
        <w:rPr>
          <w:rFonts w:ascii="Arial" w:hAnsi="Arial" w:cs="Arial"/>
          <w:b/>
          <w:sz w:val="24"/>
          <w:szCs w:val="24"/>
          <w:lang w:val="en-GB"/>
        </w:rPr>
      </w:pPr>
      <w:r w:rsidRPr="004B3952">
        <w:rPr>
          <w:rFonts w:ascii="Arial" w:hAnsi="Arial" w:cs="Arial"/>
          <w:b/>
          <w:sz w:val="24"/>
          <w:szCs w:val="24"/>
          <w:lang w:val="en-GB"/>
        </w:rPr>
        <w:t>Community led local development strategies</w:t>
      </w:r>
    </w:p>
    <w:p w14:paraId="551DE559" w14:textId="77777777" w:rsidR="00875951" w:rsidRPr="004B3952" w:rsidRDefault="00875951" w:rsidP="008E4204">
      <w:pPr>
        <w:pStyle w:val="ListParagraph"/>
        <w:numPr>
          <w:ilvl w:val="0"/>
          <w:numId w:val="27"/>
        </w:numPr>
        <w:spacing w:after="120"/>
        <w:contextualSpacing w:val="0"/>
        <w:rPr>
          <w:rFonts w:ascii="Arial" w:hAnsi="Arial" w:cs="Arial"/>
          <w:b/>
          <w:sz w:val="24"/>
          <w:szCs w:val="24"/>
          <w:lang w:val="en-GB"/>
        </w:rPr>
      </w:pPr>
      <w:r w:rsidRPr="004B3952">
        <w:rPr>
          <w:rFonts w:ascii="Arial" w:hAnsi="Arial" w:cs="Arial"/>
          <w:b/>
          <w:sz w:val="24"/>
          <w:szCs w:val="24"/>
          <w:lang w:val="en-GB"/>
        </w:rPr>
        <w:t>Antidiscrimination</w:t>
      </w:r>
    </w:p>
    <w:p w14:paraId="76F4575A" w14:textId="77777777" w:rsidR="00875951" w:rsidRPr="004B3952" w:rsidRDefault="00875951" w:rsidP="008E4204">
      <w:pPr>
        <w:pStyle w:val="ListParagraph"/>
        <w:numPr>
          <w:ilvl w:val="0"/>
          <w:numId w:val="27"/>
        </w:numPr>
        <w:spacing w:after="120"/>
        <w:contextualSpacing w:val="0"/>
        <w:rPr>
          <w:rFonts w:ascii="Arial" w:hAnsi="Arial" w:cs="Arial"/>
          <w:b/>
          <w:sz w:val="24"/>
          <w:szCs w:val="24"/>
          <w:lang w:val="en-GB"/>
        </w:rPr>
      </w:pPr>
      <w:r w:rsidRPr="004B3952">
        <w:rPr>
          <w:rFonts w:ascii="Arial" w:hAnsi="Arial" w:cs="Arial"/>
          <w:b/>
          <w:sz w:val="24"/>
          <w:szCs w:val="24"/>
          <w:lang w:val="en-GB"/>
        </w:rPr>
        <w:t>Gender equality</w:t>
      </w:r>
    </w:p>
    <w:p w14:paraId="16C8179A" w14:textId="77777777" w:rsidR="00875951" w:rsidRPr="004B3952" w:rsidRDefault="00875951" w:rsidP="008E4204">
      <w:pPr>
        <w:pStyle w:val="ListParagraph"/>
        <w:numPr>
          <w:ilvl w:val="0"/>
          <w:numId w:val="27"/>
        </w:numPr>
        <w:spacing w:after="120"/>
        <w:contextualSpacing w:val="0"/>
        <w:rPr>
          <w:rFonts w:ascii="Arial" w:hAnsi="Arial" w:cs="Arial"/>
          <w:b/>
          <w:sz w:val="24"/>
          <w:szCs w:val="24"/>
          <w:lang w:val="en-GB"/>
        </w:rPr>
      </w:pPr>
      <w:r w:rsidRPr="004B3952">
        <w:rPr>
          <w:rFonts w:ascii="Arial" w:hAnsi="Arial" w:cs="Arial"/>
          <w:b/>
          <w:sz w:val="24"/>
          <w:szCs w:val="24"/>
          <w:lang w:val="en-GB"/>
        </w:rPr>
        <w:t>Disability</w:t>
      </w:r>
    </w:p>
    <w:p w14:paraId="153E24D2" w14:textId="77777777" w:rsidR="003C0BDD" w:rsidRPr="004B3952" w:rsidRDefault="003C0BDD" w:rsidP="003C0BDD">
      <w:pPr>
        <w:spacing w:after="120"/>
        <w:jc w:val="both"/>
        <w:rPr>
          <w:rFonts w:ascii="Arial" w:hAnsi="Arial" w:cs="Arial"/>
          <w:b/>
          <w:sz w:val="24"/>
          <w:szCs w:val="24"/>
          <w:lang w:val="en-GB"/>
        </w:rPr>
      </w:pPr>
    </w:p>
    <w:p w14:paraId="0C1756C5" w14:textId="77777777" w:rsidR="008E4204" w:rsidRPr="00144101" w:rsidRDefault="008E4204" w:rsidP="003C0BDD">
      <w:pPr>
        <w:spacing w:after="120"/>
        <w:jc w:val="both"/>
        <w:rPr>
          <w:rFonts w:cs="Arial"/>
          <w:b/>
          <w:sz w:val="28"/>
          <w:szCs w:val="28"/>
          <w:lang w:val="en-GB"/>
        </w:rPr>
      </w:pPr>
      <w:r w:rsidRPr="004B3952">
        <w:rPr>
          <w:rFonts w:ascii="Arial" w:hAnsi="Arial" w:cs="Arial"/>
          <w:b/>
          <w:sz w:val="24"/>
          <w:szCs w:val="24"/>
          <w:lang w:val="en-GB"/>
        </w:rPr>
        <w:t>RECOMMENDATIONS</w:t>
      </w:r>
    </w:p>
    <w:p w14:paraId="144BB03E" w14:textId="77777777" w:rsidR="004B3952" w:rsidRDefault="004B3952" w:rsidP="005C56E7">
      <w:pPr>
        <w:pStyle w:val="ListParagraph"/>
        <w:spacing w:after="120"/>
        <w:ind w:left="0"/>
        <w:contextualSpacing w:val="0"/>
        <w:jc w:val="both"/>
        <w:rPr>
          <w:rFonts w:cs="Arial"/>
          <w:b/>
          <w:sz w:val="28"/>
          <w:szCs w:val="28"/>
          <w:lang w:val="en-GB"/>
        </w:rPr>
      </w:pPr>
    </w:p>
    <w:p w14:paraId="28A3B18C" w14:textId="77E12B6B" w:rsidR="00054E92" w:rsidRDefault="00054E92" w:rsidP="005C56E7">
      <w:pPr>
        <w:pStyle w:val="ListParagraph"/>
        <w:spacing w:after="120"/>
        <w:ind w:left="0"/>
        <w:contextualSpacing w:val="0"/>
        <w:jc w:val="both"/>
        <w:rPr>
          <w:rFonts w:cs="Arial"/>
          <w:b/>
          <w:sz w:val="28"/>
          <w:szCs w:val="28"/>
          <w:lang w:val="en-GB"/>
        </w:rPr>
      </w:pPr>
      <w:r>
        <w:rPr>
          <w:rFonts w:cs="Arial"/>
          <w:b/>
          <w:sz w:val="28"/>
          <w:szCs w:val="28"/>
          <w:lang w:val="en-GB"/>
        </w:rPr>
        <w:lastRenderedPageBreak/>
        <w:t>INTRODUCTION</w:t>
      </w:r>
    </w:p>
    <w:p w14:paraId="2ADF17A9" w14:textId="77777777" w:rsidR="002549DA" w:rsidRPr="00243C05" w:rsidRDefault="00054E92" w:rsidP="005C56E7">
      <w:pPr>
        <w:pStyle w:val="ListParagraph"/>
        <w:spacing w:after="120"/>
        <w:ind w:left="0"/>
        <w:contextualSpacing w:val="0"/>
        <w:jc w:val="both"/>
        <w:rPr>
          <w:rFonts w:cs="Arial"/>
          <w:b/>
          <w:sz w:val="24"/>
          <w:szCs w:val="24"/>
          <w:lang w:val="en-GB"/>
        </w:rPr>
      </w:pPr>
      <w:r w:rsidRPr="00243C05">
        <w:rPr>
          <w:rFonts w:cs="Arial"/>
          <w:b/>
          <w:sz w:val="24"/>
          <w:szCs w:val="24"/>
          <w:lang w:val="en-GB"/>
        </w:rPr>
        <w:t xml:space="preserve"> </w:t>
      </w:r>
      <w:r w:rsidR="002549DA" w:rsidRPr="00243C05">
        <w:rPr>
          <w:rFonts w:cs="Arial"/>
          <w:b/>
          <w:sz w:val="24"/>
          <w:szCs w:val="24"/>
          <w:lang w:val="en-GB"/>
        </w:rPr>
        <w:t>A step forward on</w:t>
      </w:r>
      <w:r w:rsidR="00B32413">
        <w:rPr>
          <w:rFonts w:cs="Arial"/>
          <w:b/>
          <w:sz w:val="24"/>
          <w:szCs w:val="24"/>
          <w:lang w:val="en-GB"/>
        </w:rPr>
        <w:t xml:space="preserve"> tackling </w:t>
      </w:r>
      <w:r w:rsidR="002549DA" w:rsidRPr="00243C05">
        <w:rPr>
          <w:rFonts w:cs="Arial"/>
          <w:b/>
          <w:sz w:val="24"/>
          <w:szCs w:val="24"/>
          <w:lang w:val="en-GB"/>
        </w:rPr>
        <w:t>poverty and</w:t>
      </w:r>
      <w:r w:rsidR="00B32413">
        <w:rPr>
          <w:rFonts w:cs="Arial"/>
          <w:b/>
          <w:sz w:val="24"/>
          <w:szCs w:val="24"/>
          <w:lang w:val="en-GB"/>
        </w:rPr>
        <w:t xml:space="preserve"> promoting</w:t>
      </w:r>
      <w:r w:rsidR="002549DA" w:rsidRPr="00243C05">
        <w:rPr>
          <w:rFonts w:cs="Arial"/>
          <w:b/>
          <w:sz w:val="24"/>
          <w:szCs w:val="24"/>
          <w:lang w:val="en-GB"/>
        </w:rPr>
        <w:t xml:space="preserve"> participation?</w:t>
      </w:r>
    </w:p>
    <w:p w14:paraId="4B9B7307" w14:textId="77777777" w:rsidR="005C56E7" w:rsidRPr="005F0B78" w:rsidRDefault="005C56E7" w:rsidP="005C56E7">
      <w:pPr>
        <w:pStyle w:val="ListParagraph"/>
        <w:spacing w:after="120"/>
        <w:ind w:left="0"/>
        <w:contextualSpacing w:val="0"/>
        <w:jc w:val="both"/>
        <w:rPr>
          <w:rFonts w:cs="Arial"/>
          <w:lang w:val="en-GB"/>
        </w:rPr>
      </w:pPr>
      <w:r w:rsidRPr="005F0B78">
        <w:rPr>
          <w:rFonts w:cs="Arial"/>
          <w:lang w:val="en-GB"/>
        </w:rPr>
        <w:t>The new programming period of ESF</w:t>
      </w:r>
      <w:r w:rsidR="00243C05">
        <w:rPr>
          <w:rFonts w:cs="Arial"/>
          <w:lang w:val="en-GB"/>
        </w:rPr>
        <w:t xml:space="preserve"> (2014-2020) appears to mark</w:t>
      </w:r>
      <w:r w:rsidR="00347E73">
        <w:rPr>
          <w:rFonts w:cs="Arial"/>
          <w:lang w:val="en-GB"/>
        </w:rPr>
        <w:t xml:space="preserve"> a major step forward in relation to the spending of EU funds for poverty and participation. </w:t>
      </w:r>
      <w:r w:rsidR="0082317A" w:rsidRPr="005F0B78">
        <w:rPr>
          <w:rFonts w:cs="Arial"/>
          <w:b/>
          <w:lang w:val="en-GB"/>
        </w:rPr>
        <w:t xml:space="preserve">Structural </w:t>
      </w:r>
      <w:r w:rsidR="0082317A">
        <w:rPr>
          <w:rFonts w:cs="Arial"/>
          <w:b/>
          <w:lang w:val="en-GB"/>
        </w:rPr>
        <w:t>F</w:t>
      </w:r>
      <w:r w:rsidR="0082317A" w:rsidRPr="005F0B78">
        <w:rPr>
          <w:rFonts w:cs="Arial"/>
          <w:b/>
          <w:lang w:val="en-GB"/>
        </w:rPr>
        <w:t xml:space="preserve">unds for the programming period 2014-2020 </w:t>
      </w:r>
      <w:r w:rsidR="0082317A">
        <w:rPr>
          <w:rFonts w:cs="Arial"/>
          <w:b/>
          <w:lang w:val="en-GB"/>
        </w:rPr>
        <w:t xml:space="preserve">will </w:t>
      </w:r>
      <w:r w:rsidR="0082317A" w:rsidRPr="005F0B78">
        <w:rPr>
          <w:rFonts w:cs="Arial"/>
          <w:b/>
          <w:lang w:val="en-GB"/>
        </w:rPr>
        <w:t>amount</w:t>
      </w:r>
      <w:r w:rsidR="0082317A">
        <w:rPr>
          <w:rFonts w:cs="Arial"/>
          <w:b/>
          <w:lang w:val="en-GB"/>
        </w:rPr>
        <w:t xml:space="preserve"> to</w:t>
      </w:r>
      <w:r w:rsidR="0082317A" w:rsidRPr="005F0B78">
        <w:rPr>
          <w:rFonts w:cs="Arial"/>
          <w:b/>
          <w:lang w:val="en-GB"/>
        </w:rPr>
        <w:t xml:space="preserve"> 352 € billion.</w:t>
      </w:r>
      <w:r w:rsidR="00F3347D">
        <w:rPr>
          <w:rFonts w:cs="Arial"/>
          <w:b/>
          <w:lang w:val="en-GB"/>
        </w:rPr>
        <w:t xml:space="preserve"> </w:t>
      </w:r>
      <w:r w:rsidR="00AF5E31">
        <w:rPr>
          <w:rFonts w:cs="Arial"/>
          <w:lang w:val="en-GB"/>
        </w:rPr>
        <w:t xml:space="preserve">ESF under the new regulations </w:t>
      </w:r>
      <w:r w:rsidRPr="005F0B78">
        <w:rPr>
          <w:rFonts w:cs="Arial"/>
          <w:lang w:val="en-GB"/>
        </w:rPr>
        <w:t>get at least 23.1% of national Structural Funds allocation,</w:t>
      </w:r>
      <w:r w:rsidR="0082317A">
        <w:rPr>
          <w:rFonts w:cs="Arial"/>
          <w:lang w:val="en-GB"/>
        </w:rPr>
        <w:t xml:space="preserve"> with spending closer to 25%</w:t>
      </w:r>
      <w:r w:rsidRPr="005F0B78">
        <w:rPr>
          <w:rFonts w:cs="Arial"/>
          <w:lang w:val="en-GB"/>
        </w:rPr>
        <w:t xml:space="preserve"> and gives a higher profile to social inclusion and poverty reduction with </w:t>
      </w:r>
      <w:r w:rsidR="00347E73">
        <w:rPr>
          <w:rFonts w:cs="Arial"/>
          <w:lang w:val="en-GB"/>
        </w:rPr>
        <w:t xml:space="preserve">at least </w:t>
      </w:r>
      <w:r w:rsidRPr="005F0B78">
        <w:rPr>
          <w:rFonts w:cs="Arial"/>
          <w:lang w:val="en-GB"/>
        </w:rPr>
        <w:t>20% of ESF earmarked</w:t>
      </w:r>
      <w:r w:rsidRPr="005F0B78">
        <w:rPr>
          <w:rStyle w:val="FootnoteReference"/>
          <w:rFonts w:cs="Arial"/>
          <w:lang w:val="en-GB"/>
        </w:rPr>
        <w:footnoteReference w:id="1"/>
      </w:r>
      <w:r w:rsidR="0082317A">
        <w:rPr>
          <w:rFonts w:cs="Arial"/>
          <w:lang w:val="en-GB"/>
        </w:rPr>
        <w:t>.</w:t>
      </w:r>
      <w:r w:rsidR="002549DA">
        <w:rPr>
          <w:rFonts w:cs="Arial"/>
          <w:lang w:val="en-GB"/>
        </w:rPr>
        <w:t xml:space="preserve"> </w:t>
      </w:r>
      <w:r w:rsidR="0082317A">
        <w:rPr>
          <w:rFonts w:cs="Arial"/>
          <w:lang w:val="en-GB"/>
        </w:rPr>
        <w:t>A</w:t>
      </w:r>
      <w:r w:rsidRPr="005F0B78">
        <w:rPr>
          <w:rFonts w:cs="Arial"/>
          <w:lang w:val="en-GB"/>
        </w:rPr>
        <w:t xml:space="preserve"> strengthened partnership approach</w:t>
      </w:r>
      <w:r w:rsidR="0082317A">
        <w:rPr>
          <w:rFonts w:cs="Arial"/>
          <w:lang w:val="en-GB"/>
        </w:rPr>
        <w:t xml:space="preserve"> has also been supported</w:t>
      </w:r>
      <w:r w:rsidRPr="005F0B78">
        <w:rPr>
          <w:rFonts w:cs="Arial"/>
          <w:lang w:val="en-GB"/>
        </w:rPr>
        <w:t xml:space="preserve"> including</w:t>
      </w:r>
      <w:r w:rsidR="00347E73">
        <w:rPr>
          <w:rFonts w:cs="Arial"/>
          <w:lang w:val="en-GB"/>
        </w:rPr>
        <w:t xml:space="preserve"> the involvement of</w:t>
      </w:r>
      <w:r w:rsidRPr="005F0B78">
        <w:rPr>
          <w:rFonts w:cs="Arial"/>
          <w:lang w:val="en-GB"/>
        </w:rPr>
        <w:t xml:space="preserve"> NGOs through </w:t>
      </w:r>
      <w:r w:rsidR="0082317A">
        <w:rPr>
          <w:rFonts w:cs="Arial"/>
          <w:lang w:val="en-GB"/>
        </w:rPr>
        <w:t>the first</w:t>
      </w:r>
      <w:r w:rsidRPr="005F0B78">
        <w:rPr>
          <w:rFonts w:cs="Arial"/>
          <w:lang w:val="en-GB"/>
        </w:rPr>
        <w:t xml:space="preserve"> </w:t>
      </w:r>
      <w:hyperlink r:id="rId8" w:history="1">
        <w:r w:rsidRPr="005F0B78">
          <w:rPr>
            <w:rStyle w:val="Hyperlink"/>
            <w:rFonts w:cs="Arial"/>
            <w:color w:val="auto"/>
            <w:lang w:val="en-GB"/>
          </w:rPr>
          <w:t>European Code of Conduct on partnership</w:t>
        </w:r>
      </w:hyperlink>
      <w:r w:rsidRPr="005F0B78">
        <w:rPr>
          <w:rFonts w:cs="Arial"/>
          <w:lang w:val="en-GB"/>
        </w:rPr>
        <w:t>.</w:t>
      </w:r>
      <w:r w:rsidRPr="005F0B78">
        <w:rPr>
          <w:rStyle w:val="FootnoteReference"/>
          <w:rFonts w:cs="Arial"/>
          <w:lang w:val="en-GB"/>
        </w:rPr>
        <w:footnoteReference w:id="2"/>
      </w:r>
      <w:r w:rsidRPr="005F0B78">
        <w:rPr>
          <w:rFonts w:cs="Arial"/>
          <w:lang w:val="en-GB"/>
        </w:rPr>
        <w:t xml:space="preserve"> For the first time the ESF national budgets are secured, with the mandatory minimum of 23.1% of the total SF national allocation. The Fund for the most deprived (FEAD) also extended its scope of intervention for broader social inclusion activities</w:t>
      </w:r>
      <w:r w:rsidR="00347E73">
        <w:rPr>
          <w:rFonts w:cs="Arial"/>
          <w:lang w:val="en-GB"/>
        </w:rPr>
        <w:t>, however it</w:t>
      </w:r>
      <w:r w:rsidRPr="005F0B78">
        <w:rPr>
          <w:rFonts w:cs="Arial"/>
          <w:lang w:val="en-GB"/>
        </w:rPr>
        <w:t xml:space="preserve"> is not meant to overlap with ESF. </w:t>
      </w:r>
      <w:r w:rsidRPr="005F0B78">
        <w:rPr>
          <w:rStyle w:val="FootnoteReference"/>
          <w:rFonts w:cs="Arial"/>
          <w:lang w:val="en-GB"/>
        </w:rPr>
        <w:footnoteReference w:id="3"/>
      </w:r>
      <w:r w:rsidR="00347E73">
        <w:rPr>
          <w:rFonts w:cs="Arial"/>
          <w:lang w:val="en-GB"/>
        </w:rPr>
        <w:t xml:space="preserve"> (Please see</w:t>
      </w:r>
      <w:r w:rsidRPr="005F0B78">
        <w:rPr>
          <w:rFonts w:cs="Arial"/>
          <w:lang w:val="en-GB"/>
        </w:rPr>
        <w:t xml:space="preserve"> more detailed information and links on the new fund in the </w:t>
      </w:r>
      <w:hyperlink r:id="rId9" w:history="1">
        <w:r w:rsidRPr="005F0B78">
          <w:rPr>
            <w:rStyle w:val="Hyperlink"/>
            <w:rFonts w:cs="Arial"/>
            <w:color w:val="auto"/>
            <w:lang w:val="en-GB"/>
          </w:rPr>
          <w:t>EAPN Tool Kit</w:t>
        </w:r>
      </w:hyperlink>
      <w:r w:rsidRPr="005F0B78">
        <w:rPr>
          <w:rFonts w:cs="Arial"/>
          <w:lang w:val="en-GB"/>
        </w:rPr>
        <w:t xml:space="preserve"> which includes contact details of managing authorities and a glossary of key terms.</w:t>
      </w:r>
      <w:r w:rsidR="00347E73">
        <w:rPr>
          <w:rFonts w:cs="Arial"/>
          <w:lang w:val="en-GB"/>
        </w:rPr>
        <w:t>)</w:t>
      </w:r>
    </w:p>
    <w:p w14:paraId="2598BC12" w14:textId="77777777" w:rsidR="005C56E7" w:rsidRDefault="005C56E7" w:rsidP="005C56E7">
      <w:pPr>
        <w:autoSpaceDE w:val="0"/>
        <w:autoSpaceDN w:val="0"/>
        <w:adjustRightInd w:val="0"/>
        <w:spacing w:after="120"/>
        <w:jc w:val="both"/>
        <w:rPr>
          <w:rFonts w:cs="TimesNewRoman"/>
          <w:lang w:val="en-US"/>
        </w:rPr>
      </w:pPr>
      <w:r w:rsidRPr="005F0B78">
        <w:rPr>
          <w:rFonts w:cs="Arial"/>
          <w:lang w:val="en-GB"/>
        </w:rPr>
        <w:t xml:space="preserve">With a stronger focus on social inclusion </w:t>
      </w:r>
      <w:r w:rsidR="00347E73">
        <w:rPr>
          <w:rFonts w:cs="Arial"/>
          <w:lang w:val="en-GB"/>
        </w:rPr>
        <w:t>and poverty reduction</w:t>
      </w:r>
      <w:r w:rsidR="00AF5E31">
        <w:rPr>
          <w:rFonts w:cs="Arial"/>
          <w:lang w:val="en-GB"/>
        </w:rPr>
        <w:t>,</w:t>
      </w:r>
      <w:r w:rsidR="00347E73">
        <w:rPr>
          <w:rFonts w:cs="Arial"/>
          <w:lang w:val="en-GB"/>
        </w:rPr>
        <w:t xml:space="preserve"> </w:t>
      </w:r>
      <w:r w:rsidRPr="005F0B78">
        <w:rPr>
          <w:rFonts w:cs="Arial"/>
          <w:lang w:val="en-GB"/>
        </w:rPr>
        <w:t xml:space="preserve">and a better promotion of bottom-up and community-led approaches, the </w:t>
      </w:r>
      <w:r w:rsidR="00347E73">
        <w:rPr>
          <w:rFonts w:cs="Arial"/>
          <w:lang w:val="en-GB"/>
        </w:rPr>
        <w:t>European Structural and Investment Funds (ESIF) Regulations</w:t>
      </w:r>
      <w:r w:rsidR="00347E73">
        <w:rPr>
          <w:rStyle w:val="FootnoteReference"/>
          <w:rFonts w:cs="Arial"/>
          <w:lang w:val="en-GB"/>
        </w:rPr>
        <w:footnoteReference w:id="4"/>
      </w:r>
      <w:r w:rsidRPr="005F0B78">
        <w:rPr>
          <w:rFonts w:cs="Arial"/>
          <w:lang w:val="en-GB"/>
        </w:rPr>
        <w:t xml:space="preserve"> 2014-2020 </w:t>
      </w:r>
      <w:r w:rsidR="00243C05">
        <w:rPr>
          <w:rFonts w:cs="Arial"/>
          <w:lang w:val="en-GB"/>
        </w:rPr>
        <w:t xml:space="preserve">also </w:t>
      </w:r>
      <w:r w:rsidRPr="005F0B78">
        <w:rPr>
          <w:rFonts w:cs="Arial"/>
          <w:lang w:val="en-GB"/>
        </w:rPr>
        <w:t>provide a more favourable legal framework for more funding opportunities for social NGO`s</w:t>
      </w:r>
      <w:r w:rsidR="00AF5E31">
        <w:rPr>
          <w:rFonts w:cs="Arial"/>
          <w:lang w:val="en-GB"/>
        </w:rPr>
        <w:t xml:space="preserve"> and to support positive anti-poverty policy and practice</w:t>
      </w:r>
      <w:r w:rsidRPr="005F0B78">
        <w:rPr>
          <w:rFonts w:cs="Arial"/>
          <w:lang w:val="en-GB"/>
        </w:rPr>
        <w:t xml:space="preserve">. </w:t>
      </w:r>
      <w:r w:rsidR="00FE0B21">
        <w:rPr>
          <w:rFonts w:cs="Arial"/>
          <w:lang w:val="en-GB"/>
        </w:rPr>
        <w:t>T</w:t>
      </w:r>
      <w:r w:rsidR="00243C05">
        <w:rPr>
          <w:rFonts w:cs="Arial"/>
          <w:lang w:val="en-GB"/>
        </w:rPr>
        <w:t xml:space="preserve">he Ex-ante </w:t>
      </w:r>
      <w:proofErr w:type="spellStart"/>
      <w:r w:rsidR="00243C05">
        <w:rPr>
          <w:rFonts w:cs="Arial"/>
          <w:lang w:val="en-GB"/>
        </w:rPr>
        <w:t>c</w:t>
      </w:r>
      <w:r w:rsidRPr="005F0B78">
        <w:rPr>
          <w:rFonts w:cs="Arial"/>
          <w:lang w:val="en-GB"/>
        </w:rPr>
        <w:t>onditionalities</w:t>
      </w:r>
      <w:proofErr w:type="spellEnd"/>
      <w:r w:rsidR="00FE0B21">
        <w:rPr>
          <w:rFonts w:cs="Arial"/>
          <w:lang w:val="en-GB"/>
        </w:rPr>
        <w:t xml:space="preserve"> in the </w:t>
      </w:r>
      <w:r w:rsidR="00F3347D">
        <w:rPr>
          <w:rFonts w:cs="Arial"/>
          <w:lang w:val="en-GB"/>
        </w:rPr>
        <w:t>R</w:t>
      </w:r>
      <w:r w:rsidR="00FE0B21">
        <w:rPr>
          <w:rFonts w:cs="Arial"/>
          <w:lang w:val="en-GB"/>
        </w:rPr>
        <w:t>egulations provide very specific requirements around funding priorities and delivery through the Operational Programmes</w:t>
      </w:r>
      <w:r w:rsidRPr="005F0B78">
        <w:rPr>
          <w:rFonts w:cs="Arial"/>
          <w:lang w:val="en-GB"/>
        </w:rPr>
        <w:t xml:space="preserve">, </w:t>
      </w:r>
      <w:proofErr w:type="spellStart"/>
      <w:r w:rsidRPr="005F0B78">
        <w:rPr>
          <w:rFonts w:cs="Arial"/>
          <w:lang w:val="en-GB"/>
        </w:rPr>
        <w:t>ie</w:t>
      </w:r>
      <w:proofErr w:type="spellEnd"/>
      <w:r w:rsidRPr="005F0B78">
        <w:rPr>
          <w:rFonts w:cs="Arial"/>
          <w:lang w:val="en-GB"/>
        </w:rPr>
        <w:t xml:space="preserve"> on poverty reduction, based on integrated anti-poverty strategy. </w:t>
      </w:r>
      <w:r w:rsidR="00FE0B21">
        <w:rPr>
          <w:rFonts w:cs="Arial"/>
          <w:lang w:val="en-GB"/>
        </w:rPr>
        <w:t xml:space="preserve">The </w:t>
      </w:r>
      <w:r w:rsidRPr="005F0B78">
        <w:rPr>
          <w:rFonts w:cs="Times New Roman"/>
          <w:bCs/>
          <w:lang w:val="en-US"/>
        </w:rPr>
        <w:t>Guidance</w:t>
      </w:r>
      <w:r w:rsidR="00FE0B21">
        <w:rPr>
          <w:rFonts w:cs="Times New Roman"/>
          <w:bCs/>
          <w:lang w:val="en-US"/>
        </w:rPr>
        <w:t xml:space="preserve"> Note</w:t>
      </w:r>
      <w:r w:rsidRPr="005F0B78">
        <w:rPr>
          <w:rFonts w:cs="Times New Roman"/>
          <w:bCs/>
          <w:lang w:val="en-US"/>
        </w:rPr>
        <w:t xml:space="preserve"> on Ex ante </w:t>
      </w:r>
      <w:proofErr w:type="spellStart"/>
      <w:r w:rsidRPr="005F0B78">
        <w:rPr>
          <w:rFonts w:cs="Times New Roman"/>
          <w:bCs/>
          <w:lang w:val="en-US"/>
        </w:rPr>
        <w:t>Conditionalities</w:t>
      </w:r>
      <w:proofErr w:type="spellEnd"/>
      <w:r w:rsidRPr="005F0B78">
        <w:rPr>
          <w:rFonts w:cs="Times New Roman"/>
          <w:bCs/>
          <w:lang w:val="en-US"/>
        </w:rPr>
        <w:t xml:space="preserve"> for the European Structural and Investment Funds PART II (February 2014)</w:t>
      </w:r>
      <w:r w:rsidRPr="005F0B78">
        <w:rPr>
          <w:rStyle w:val="FootnoteReference"/>
          <w:rFonts w:cs="Times New Roman"/>
          <w:bCs/>
          <w:lang w:val="en-US"/>
        </w:rPr>
        <w:footnoteReference w:id="5"/>
      </w:r>
      <w:r w:rsidR="00FE0B21">
        <w:rPr>
          <w:rFonts w:cs="Times New Roman"/>
          <w:bCs/>
          <w:lang w:val="en-US"/>
        </w:rPr>
        <w:t xml:space="preserve"> produced by the European Commission provides a valuable point of reference when reviewing the delivery on poverty of the funds</w:t>
      </w:r>
      <w:r w:rsidR="00A01462">
        <w:rPr>
          <w:rFonts w:cs="Times New Roman"/>
          <w:bCs/>
          <w:lang w:val="en-US"/>
        </w:rPr>
        <w:t xml:space="preserve"> on the content and the process</w:t>
      </w:r>
      <w:r w:rsidR="00FE0B21">
        <w:rPr>
          <w:rFonts w:cs="Times New Roman"/>
          <w:bCs/>
          <w:lang w:val="en-US"/>
        </w:rPr>
        <w:t>.</w:t>
      </w:r>
      <w:r w:rsidRPr="005F0B78">
        <w:rPr>
          <w:rFonts w:cs="Times New Roman"/>
          <w:bCs/>
          <w:lang w:val="en-US"/>
        </w:rPr>
        <w:t xml:space="preserve"> </w:t>
      </w:r>
      <w:r w:rsidRPr="005F0B78">
        <w:rPr>
          <w:rFonts w:cs="Times New Roman"/>
          <w:b/>
          <w:bCs/>
          <w:lang w:val="en-US"/>
        </w:rPr>
        <w:t>”</w:t>
      </w:r>
      <w:r w:rsidRPr="005F0B78">
        <w:rPr>
          <w:rFonts w:cs="TimesNewRoman"/>
          <w:i/>
          <w:lang w:val="en-US"/>
        </w:rPr>
        <w:t xml:space="preserve">This guidance is addressed to geographical units for ESI Funds. Its purpose is to provide a framework for the assessment by the Commission of the consistency and adequacy of the information provided by Member States on the applicability and fulfillment of </w:t>
      </w:r>
      <w:r w:rsidRPr="005F0B78">
        <w:rPr>
          <w:rFonts w:cs="Times New Roman"/>
          <w:i/>
          <w:iCs/>
          <w:lang w:val="en-US"/>
        </w:rPr>
        <w:t xml:space="preserve">ex ante </w:t>
      </w:r>
      <w:proofErr w:type="spellStart"/>
      <w:r w:rsidRPr="005F0B78">
        <w:rPr>
          <w:rFonts w:cs="TimesNewRoman"/>
          <w:i/>
          <w:lang w:val="en-US"/>
        </w:rPr>
        <w:t>conditionalities</w:t>
      </w:r>
      <w:proofErr w:type="spellEnd"/>
      <w:r w:rsidRPr="005F0B78">
        <w:rPr>
          <w:rFonts w:cs="TimesNewRoman"/>
          <w:i/>
          <w:lang w:val="en-US"/>
        </w:rPr>
        <w:t>. It is also made available to Member States</w:t>
      </w:r>
      <w:r w:rsidR="00604186">
        <w:rPr>
          <w:rStyle w:val="FootnoteReference"/>
          <w:rFonts w:cs="TimesNewRoman"/>
          <w:i/>
          <w:lang w:val="en-US"/>
        </w:rPr>
        <w:footnoteReference w:id="6"/>
      </w:r>
      <w:r w:rsidRPr="005F0B78">
        <w:rPr>
          <w:rFonts w:cs="TimesNewRoman"/>
          <w:lang w:val="en-US"/>
        </w:rPr>
        <w:t>”.</w:t>
      </w:r>
    </w:p>
    <w:p w14:paraId="6F73C0EC" w14:textId="77777777" w:rsidR="00593767" w:rsidRDefault="00A01462">
      <w:pPr>
        <w:autoSpaceDE w:val="0"/>
        <w:autoSpaceDN w:val="0"/>
        <w:adjustRightInd w:val="0"/>
        <w:spacing w:after="120"/>
        <w:jc w:val="both"/>
        <w:rPr>
          <w:rFonts w:cs="TimesNewRoman"/>
          <w:lang w:val="en-US"/>
        </w:rPr>
      </w:pPr>
      <w:r w:rsidRPr="00E80178">
        <w:rPr>
          <w:rFonts w:cs="TimesNewRoman"/>
          <w:lang w:val="en-US"/>
        </w:rPr>
        <w:t>In terms of the current EU context, this re</w:t>
      </w:r>
      <w:r w:rsidR="00E80178">
        <w:rPr>
          <w:rFonts w:cs="TimesNewRoman"/>
          <w:lang w:val="en-US"/>
        </w:rPr>
        <w:t xml:space="preserve">port comes </w:t>
      </w:r>
      <w:r w:rsidR="00F3347D">
        <w:rPr>
          <w:rFonts w:cs="TimesNewRoman"/>
          <w:lang w:val="en-US"/>
        </w:rPr>
        <w:t xml:space="preserve">also </w:t>
      </w:r>
      <w:r w:rsidR="00E80178">
        <w:rPr>
          <w:rFonts w:cs="TimesNewRoman"/>
          <w:lang w:val="en-US"/>
        </w:rPr>
        <w:t>at an important moment</w:t>
      </w:r>
      <w:r w:rsidR="00E80178" w:rsidRPr="00E80178">
        <w:rPr>
          <w:rFonts w:cs="TimesNewRoman"/>
          <w:lang w:val="en-US"/>
        </w:rPr>
        <w:t>, following the adoption of the Partnership Agreements and Operational</w:t>
      </w:r>
      <w:r w:rsidR="00E80178">
        <w:rPr>
          <w:rFonts w:cs="TimesNewRoman"/>
          <w:lang w:val="en-US"/>
        </w:rPr>
        <w:t xml:space="preserve"> </w:t>
      </w:r>
      <w:proofErr w:type="spellStart"/>
      <w:r w:rsidR="00E80178">
        <w:rPr>
          <w:rFonts w:cs="TimesNewRoman"/>
          <w:lang w:val="en-US"/>
        </w:rPr>
        <w:t>P</w:t>
      </w:r>
      <w:r w:rsidR="00E80178" w:rsidRPr="00E80178">
        <w:rPr>
          <w:rFonts w:cs="TimesNewRoman"/>
          <w:lang w:val="en-US"/>
        </w:rPr>
        <w:t>rogrammes</w:t>
      </w:r>
      <w:proofErr w:type="spellEnd"/>
      <w:r w:rsidR="00E80178">
        <w:rPr>
          <w:rFonts w:cs="TimesNewRoman"/>
          <w:lang w:val="en-US"/>
        </w:rPr>
        <w:t xml:space="preserve"> in 2014-5, and the </w:t>
      </w:r>
      <w:r w:rsidR="00E80178" w:rsidRPr="00E80178">
        <w:rPr>
          <w:rFonts w:cs="TimesNewRoman"/>
          <w:lang w:val="en-US"/>
        </w:rPr>
        <w:t>Commission’s</w:t>
      </w:r>
      <w:r w:rsidR="00E80178">
        <w:rPr>
          <w:rFonts w:cs="TimesNewRoman"/>
          <w:lang w:val="en-US"/>
        </w:rPr>
        <w:t xml:space="preserve"> </w:t>
      </w:r>
      <w:proofErr w:type="gramStart"/>
      <w:r w:rsidR="00E80178">
        <w:rPr>
          <w:rFonts w:cs="TimesNewRoman"/>
          <w:lang w:val="en-US"/>
        </w:rPr>
        <w:t xml:space="preserve">initial </w:t>
      </w:r>
      <w:r w:rsidR="00E80178" w:rsidRPr="00E80178">
        <w:rPr>
          <w:rFonts w:cs="TimesNewRoman"/>
          <w:lang w:val="en-US"/>
        </w:rPr>
        <w:t xml:space="preserve"> Report</w:t>
      </w:r>
      <w:proofErr w:type="gramEnd"/>
      <w:r w:rsidR="00F3347D">
        <w:rPr>
          <w:rFonts w:cs="TimesNewRoman"/>
          <w:lang w:val="en-US"/>
        </w:rPr>
        <w:t xml:space="preserve"> adopted in</w:t>
      </w:r>
      <w:r w:rsidR="00E80178" w:rsidRPr="00E80178">
        <w:rPr>
          <w:rFonts w:cs="TimesNewRoman"/>
          <w:lang w:val="en-US"/>
        </w:rPr>
        <w:t xml:space="preserve"> December 2015 – </w:t>
      </w:r>
      <w:r w:rsidR="00F3347D">
        <w:rPr>
          <w:rFonts w:cs="TimesNewRoman"/>
          <w:lang w:val="en-US"/>
        </w:rPr>
        <w:t xml:space="preserve">which endorses </w:t>
      </w:r>
      <w:r w:rsidR="00E80178" w:rsidRPr="00E80178">
        <w:rPr>
          <w:rFonts w:cs="TimesNewRoman"/>
          <w:lang w:val="en-US"/>
        </w:rPr>
        <w:t>particularly</w:t>
      </w:r>
      <w:r w:rsidR="00F3347D">
        <w:rPr>
          <w:rFonts w:cs="TimesNewRoman"/>
          <w:lang w:val="en-US"/>
        </w:rPr>
        <w:t xml:space="preserve"> the</w:t>
      </w:r>
      <w:r w:rsidR="00E80178" w:rsidRPr="00E80178">
        <w:rPr>
          <w:rFonts w:cs="TimesNewRoman"/>
          <w:lang w:val="en-US"/>
        </w:rPr>
        <w:t xml:space="preserve"> ex-ante </w:t>
      </w:r>
      <w:proofErr w:type="spellStart"/>
      <w:r w:rsidR="00E80178" w:rsidRPr="00E80178">
        <w:rPr>
          <w:rFonts w:cs="TimesNewRoman"/>
          <w:lang w:val="en-US"/>
        </w:rPr>
        <w:t>conditionalities</w:t>
      </w:r>
      <w:proofErr w:type="spellEnd"/>
      <w:r w:rsidR="00E80178" w:rsidRPr="00E80178">
        <w:rPr>
          <w:rFonts w:cs="TimesNewRoman"/>
          <w:lang w:val="en-US"/>
        </w:rPr>
        <w:t xml:space="preserve"> and partnership principle.</w:t>
      </w:r>
      <w:r w:rsidR="00E80178">
        <w:rPr>
          <w:rStyle w:val="FootnoteReference"/>
          <w:rFonts w:cs="TimesNewRoman"/>
          <w:lang w:val="en-US"/>
        </w:rPr>
        <w:footnoteReference w:id="7"/>
      </w:r>
      <w:r w:rsidR="00E80178">
        <w:rPr>
          <w:rFonts w:cs="TimesNewRoman"/>
          <w:lang w:val="en-US"/>
        </w:rPr>
        <w:t xml:space="preserve"> It is hoped the recommendations </w:t>
      </w:r>
      <w:r w:rsidR="00F3347D">
        <w:rPr>
          <w:rFonts w:cs="TimesNewRoman"/>
          <w:lang w:val="en-US"/>
        </w:rPr>
        <w:t xml:space="preserve">from the report </w:t>
      </w:r>
      <w:r w:rsidR="00E80178">
        <w:rPr>
          <w:rFonts w:cs="TimesNewRoman"/>
          <w:lang w:val="en-US"/>
        </w:rPr>
        <w:t xml:space="preserve">will feed into the </w:t>
      </w:r>
      <w:r w:rsidR="00E80178" w:rsidRPr="005F0B78">
        <w:rPr>
          <w:rFonts w:cs="TimesNewRoman"/>
          <w:lang w:val="en-US"/>
        </w:rPr>
        <w:t>Mid-Term Review of Structural Funds</w:t>
      </w:r>
      <w:r w:rsidR="00E80178">
        <w:rPr>
          <w:rFonts w:cs="TimesNewRoman"/>
          <w:lang w:val="en-US"/>
        </w:rPr>
        <w:t xml:space="preserve"> that will</w:t>
      </w:r>
      <w:r w:rsidR="00E80178" w:rsidRPr="005F0B78">
        <w:rPr>
          <w:rFonts w:cs="TimesNewRoman"/>
          <w:lang w:val="en-US"/>
        </w:rPr>
        <w:t xml:space="preserve"> take place </w:t>
      </w:r>
      <w:r w:rsidR="00E80178">
        <w:rPr>
          <w:rFonts w:cs="TimesNewRoman"/>
          <w:lang w:val="en-US"/>
        </w:rPr>
        <w:t xml:space="preserve">later </w:t>
      </w:r>
      <w:r w:rsidR="00E80178" w:rsidRPr="005F0B78">
        <w:rPr>
          <w:rFonts w:cs="TimesNewRoman"/>
          <w:lang w:val="en-US"/>
        </w:rPr>
        <w:t>in 2016 led by Directorate General Regional Policy (DG REGIO).</w:t>
      </w:r>
    </w:p>
    <w:p w14:paraId="46BD1B64" w14:textId="0DE0316B" w:rsidR="002549DA" w:rsidRDefault="002549DA" w:rsidP="002549DA">
      <w:pPr>
        <w:autoSpaceDE w:val="0"/>
        <w:autoSpaceDN w:val="0"/>
        <w:adjustRightInd w:val="0"/>
        <w:spacing w:after="120"/>
        <w:jc w:val="both"/>
        <w:rPr>
          <w:rFonts w:cs="TimesNewRoman"/>
          <w:lang w:val="en-US"/>
        </w:rPr>
      </w:pPr>
      <w:r>
        <w:rPr>
          <w:rFonts w:cs="Arial"/>
          <w:lang w:val="en-GB"/>
        </w:rPr>
        <w:t>EAPN actively contributed to the achievement of the earmarking and partnership principle, through its EU Money for Poverty campaign coordinated with 19 European NGOs.</w:t>
      </w:r>
      <w:r>
        <w:rPr>
          <w:rStyle w:val="FootnoteReference"/>
          <w:rFonts w:cs="Arial"/>
          <w:lang w:val="en-GB"/>
        </w:rPr>
        <w:footnoteReference w:id="8"/>
      </w:r>
      <w:r w:rsidRPr="0082317A">
        <w:rPr>
          <w:rFonts w:cs="TimesNewRoman"/>
          <w:lang w:val="en-US"/>
        </w:rPr>
        <w:t xml:space="preserve"> </w:t>
      </w:r>
      <w:r>
        <w:rPr>
          <w:rFonts w:cs="TimesNewRoman"/>
          <w:lang w:val="en-US"/>
        </w:rPr>
        <w:t>This report therefore comes at a timely moment for NGOs to assess progress made on the promises on poverty and participation.</w:t>
      </w:r>
    </w:p>
    <w:p w14:paraId="6CD49FAC" w14:textId="2EA603D2" w:rsidR="00962B17" w:rsidRPr="00962B17" w:rsidRDefault="00962B17" w:rsidP="002549DA">
      <w:pPr>
        <w:autoSpaceDE w:val="0"/>
        <w:autoSpaceDN w:val="0"/>
        <w:adjustRightInd w:val="0"/>
        <w:spacing w:after="120"/>
        <w:jc w:val="both"/>
        <w:rPr>
          <w:rFonts w:cs="TimesNewRoman"/>
          <w:b/>
          <w:sz w:val="24"/>
          <w:szCs w:val="24"/>
          <w:lang w:val="en-US"/>
        </w:rPr>
      </w:pPr>
      <w:r w:rsidRPr="00962B17">
        <w:rPr>
          <w:rFonts w:cs="TimesNewRoman"/>
          <w:b/>
          <w:sz w:val="24"/>
          <w:szCs w:val="24"/>
          <w:lang w:val="en-US"/>
        </w:rPr>
        <w:t>Acknowledgements</w:t>
      </w:r>
    </w:p>
    <w:p w14:paraId="470DF179" w14:textId="5922396E" w:rsidR="00962B17" w:rsidRDefault="000B72A6" w:rsidP="00144101">
      <w:pPr>
        <w:spacing w:line="240" w:lineRule="auto"/>
        <w:jc w:val="both"/>
        <w:rPr>
          <w:rFonts w:ascii="Calibri" w:hAnsi="Calibri"/>
          <w:b/>
          <w:i/>
          <w:sz w:val="32"/>
          <w:szCs w:val="32"/>
          <w:lang w:val="en-GB"/>
        </w:rPr>
      </w:pPr>
      <w:r>
        <w:rPr>
          <w:rFonts w:cs="TimesNewRoman"/>
          <w:lang w:val="en-US"/>
        </w:rPr>
        <w:t>The</w:t>
      </w:r>
      <w:r w:rsidR="00962B17">
        <w:rPr>
          <w:rFonts w:cs="TimesNewRoman"/>
          <w:lang w:val="en-US"/>
        </w:rPr>
        <w:t xml:space="preserve"> report was developed by the EAPN Task Force: Monitoring the 20% ESF on poverty and was coordinated by EAPN Portugal, with</w:t>
      </w:r>
      <w:r w:rsidR="00C95499">
        <w:rPr>
          <w:rFonts w:cs="TimesNewRoman"/>
          <w:lang w:val="en-US"/>
        </w:rPr>
        <w:t xml:space="preserve"> support from the EAPN S</w:t>
      </w:r>
      <w:r w:rsidR="00962B17">
        <w:rPr>
          <w:rFonts w:cs="TimesNewRoman"/>
          <w:lang w:val="en-US"/>
        </w:rPr>
        <w:t xml:space="preserve">ecretariat. The Task Force included </w:t>
      </w:r>
      <w:proofErr w:type="spellStart"/>
      <w:r w:rsidR="00962B17">
        <w:rPr>
          <w:rFonts w:cs="TimesNewRoman"/>
          <w:lang w:val="en-US"/>
        </w:rPr>
        <w:t>Rosalia</w:t>
      </w:r>
      <w:proofErr w:type="spellEnd"/>
      <w:r w:rsidR="00962B17">
        <w:rPr>
          <w:rFonts w:cs="TimesNewRoman"/>
          <w:lang w:val="en-US"/>
        </w:rPr>
        <w:t xml:space="preserve"> </w:t>
      </w:r>
      <w:proofErr w:type="spellStart"/>
      <w:r w:rsidR="00962B17">
        <w:rPr>
          <w:rFonts w:cs="TimesNewRoman"/>
          <w:lang w:val="en-US"/>
        </w:rPr>
        <w:t>Guntín</w:t>
      </w:r>
      <w:proofErr w:type="spellEnd"/>
      <w:r w:rsidR="00962B17">
        <w:rPr>
          <w:rFonts w:cs="TimesNewRoman"/>
          <w:lang w:val="en-US"/>
        </w:rPr>
        <w:t xml:space="preserve"> (EAPN ES), Andreas Bartels (EAPN DE), Mihaela Nabar (EAPN RO), </w:t>
      </w:r>
      <w:proofErr w:type="spellStart"/>
      <w:r w:rsidR="00962B17">
        <w:rPr>
          <w:rFonts w:cs="TimesNewRoman"/>
          <w:lang w:val="en-US"/>
        </w:rPr>
        <w:t>Anu</w:t>
      </w:r>
      <w:proofErr w:type="spellEnd"/>
      <w:r w:rsidR="00962B17">
        <w:rPr>
          <w:rFonts w:cs="TimesNewRoman"/>
          <w:lang w:val="en-US"/>
        </w:rPr>
        <w:t xml:space="preserve"> </w:t>
      </w:r>
      <w:proofErr w:type="spellStart"/>
      <w:r w:rsidR="00962B17">
        <w:rPr>
          <w:rFonts w:cs="TimesNewRoman"/>
          <w:lang w:val="en-US"/>
        </w:rPr>
        <w:t>To</w:t>
      </w:r>
      <w:r w:rsidR="00C95499">
        <w:rPr>
          <w:rFonts w:cs="TimesNewRoman"/>
          <w:lang w:val="en-US"/>
        </w:rPr>
        <w:t>odu</w:t>
      </w:r>
      <w:proofErr w:type="spellEnd"/>
      <w:r w:rsidR="00C95499">
        <w:rPr>
          <w:rFonts w:cs="TimesNewRoman"/>
          <w:lang w:val="en-US"/>
        </w:rPr>
        <w:t xml:space="preserve"> and Kä</w:t>
      </w:r>
      <w:r w:rsidR="00962B17">
        <w:rPr>
          <w:rFonts w:cs="TimesNewRoman"/>
          <w:lang w:val="en-US"/>
        </w:rPr>
        <w:t xml:space="preserve">rt Mere (EAPN EE), </w:t>
      </w:r>
      <w:proofErr w:type="spellStart"/>
      <w:r w:rsidR="00C95499">
        <w:rPr>
          <w:rFonts w:cs="TimesNewRoman"/>
          <w:lang w:val="en-US"/>
        </w:rPr>
        <w:t>Douhomir</w:t>
      </w:r>
      <w:proofErr w:type="spellEnd"/>
      <w:r w:rsidR="00C95499">
        <w:rPr>
          <w:rFonts w:cs="TimesNewRoman"/>
          <w:lang w:val="en-US"/>
        </w:rPr>
        <w:t xml:space="preserve"> Minev (EAPN BG</w:t>
      </w:r>
      <w:r w:rsidR="00144101">
        <w:rPr>
          <w:rFonts w:cs="TimesNewRoman"/>
          <w:lang w:val="en-US"/>
        </w:rPr>
        <w:t>) and</w:t>
      </w:r>
      <w:r w:rsidR="00C95499">
        <w:rPr>
          <w:rFonts w:cs="TimesNewRoman"/>
          <w:lang w:val="en-US"/>
        </w:rPr>
        <w:t xml:space="preserve"> Sian Jones, from the EAPN S</w:t>
      </w:r>
      <w:r w:rsidR="00962B17">
        <w:rPr>
          <w:rFonts w:cs="TimesNewRoman"/>
          <w:lang w:val="en-US"/>
        </w:rPr>
        <w:t>ecretariat. The report was</w:t>
      </w:r>
      <w:r>
        <w:rPr>
          <w:rFonts w:cs="TimesNewRoman"/>
          <w:lang w:val="en-US"/>
        </w:rPr>
        <w:t xml:space="preserve"> written</w:t>
      </w:r>
      <w:r w:rsidR="00962B17">
        <w:rPr>
          <w:rFonts w:cs="TimesNewRoman"/>
          <w:lang w:val="en-US"/>
        </w:rPr>
        <w:t xml:space="preserve"> by Fátima Veiga and Paula Cruz, and with the collaboration of Elizabeth Santos in the database and infographic and D</w:t>
      </w:r>
      <w:r w:rsidR="00144101">
        <w:rPr>
          <w:rFonts w:cs="TimesNewRoman"/>
          <w:lang w:val="en-US"/>
        </w:rPr>
        <w:t xml:space="preserve">aniel </w:t>
      </w:r>
      <w:proofErr w:type="spellStart"/>
      <w:r w:rsidR="00144101">
        <w:rPr>
          <w:rFonts w:cs="TimesNewRoman"/>
          <w:lang w:val="en-US"/>
        </w:rPr>
        <w:t>Loureiro</w:t>
      </w:r>
      <w:proofErr w:type="spellEnd"/>
      <w:r w:rsidR="00144101">
        <w:rPr>
          <w:rFonts w:cs="TimesNewRoman"/>
          <w:lang w:val="en-US"/>
        </w:rPr>
        <w:t xml:space="preserve"> in the database).</w:t>
      </w:r>
    </w:p>
    <w:p w14:paraId="60240DE6" w14:textId="77777777" w:rsidR="005C56E7" w:rsidRPr="00243C05" w:rsidRDefault="002549DA" w:rsidP="005C56E7">
      <w:pPr>
        <w:autoSpaceDE w:val="0"/>
        <w:autoSpaceDN w:val="0"/>
        <w:adjustRightInd w:val="0"/>
        <w:spacing w:after="120"/>
        <w:jc w:val="both"/>
        <w:rPr>
          <w:rFonts w:cs="TimesNewRoman"/>
          <w:b/>
          <w:sz w:val="24"/>
          <w:szCs w:val="24"/>
          <w:lang w:val="en-US"/>
        </w:rPr>
      </w:pPr>
      <w:r w:rsidRPr="00243C05">
        <w:rPr>
          <w:rFonts w:cs="TimesNewRoman"/>
          <w:b/>
          <w:sz w:val="24"/>
          <w:szCs w:val="24"/>
          <w:lang w:val="en-US"/>
        </w:rPr>
        <w:t>Aims and Objectives</w:t>
      </w:r>
      <w:r w:rsidR="00A01462" w:rsidRPr="00243C05">
        <w:rPr>
          <w:rFonts w:cs="TimesNewRoman"/>
          <w:b/>
          <w:sz w:val="24"/>
          <w:szCs w:val="24"/>
          <w:lang w:val="en-US"/>
        </w:rPr>
        <w:t xml:space="preserve"> </w:t>
      </w:r>
    </w:p>
    <w:p w14:paraId="62361448" w14:textId="77777777" w:rsidR="00A01462" w:rsidRPr="002549DA" w:rsidRDefault="00A01462" w:rsidP="005C56E7">
      <w:pPr>
        <w:autoSpaceDE w:val="0"/>
        <w:autoSpaceDN w:val="0"/>
        <w:adjustRightInd w:val="0"/>
        <w:spacing w:after="120"/>
        <w:jc w:val="both"/>
        <w:rPr>
          <w:rFonts w:cs="TimesNewRoman"/>
          <w:lang w:val="en-US"/>
        </w:rPr>
      </w:pPr>
      <w:r w:rsidRPr="002549DA">
        <w:rPr>
          <w:rFonts w:cs="TimesNewRoman"/>
          <w:lang w:val="en-US"/>
        </w:rPr>
        <w:t>The aim of this report is to</w:t>
      </w:r>
      <w:r w:rsidR="00A2780B" w:rsidRPr="002549DA">
        <w:rPr>
          <w:rFonts w:cs="TimesNewRoman"/>
          <w:lang w:val="en-US"/>
        </w:rPr>
        <w:t xml:space="preserve"> carry out an initial </w:t>
      </w:r>
      <w:r w:rsidR="00243C05">
        <w:rPr>
          <w:rFonts w:cs="TimesNewRoman"/>
          <w:lang w:val="en-US"/>
        </w:rPr>
        <w:t>monitoring</w:t>
      </w:r>
      <w:r w:rsidR="00A2780B" w:rsidRPr="002549DA">
        <w:rPr>
          <w:rFonts w:cs="TimesNewRoman"/>
          <w:lang w:val="en-US"/>
        </w:rPr>
        <w:t xml:space="preserve"> of:</w:t>
      </w:r>
    </w:p>
    <w:p w14:paraId="4FB5054B" w14:textId="77777777" w:rsidR="00593767" w:rsidRPr="002549DA" w:rsidRDefault="00A2780B">
      <w:pPr>
        <w:pStyle w:val="ListParagraph"/>
        <w:numPr>
          <w:ilvl w:val="0"/>
          <w:numId w:val="18"/>
        </w:numPr>
        <w:autoSpaceDE w:val="0"/>
        <w:autoSpaceDN w:val="0"/>
        <w:adjustRightInd w:val="0"/>
        <w:spacing w:after="120"/>
        <w:jc w:val="both"/>
        <w:rPr>
          <w:rFonts w:cs="TimesNewRoman"/>
          <w:lang w:val="en-US"/>
        </w:rPr>
      </w:pPr>
      <w:r w:rsidRPr="002549DA">
        <w:rPr>
          <w:rFonts w:cs="TimesNewRoman"/>
          <w:lang w:val="en-US"/>
        </w:rPr>
        <w:t>T</w:t>
      </w:r>
      <w:r w:rsidR="00A01462" w:rsidRPr="002549DA">
        <w:rPr>
          <w:rFonts w:cs="TimesNewRoman"/>
          <w:lang w:val="en-US"/>
        </w:rPr>
        <w:t xml:space="preserve">he implementation of the 20% earmarking </w:t>
      </w:r>
      <w:r w:rsidR="00243C05">
        <w:rPr>
          <w:rFonts w:cs="TimesNewRoman"/>
          <w:lang w:val="en-US"/>
        </w:rPr>
        <w:t xml:space="preserve">of ESF </w:t>
      </w:r>
      <w:r w:rsidR="00A01462" w:rsidRPr="002549DA">
        <w:rPr>
          <w:rFonts w:cs="TimesNewRoman"/>
          <w:lang w:val="en-US"/>
        </w:rPr>
        <w:t>on social inclusion and poverty reduction</w:t>
      </w:r>
      <w:r w:rsidR="00243C05">
        <w:rPr>
          <w:rFonts w:cs="TimesNewRoman"/>
          <w:lang w:val="en-US"/>
        </w:rPr>
        <w:t>, in terms of spending, quality of delivery and impact;</w:t>
      </w:r>
    </w:p>
    <w:p w14:paraId="6E98E0BD" w14:textId="77777777" w:rsidR="00593767" w:rsidRPr="00243C05" w:rsidRDefault="00A2780B">
      <w:pPr>
        <w:pStyle w:val="ListParagraph"/>
        <w:numPr>
          <w:ilvl w:val="0"/>
          <w:numId w:val="18"/>
        </w:numPr>
        <w:autoSpaceDE w:val="0"/>
        <w:autoSpaceDN w:val="0"/>
        <w:adjustRightInd w:val="0"/>
        <w:spacing w:after="120"/>
        <w:jc w:val="both"/>
        <w:rPr>
          <w:rFonts w:cs="TimesNewRoman"/>
          <w:lang w:val="en-US"/>
        </w:rPr>
      </w:pPr>
      <w:r w:rsidRPr="002549DA">
        <w:rPr>
          <w:rFonts w:cs="TimesNewRoman"/>
          <w:lang w:val="en-US"/>
        </w:rPr>
        <w:t>The quality of the delivery on partnership with civil society</w:t>
      </w:r>
      <w:r w:rsidR="00243C05">
        <w:rPr>
          <w:rFonts w:cs="TimesNewRoman"/>
          <w:lang w:val="en-US"/>
        </w:rPr>
        <w:t xml:space="preserve">, </w:t>
      </w:r>
      <w:r w:rsidRPr="002549DA">
        <w:rPr>
          <w:rFonts w:cs="TimesNewRoman"/>
          <w:lang w:val="en-US"/>
        </w:rPr>
        <w:t>monitoring the code of conduct on partnership</w:t>
      </w:r>
      <w:r w:rsidR="00243C05">
        <w:rPr>
          <w:rFonts w:cs="TimesNewRoman"/>
          <w:lang w:val="en-US"/>
        </w:rPr>
        <w:t>,</w:t>
      </w:r>
      <w:r w:rsidR="00243C05">
        <w:rPr>
          <w:rFonts w:cs="TimesNewRoman"/>
          <w:b/>
          <w:lang w:val="en-US"/>
        </w:rPr>
        <w:t xml:space="preserve"> </w:t>
      </w:r>
      <w:r w:rsidR="00243C05" w:rsidRPr="00243C05">
        <w:rPr>
          <w:rFonts w:cs="TimesNewRoman"/>
          <w:lang w:val="en-US"/>
        </w:rPr>
        <w:t>and as partners in delivery.</w:t>
      </w:r>
    </w:p>
    <w:p w14:paraId="79F2B256" w14:textId="77777777" w:rsidR="00593767" w:rsidRPr="00243C05" w:rsidRDefault="00E80178">
      <w:pPr>
        <w:rPr>
          <w:rFonts w:cs="Arial"/>
          <w:b/>
          <w:sz w:val="24"/>
          <w:szCs w:val="24"/>
          <w:lang w:val="en-GB"/>
        </w:rPr>
      </w:pPr>
      <w:r w:rsidRPr="00243C05">
        <w:rPr>
          <w:rFonts w:cs="Arial"/>
          <w:b/>
          <w:sz w:val="24"/>
          <w:szCs w:val="24"/>
          <w:lang w:val="en-GB"/>
        </w:rPr>
        <w:t>M</w:t>
      </w:r>
      <w:r w:rsidR="00A2780B" w:rsidRPr="00243C05">
        <w:rPr>
          <w:rFonts w:cs="Arial"/>
          <w:b/>
          <w:sz w:val="24"/>
          <w:szCs w:val="24"/>
          <w:lang w:val="en-GB"/>
        </w:rPr>
        <w:t>ethodology</w:t>
      </w:r>
    </w:p>
    <w:p w14:paraId="6EB07ADC" w14:textId="584B63BC" w:rsidR="002549DA" w:rsidRPr="00236ACB" w:rsidRDefault="002549DA" w:rsidP="002549DA">
      <w:pPr>
        <w:autoSpaceDE w:val="0"/>
        <w:autoSpaceDN w:val="0"/>
        <w:adjustRightInd w:val="0"/>
        <w:spacing w:after="120"/>
        <w:jc w:val="both"/>
        <w:rPr>
          <w:rFonts w:cs="TimesNewRoman"/>
          <w:lang w:val="en-US"/>
        </w:rPr>
      </w:pPr>
      <w:r>
        <w:rPr>
          <w:rFonts w:cs="TimesNewRoman"/>
          <w:lang w:val="en-US"/>
        </w:rPr>
        <w:t>An</w:t>
      </w:r>
      <w:r w:rsidRPr="00236ACB">
        <w:rPr>
          <w:rFonts w:cs="TimesNewRoman"/>
          <w:lang w:val="en-US"/>
        </w:rPr>
        <w:t xml:space="preserve"> EAPN Policy Task Force was set up by EAPN’s main policy group (EU Inc</w:t>
      </w:r>
      <w:r w:rsidR="00C95499">
        <w:rPr>
          <w:rFonts w:cs="TimesNewRoman"/>
          <w:lang w:val="en-US"/>
        </w:rPr>
        <w:t xml:space="preserve">lusion Strategies Group – </w:t>
      </w:r>
      <w:r>
        <w:rPr>
          <w:rFonts w:cs="TimesNewRoman"/>
          <w:lang w:val="en-US"/>
        </w:rPr>
        <w:t>EU</w:t>
      </w:r>
      <w:r w:rsidR="00C95499">
        <w:rPr>
          <w:rFonts w:cs="TimesNewRoman"/>
          <w:lang w:val="en-US"/>
        </w:rPr>
        <w:t xml:space="preserve"> </w:t>
      </w:r>
      <w:r>
        <w:rPr>
          <w:rFonts w:cs="TimesNewRoman"/>
          <w:lang w:val="en-US"/>
        </w:rPr>
        <w:t>ISG)</w:t>
      </w:r>
      <w:r w:rsidRPr="00236ACB">
        <w:rPr>
          <w:rFonts w:cs="TimesNewRoman"/>
          <w:lang w:val="en-US"/>
        </w:rPr>
        <w:t xml:space="preserve"> in 2015 to develop instruments to help EAPN monitor the </w:t>
      </w:r>
      <w:r w:rsidR="00C95499">
        <w:rPr>
          <w:rFonts w:cs="TimesNewRoman"/>
          <w:lang w:val="en-US"/>
        </w:rPr>
        <w:t>use of the new Structural Funds</w:t>
      </w:r>
      <w:r>
        <w:rPr>
          <w:rFonts w:cs="TimesNewRoman"/>
          <w:lang w:val="en-US"/>
        </w:rPr>
        <w:t xml:space="preserve"> </w:t>
      </w:r>
      <w:r w:rsidRPr="00236ACB">
        <w:rPr>
          <w:rFonts w:cs="TimesNewRoman"/>
          <w:lang w:val="en-US"/>
        </w:rPr>
        <w:t xml:space="preserve">(European Structural and Investment Funds (ESIF) – (2014-2020) and particularly the European Social Fund (ESF). </w:t>
      </w:r>
    </w:p>
    <w:p w14:paraId="0366403D" w14:textId="5AD0F930" w:rsidR="002549DA" w:rsidRDefault="002549DA" w:rsidP="002549DA">
      <w:pPr>
        <w:pStyle w:val="ListParagraph"/>
        <w:spacing w:after="120"/>
        <w:ind w:left="0"/>
        <w:contextualSpacing w:val="0"/>
        <w:jc w:val="both"/>
        <w:rPr>
          <w:rFonts w:cs="Arial"/>
          <w:lang w:val="en-GB"/>
        </w:rPr>
      </w:pPr>
      <w:r w:rsidRPr="00236ACB">
        <w:rPr>
          <w:rFonts w:cs="TimesNewRoman"/>
          <w:lang w:val="en-US"/>
        </w:rPr>
        <w:t>The Task Force was led by EAPN Portugal with support from EAPN secretariat, and involved EAPN Germany, Spain, Romania, Bulgaria, Estonia. The Task Force met three times between May and December 2015 based on an agreed terms of reference. The initial findings were discussed with the b</w:t>
      </w:r>
      <w:r w:rsidR="00C95499">
        <w:rPr>
          <w:rFonts w:cs="TimesNewRoman"/>
          <w:lang w:val="en-US"/>
        </w:rPr>
        <w:t>roader EU Inclusion Strategies G</w:t>
      </w:r>
      <w:r w:rsidRPr="00236ACB">
        <w:rPr>
          <w:rFonts w:cs="TimesNewRoman"/>
          <w:lang w:val="en-US"/>
        </w:rPr>
        <w:t>roup in October 2015 and then presented to an EU-level Stakeholders Group in December</w:t>
      </w:r>
      <w:r w:rsidR="00C95499">
        <w:rPr>
          <w:rFonts w:cs="TimesNewRoman"/>
          <w:lang w:val="en-US"/>
        </w:rPr>
        <w:t>.</w:t>
      </w:r>
    </w:p>
    <w:p w14:paraId="04BB1072" w14:textId="77777777" w:rsidR="005C56E7" w:rsidRPr="005F0B78" w:rsidRDefault="005C56E7" w:rsidP="005C56E7">
      <w:pPr>
        <w:pStyle w:val="ListParagraph"/>
        <w:spacing w:after="120"/>
        <w:ind w:left="0"/>
        <w:contextualSpacing w:val="0"/>
        <w:jc w:val="both"/>
        <w:rPr>
          <w:rFonts w:cs="Arial"/>
          <w:b/>
          <w:sz w:val="28"/>
          <w:szCs w:val="28"/>
          <w:lang w:val="en-GB"/>
        </w:rPr>
      </w:pPr>
      <w:r w:rsidRPr="005F0B78">
        <w:rPr>
          <w:rFonts w:cs="Arial"/>
          <w:lang w:val="en-GB"/>
        </w:rPr>
        <w:t xml:space="preserve">In order to collect all the information from different countries and different experiences on the use of ESF, it was decided by the </w:t>
      </w:r>
      <w:r w:rsidR="00287190">
        <w:rPr>
          <w:rFonts w:cs="Arial"/>
          <w:lang w:val="en-GB"/>
        </w:rPr>
        <w:t>T</w:t>
      </w:r>
      <w:r w:rsidRPr="005F0B78">
        <w:rPr>
          <w:rFonts w:cs="Arial"/>
          <w:lang w:val="en-GB"/>
        </w:rPr>
        <w:t xml:space="preserve">ask </w:t>
      </w:r>
      <w:r w:rsidR="00287190">
        <w:rPr>
          <w:rFonts w:cs="Arial"/>
          <w:lang w:val="en-GB"/>
        </w:rPr>
        <w:t>F</w:t>
      </w:r>
      <w:r w:rsidRPr="005F0B78">
        <w:rPr>
          <w:rFonts w:cs="Arial"/>
          <w:lang w:val="en-GB"/>
        </w:rPr>
        <w:t xml:space="preserve">orce to develop a </w:t>
      </w:r>
      <w:r w:rsidR="00287190">
        <w:rPr>
          <w:rFonts w:cs="Arial"/>
          <w:lang w:val="en-GB"/>
        </w:rPr>
        <w:t xml:space="preserve">single questionnaire to collect quantitative and more detailed qualitative information n </w:t>
      </w:r>
      <w:r w:rsidRPr="005F0B78">
        <w:rPr>
          <w:rFonts w:cs="Arial"/>
          <w:lang w:val="en-GB"/>
        </w:rPr>
        <w:t xml:space="preserve">on the content and the process, </w:t>
      </w:r>
      <w:r w:rsidR="00054E92">
        <w:rPr>
          <w:rFonts w:cs="Arial"/>
          <w:lang w:val="en-GB"/>
        </w:rPr>
        <w:t>i</w:t>
      </w:r>
      <w:r w:rsidRPr="005F0B78">
        <w:rPr>
          <w:rFonts w:cs="Arial"/>
          <w:lang w:val="en-GB"/>
        </w:rPr>
        <w:t xml:space="preserve">ncluding good practices or even new projects funded under the new cycle. EAPN Networks were asked to complete the questionnaire and return it to EAPN Portugal. </w:t>
      </w:r>
    </w:p>
    <w:p w14:paraId="1772A64E" w14:textId="7D11F0AB" w:rsidR="00593767" w:rsidRDefault="005C56E7">
      <w:pPr>
        <w:pStyle w:val="ListParagraph"/>
        <w:spacing w:after="120"/>
        <w:ind w:left="0"/>
        <w:contextualSpacing w:val="0"/>
        <w:jc w:val="both"/>
        <w:rPr>
          <w:rFonts w:cs="Arial"/>
          <w:lang w:val="en-GB"/>
        </w:rPr>
      </w:pPr>
      <w:r w:rsidRPr="005F0B78">
        <w:rPr>
          <w:rFonts w:cs="Arial"/>
          <w:lang w:val="en-GB"/>
        </w:rPr>
        <w:t xml:space="preserve">The </w:t>
      </w:r>
      <w:r w:rsidR="0034181B" w:rsidRPr="0034181B">
        <w:rPr>
          <w:rFonts w:cs="Arial"/>
          <w:b/>
          <w:lang w:val="en-GB"/>
        </w:rPr>
        <w:t>Task Force and EU</w:t>
      </w:r>
      <w:r w:rsidR="00C95499">
        <w:rPr>
          <w:rFonts w:cs="Arial"/>
          <w:b/>
          <w:lang w:val="en-GB"/>
        </w:rPr>
        <w:t xml:space="preserve"> </w:t>
      </w:r>
      <w:r w:rsidR="0034181B" w:rsidRPr="0034181B">
        <w:rPr>
          <w:rFonts w:cs="Arial"/>
          <w:b/>
          <w:lang w:val="en-GB"/>
        </w:rPr>
        <w:t xml:space="preserve">ISG </w:t>
      </w:r>
      <w:r w:rsidR="002A67E2">
        <w:rPr>
          <w:rFonts w:cs="Arial"/>
          <w:b/>
          <w:lang w:val="en-GB"/>
        </w:rPr>
        <w:t xml:space="preserve">national </w:t>
      </w:r>
      <w:r w:rsidR="0034181B" w:rsidRPr="0034181B">
        <w:rPr>
          <w:rFonts w:cs="Arial"/>
          <w:b/>
          <w:lang w:val="en-GB"/>
        </w:rPr>
        <w:t>members</w:t>
      </w:r>
      <w:r w:rsidR="00287190">
        <w:rPr>
          <w:rFonts w:cs="Arial"/>
          <w:lang w:val="en-GB"/>
        </w:rPr>
        <w:t xml:space="preserve"> were</w:t>
      </w:r>
      <w:r w:rsidRPr="005F0B78">
        <w:rPr>
          <w:rFonts w:cs="Arial"/>
          <w:lang w:val="en-GB"/>
        </w:rPr>
        <w:t xml:space="preserve"> responsible for completing the questionnaire, but the involvement of the EX</w:t>
      </w:r>
      <w:r w:rsidR="00287190">
        <w:rPr>
          <w:rFonts w:cs="Arial"/>
          <w:lang w:val="en-GB"/>
        </w:rPr>
        <w:t>CO (Board)</w:t>
      </w:r>
      <w:r w:rsidRPr="005F0B78">
        <w:rPr>
          <w:rFonts w:cs="Arial"/>
          <w:lang w:val="en-GB"/>
        </w:rPr>
        <w:t xml:space="preserve"> member and other stakeholders of the network</w:t>
      </w:r>
      <w:r w:rsidR="00287190">
        <w:rPr>
          <w:rFonts w:cs="Arial"/>
          <w:lang w:val="en-GB"/>
        </w:rPr>
        <w:t xml:space="preserve"> was also encouraged</w:t>
      </w:r>
      <w:r w:rsidRPr="005F0B78">
        <w:rPr>
          <w:rFonts w:cs="Arial"/>
          <w:lang w:val="en-GB"/>
        </w:rPr>
        <w:t xml:space="preserve"> who have experience in the wider range of strategies and plans which are supposed to underpin the programmes</w:t>
      </w:r>
      <w:r w:rsidR="00287190">
        <w:rPr>
          <w:rFonts w:cs="Arial"/>
          <w:lang w:val="en-GB"/>
        </w:rPr>
        <w:t xml:space="preserve">, particularly with reference to the ex-ante </w:t>
      </w:r>
      <w:proofErr w:type="spellStart"/>
      <w:r w:rsidR="00287190">
        <w:rPr>
          <w:rFonts w:cs="Arial"/>
          <w:lang w:val="en-GB"/>
        </w:rPr>
        <w:t>conditionalities</w:t>
      </w:r>
      <w:proofErr w:type="spellEnd"/>
      <w:r w:rsidRPr="005F0B78">
        <w:rPr>
          <w:rFonts w:cs="Arial"/>
          <w:lang w:val="en-GB"/>
        </w:rPr>
        <w:t>.</w:t>
      </w:r>
    </w:p>
    <w:p w14:paraId="2462BD5A" w14:textId="77777777" w:rsidR="00593767" w:rsidRDefault="002A67E2">
      <w:pPr>
        <w:pStyle w:val="ListParagraph"/>
        <w:spacing w:after="120"/>
        <w:ind w:left="0"/>
        <w:contextualSpacing w:val="0"/>
        <w:jc w:val="both"/>
        <w:rPr>
          <w:rFonts w:cs="Arial"/>
          <w:lang w:val="en-GB"/>
        </w:rPr>
      </w:pPr>
      <w:r>
        <w:rPr>
          <w:rFonts w:cs="Arial"/>
          <w:lang w:val="en-GB"/>
        </w:rPr>
        <w:t>T</w:t>
      </w:r>
      <w:r w:rsidRPr="002A67E2">
        <w:rPr>
          <w:rFonts w:cs="Arial"/>
          <w:lang w:val="en-GB"/>
        </w:rPr>
        <w:t xml:space="preserve">he </w:t>
      </w:r>
      <w:r w:rsidRPr="002A67E2">
        <w:rPr>
          <w:rFonts w:cs="Arial"/>
          <w:b/>
          <w:lang w:val="en-GB"/>
        </w:rPr>
        <w:t>source of data</w:t>
      </w:r>
      <w:r w:rsidRPr="002A67E2">
        <w:rPr>
          <w:rFonts w:cs="Arial"/>
          <w:lang w:val="en-GB"/>
        </w:rPr>
        <w:t xml:space="preserve"> </w:t>
      </w:r>
      <w:r w:rsidR="00E80178">
        <w:rPr>
          <w:rFonts w:cs="Arial"/>
          <w:lang w:val="en-GB"/>
        </w:rPr>
        <w:t xml:space="preserve">for this first year </w:t>
      </w:r>
      <w:r>
        <w:rPr>
          <w:rFonts w:cs="Arial"/>
          <w:lang w:val="en-GB"/>
        </w:rPr>
        <w:t xml:space="preserve">was </w:t>
      </w:r>
      <w:r w:rsidRPr="002A67E2">
        <w:rPr>
          <w:rFonts w:cs="Arial"/>
          <w:lang w:val="en-GB"/>
        </w:rPr>
        <w:t xml:space="preserve">drawn primarily from the </w:t>
      </w:r>
      <w:hyperlink r:id="rId10" w:history="1">
        <w:r w:rsidRPr="002A67E2">
          <w:rPr>
            <w:rStyle w:val="Hyperlink"/>
            <w:rFonts w:cs="Arial"/>
            <w:color w:val="auto"/>
            <w:lang w:val="en-GB"/>
          </w:rPr>
          <w:t>Partnership Agreements</w:t>
        </w:r>
      </w:hyperlink>
      <w:r w:rsidRPr="002A67E2">
        <w:rPr>
          <w:rFonts w:cs="Arial"/>
          <w:lang w:val="en-GB"/>
        </w:rPr>
        <w:t xml:space="preserve"> and the ESF </w:t>
      </w:r>
      <w:hyperlink r:id="rId11" w:history="1">
        <w:r w:rsidRPr="002A67E2">
          <w:rPr>
            <w:rStyle w:val="Hyperlink"/>
            <w:rFonts w:cs="Arial"/>
            <w:color w:val="auto"/>
            <w:lang w:val="en-GB"/>
          </w:rPr>
          <w:t>Operational Programmes</w:t>
        </w:r>
      </w:hyperlink>
      <w:r w:rsidRPr="002A67E2">
        <w:rPr>
          <w:rFonts w:cs="Arial"/>
          <w:lang w:val="en-GB"/>
        </w:rPr>
        <w:t xml:space="preserve"> for each country. </w:t>
      </w:r>
    </w:p>
    <w:p w14:paraId="7B06F651" w14:textId="77777777" w:rsidR="00287190" w:rsidRDefault="005C56E7" w:rsidP="005C56E7">
      <w:pPr>
        <w:pStyle w:val="ListParagraph"/>
        <w:spacing w:after="120"/>
        <w:ind w:left="0"/>
        <w:contextualSpacing w:val="0"/>
        <w:jc w:val="both"/>
        <w:rPr>
          <w:rFonts w:cs="Arial"/>
          <w:lang w:val="en-GB"/>
        </w:rPr>
      </w:pPr>
      <w:r w:rsidRPr="005F0B78">
        <w:rPr>
          <w:rFonts w:cs="Arial"/>
          <w:b/>
          <w:lang w:val="en-GB"/>
        </w:rPr>
        <w:t>The questionnaire is divided into two parts</w:t>
      </w:r>
      <w:r w:rsidRPr="005F0B78">
        <w:rPr>
          <w:rFonts w:cs="Arial"/>
          <w:lang w:val="en-GB"/>
        </w:rPr>
        <w:t xml:space="preserve">: </w:t>
      </w:r>
      <w:r w:rsidR="00287190">
        <w:rPr>
          <w:rFonts w:cs="Arial"/>
          <w:lang w:val="en-GB"/>
        </w:rPr>
        <w:t xml:space="preserve"> </w:t>
      </w:r>
    </w:p>
    <w:p w14:paraId="55246C59" w14:textId="77777777" w:rsidR="00593767" w:rsidRDefault="0034181B">
      <w:pPr>
        <w:pStyle w:val="ListParagraph"/>
        <w:numPr>
          <w:ilvl w:val="0"/>
          <w:numId w:val="19"/>
        </w:numPr>
        <w:spacing w:after="120"/>
        <w:contextualSpacing w:val="0"/>
        <w:jc w:val="both"/>
        <w:rPr>
          <w:rFonts w:cs="Arial"/>
          <w:lang w:val="en-GB"/>
        </w:rPr>
      </w:pPr>
      <w:r w:rsidRPr="0034181B">
        <w:rPr>
          <w:rFonts w:cs="Arial"/>
          <w:b/>
          <w:lang w:val="en-GB"/>
        </w:rPr>
        <w:t>Part 1)</w:t>
      </w:r>
      <w:r w:rsidR="005C56E7" w:rsidRPr="005F0B78">
        <w:rPr>
          <w:rFonts w:cs="Arial"/>
          <w:lang w:val="en-GB"/>
        </w:rPr>
        <w:t xml:space="preserve"> assessing participation and partnership (</w:t>
      </w:r>
      <w:proofErr w:type="spellStart"/>
      <w:r w:rsidR="005C56E7" w:rsidRPr="005F0B78">
        <w:rPr>
          <w:rFonts w:cs="Arial"/>
          <w:lang w:val="en-GB"/>
        </w:rPr>
        <w:t>e.g</w:t>
      </w:r>
      <w:proofErr w:type="spellEnd"/>
      <w:r w:rsidR="005C56E7" w:rsidRPr="005F0B78">
        <w:rPr>
          <w:rFonts w:cs="Arial"/>
          <w:lang w:val="en-GB"/>
        </w:rPr>
        <w:t xml:space="preserve"> in the Monitoring Committees and in developing the Partnership Agreements (PA) and the Operational Programmes (OPs). </w:t>
      </w:r>
    </w:p>
    <w:p w14:paraId="715D73F6" w14:textId="77777777" w:rsidR="00593767" w:rsidRDefault="0034181B">
      <w:pPr>
        <w:pStyle w:val="ListParagraph"/>
        <w:numPr>
          <w:ilvl w:val="0"/>
          <w:numId w:val="19"/>
        </w:numPr>
        <w:spacing w:after="120"/>
        <w:contextualSpacing w:val="0"/>
        <w:jc w:val="both"/>
        <w:rPr>
          <w:rFonts w:cs="Arial"/>
          <w:lang w:val="en-GB"/>
        </w:rPr>
      </w:pPr>
      <w:r w:rsidRPr="0034181B">
        <w:rPr>
          <w:rFonts w:cs="Arial"/>
          <w:b/>
          <w:lang w:val="en-GB"/>
        </w:rPr>
        <w:t>Part</w:t>
      </w:r>
      <w:r w:rsidR="00EF5719">
        <w:rPr>
          <w:rFonts w:cs="Arial"/>
          <w:b/>
          <w:lang w:val="en-GB"/>
        </w:rPr>
        <w:t xml:space="preserve"> </w:t>
      </w:r>
      <w:r w:rsidRPr="0034181B">
        <w:rPr>
          <w:rFonts w:cs="Arial"/>
          <w:b/>
          <w:lang w:val="en-GB"/>
        </w:rPr>
        <w:t>2)</w:t>
      </w:r>
      <w:r w:rsidR="005C56E7" w:rsidRPr="005F0B78">
        <w:rPr>
          <w:rFonts w:cs="Arial"/>
          <w:lang w:val="en-GB"/>
        </w:rPr>
        <w:t xml:space="preserve"> is dedicated to analysing the delivery on the 20% ear-marking for promoting social inclusion and combating poverty in the PA and OPs. </w:t>
      </w:r>
    </w:p>
    <w:p w14:paraId="29369835" w14:textId="77777777" w:rsidR="005C56E7" w:rsidRPr="000B72A6" w:rsidRDefault="005C56E7" w:rsidP="005C56E7">
      <w:pPr>
        <w:pStyle w:val="ListParagraph"/>
        <w:spacing w:after="120"/>
        <w:ind w:left="0"/>
        <w:contextualSpacing w:val="0"/>
        <w:jc w:val="both"/>
        <w:rPr>
          <w:rFonts w:cs="Arial"/>
          <w:b/>
          <w:sz w:val="24"/>
          <w:szCs w:val="24"/>
          <w:u w:val="single"/>
          <w:lang w:val="en-GB"/>
        </w:rPr>
      </w:pPr>
      <w:r w:rsidRPr="000B72A6">
        <w:rPr>
          <w:rFonts w:cs="Arial"/>
          <w:b/>
          <w:sz w:val="24"/>
          <w:szCs w:val="24"/>
          <w:u w:val="single"/>
          <w:lang w:val="en-GB"/>
        </w:rPr>
        <w:t>Detail on the Questionnaire</w:t>
      </w:r>
    </w:p>
    <w:p w14:paraId="2E79FC33" w14:textId="77777777" w:rsidR="005C56E7" w:rsidRPr="005F0B78" w:rsidRDefault="005C56E7" w:rsidP="005C56E7">
      <w:pPr>
        <w:spacing w:after="120"/>
        <w:jc w:val="both"/>
        <w:rPr>
          <w:rFonts w:cs="Arial"/>
          <w:lang w:val="en-GB"/>
        </w:rPr>
      </w:pPr>
      <w:r w:rsidRPr="005F0B78">
        <w:rPr>
          <w:rFonts w:cs="Arial"/>
          <w:lang w:val="en-GB"/>
        </w:rPr>
        <w:t>In the first part</w:t>
      </w:r>
      <w:r w:rsidR="002A67E2">
        <w:rPr>
          <w:rFonts w:cs="Arial"/>
          <w:lang w:val="en-GB"/>
        </w:rPr>
        <w:t xml:space="preserve"> on partnership</w:t>
      </w:r>
      <w:r w:rsidRPr="005F0B78">
        <w:rPr>
          <w:rFonts w:cs="Arial"/>
          <w:lang w:val="en-GB"/>
        </w:rPr>
        <w:t>, the analysis is based on four themes and in the second</w:t>
      </w:r>
      <w:r w:rsidR="002A67E2">
        <w:rPr>
          <w:rFonts w:cs="Arial"/>
          <w:lang w:val="en-GB"/>
        </w:rPr>
        <w:t xml:space="preserve"> part on delivery on the 20%</w:t>
      </w:r>
      <w:r w:rsidRPr="005F0B78">
        <w:rPr>
          <w:rFonts w:cs="Arial"/>
          <w:lang w:val="en-GB"/>
        </w:rPr>
        <w:t>, there are twelve.</w:t>
      </w:r>
    </w:p>
    <w:p w14:paraId="18CD0D4B" w14:textId="77777777" w:rsidR="005C56E7" w:rsidRPr="005F0B78" w:rsidRDefault="005C56E7" w:rsidP="005C56E7">
      <w:pPr>
        <w:spacing w:after="120"/>
        <w:jc w:val="both"/>
        <w:rPr>
          <w:rFonts w:cs="Arial"/>
          <w:lang w:val="en-GB"/>
        </w:rPr>
      </w:pPr>
      <w:r w:rsidRPr="005F0B78">
        <w:rPr>
          <w:rFonts w:cs="Arial"/>
          <w:lang w:val="en-GB"/>
        </w:rPr>
        <w:t xml:space="preserve">In the </w:t>
      </w:r>
      <w:r w:rsidR="0034181B" w:rsidRPr="0034181B">
        <w:rPr>
          <w:rFonts w:cs="Arial"/>
          <w:b/>
          <w:lang w:val="en-GB"/>
        </w:rPr>
        <w:t>first part</w:t>
      </w:r>
      <w:r w:rsidRPr="005F0B78">
        <w:rPr>
          <w:rFonts w:cs="Arial"/>
          <w:lang w:val="en-GB"/>
        </w:rPr>
        <w:t xml:space="preserve"> the themes are</w:t>
      </w:r>
      <w:r w:rsidR="002A67E2">
        <w:rPr>
          <w:rFonts w:cs="Arial"/>
          <w:lang w:val="en-GB"/>
        </w:rPr>
        <w:t xml:space="preserve"> quality of participation and engagement in</w:t>
      </w:r>
      <w:r w:rsidRPr="005F0B78">
        <w:rPr>
          <w:rFonts w:cs="Arial"/>
          <w:lang w:val="en-GB"/>
        </w:rPr>
        <w:t>:</w:t>
      </w:r>
    </w:p>
    <w:p w14:paraId="0D83A4C8" w14:textId="77777777" w:rsidR="005C56E7" w:rsidRPr="005F0B78" w:rsidRDefault="005C56E7" w:rsidP="005C56E7">
      <w:pPr>
        <w:pStyle w:val="ListParagraph"/>
        <w:numPr>
          <w:ilvl w:val="0"/>
          <w:numId w:val="1"/>
        </w:numPr>
        <w:spacing w:after="120"/>
        <w:contextualSpacing w:val="0"/>
        <w:jc w:val="both"/>
        <w:rPr>
          <w:rFonts w:cs="Arial"/>
          <w:lang w:val="en-GB"/>
        </w:rPr>
      </w:pPr>
      <w:r w:rsidRPr="005F0B78">
        <w:rPr>
          <w:rFonts w:cs="Arial"/>
          <w:lang w:val="en-GB"/>
        </w:rPr>
        <w:t>Code of conduct on partnership</w:t>
      </w:r>
    </w:p>
    <w:p w14:paraId="0E55386B" w14:textId="77777777" w:rsidR="005C56E7" w:rsidRPr="005F0B78" w:rsidRDefault="005C56E7" w:rsidP="005C56E7">
      <w:pPr>
        <w:pStyle w:val="ListParagraph"/>
        <w:numPr>
          <w:ilvl w:val="0"/>
          <w:numId w:val="1"/>
        </w:numPr>
        <w:spacing w:after="120"/>
        <w:contextualSpacing w:val="0"/>
        <w:jc w:val="both"/>
        <w:rPr>
          <w:rFonts w:cs="Arial"/>
          <w:lang w:val="en-GB"/>
        </w:rPr>
      </w:pPr>
      <w:r w:rsidRPr="005F0B78">
        <w:rPr>
          <w:rFonts w:cs="Arial"/>
          <w:lang w:val="en-GB"/>
        </w:rPr>
        <w:t>Partnership agreement</w:t>
      </w:r>
    </w:p>
    <w:p w14:paraId="76621757" w14:textId="77777777" w:rsidR="005C56E7" w:rsidRPr="005F0B78" w:rsidRDefault="005C56E7" w:rsidP="005C56E7">
      <w:pPr>
        <w:pStyle w:val="ListParagraph"/>
        <w:numPr>
          <w:ilvl w:val="0"/>
          <w:numId w:val="1"/>
        </w:numPr>
        <w:spacing w:after="120"/>
        <w:contextualSpacing w:val="0"/>
        <w:jc w:val="both"/>
        <w:rPr>
          <w:rFonts w:cs="Arial"/>
          <w:lang w:val="en-GB"/>
        </w:rPr>
      </w:pPr>
      <w:r w:rsidRPr="005F0B78">
        <w:rPr>
          <w:rFonts w:cs="Arial"/>
          <w:lang w:val="en-GB"/>
        </w:rPr>
        <w:t>Operational programmes</w:t>
      </w:r>
    </w:p>
    <w:p w14:paraId="2C2666D5" w14:textId="77777777" w:rsidR="005C56E7" w:rsidRPr="005F0B78" w:rsidRDefault="005C56E7" w:rsidP="005C56E7">
      <w:pPr>
        <w:pStyle w:val="ListParagraph"/>
        <w:numPr>
          <w:ilvl w:val="0"/>
          <w:numId w:val="1"/>
        </w:numPr>
        <w:spacing w:after="120"/>
        <w:contextualSpacing w:val="0"/>
        <w:jc w:val="both"/>
        <w:rPr>
          <w:rFonts w:cs="Arial"/>
          <w:lang w:val="en-GB"/>
        </w:rPr>
      </w:pPr>
      <w:r w:rsidRPr="005F0B78">
        <w:rPr>
          <w:rFonts w:cs="Arial"/>
          <w:lang w:val="en-GB"/>
        </w:rPr>
        <w:t>Monitoring committees</w:t>
      </w:r>
    </w:p>
    <w:p w14:paraId="5843C787" w14:textId="77777777" w:rsidR="005C56E7" w:rsidRPr="005F0B78" w:rsidRDefault="005C56E7" w:rsidP="005C56E7">
      <w:pPr>
        <w:spacing w:after="120"/>
        <w:jc w:val="both"/>
        <w:rPr>
          <w:rFonts w:cs="Arial"/>
          <w:lang w:val="en-GB"/>
        </w:rPr>
      </w:pPr>
      <w:r w:rsidRPr="005F0B78">
        <w:rPr>
          <w:rFonts w:cs="Arial"/>
          <w:lang w:val="en-GB"/>
        </w:rPr>
        <w:t xml:space="preserve">In the </w:t>
      </w:r>
      <w:r w:rsidR="0034181B" w:rsidRPr="0034181B">
        <w:rPr>
          <w:rFonts w:cs="Arial"/>
          <w:b/>
          <w:lang w:val="en-GB"/>
        </w:rPr>
        <w:t>second part</w:t>
      </w:r>
      <w:r w:rsidR="002A67E2">
        <w:rPr>
          <w:rFonts w:cs="Arial"/>
          <w:lang w:val="en-GB"/>
        </w:rPr>
        <w:t xml:space="preserve"> on monitoring delivery on the 20%</w:t>
      </w:r>
      <w:r w:rsidR="00E80178">
        <w:rPr>
          <w:rFonts w:cs="Arial"/>
          <w:lang w:val="en-GB"/>
        </w:rPr>
        <w:t xml:space="preserve"> of ESF</w:t>
      </w:r>
      <w:r w:rsidR="002A67E2">
        <w:rPr>
          <w:rFonts w:cs="Arial"/>
          <w:lang w:val="en-GB"/>
        </w:rPr>
        <w:t>,</w:t>
      </w:r>
      <w:r w:rsidRPr="005F0B78">
        <w:rPr>
          <w:rFonts w:cs="Arial"/>
          <w:lang w:val="en-GB"/>
        </w:rPr>
        <w:t xml:space="preserve"> the themes are:</w:t>
      </w:r>
    </w:p>
    <w:p w14:paraId="3B4A7131" w14:textId="77777777" w:rsidR="005C56E7" w:rsidRPr="005F0B78" w:rsidRDefault="005C56E7" w:rsidP="005C56E7">
      <w:pPr>
        <w:pStyle w:val="ListParagraph"/>
        <w:numPr>
          <w:ilvl w:val="0"/>
          <w:numId w:val="2"/>
        </w:numPr>
        <w:spacing w:after="120"/>
        <w:contextualSpacing w:val="0"/>
        <w:jc w:val="both"/>
        <w:rPr>
          <w:rFonts w:cs="Arial"/>
          <w:lang w:val="en-GB"/>
        </w:rPr>
      </w:pPr>
      <w:r w:rsidRPr="005F0B78">
        <w:rPr>
          <w:rFonts w:cs="Arial"/>
          <w:lang w:val="en-GB"/>
        </w:rPr>
        <w:t>Overall assessment of spending of 20% of ESF on social inclusion and poverty reduction</w:t>
      </w:r>
    </w:p>
    <w:p w14:paraId="31E534E6" w14:textId="77777777" w:rsidR="005C56E7" w:rsidRPr="005F0B78" w:rsidRDefault="005C56E7" w:rsidP="005C56E7">
      <w:pPr>
        <w:pStyle w:val="ListParagraph"/>
        <w:numPr>
          <w:ilvl w:val="0"/>
          <w:numId w:val="2"/>
        </w:numPr>
        <w:spacing w:after="120"/>
        <w:contextualSpacing w:val="0"/>
        <w:jc w:val="both"/>
        <w:rPr>
          <w:rFonts w:cs="Arial"/>
          <w:lang w:val="en-GB"/>
        </w:rPr>
      </w:pPr>
      <w:r w:rsidRPr="005F0B78">
        <w:rPr>
          <w:rFonts w:cs="Arial"/>
          <w:lang w:val="en-GB"/>
        </w:rPr>
        <w:t>Promoting Active inclusion</w:t>
      </w:r>
    </w:p>
    <w:p w14:paraId="412B3C10" w14:textId="77777777" w:rsidR="005C56E7" w:rsidRPr="005F0B78" w:rsidRDefault="005C56E7" w:rsidP="005C56E7">
      <w:pPr>
        <w:pStyle w:val="ListParagraph"/>
        <w:numPr>
          <w:ilvl w:val="0"/>
          <w:numId w:val="2"/>
        </w:numPr>
        <w:spacing w:after="120"/>
        <w:contextualSpacing w:val="0"/>
        <w:jc w:val="both"/>
        <w:rPr>
          <w:rFonts w:cs="Arial"/>
          <w:lang w:val="en-GB"/>
        </w:rPr>
      </w:pPr>
      <w:r w:rsidRPr="005F0B78">
        <w:rPr>
          <w:rFonts w:cs="Arial"/>
          <w:lang w:val="en-GB"/>
        </w:rPr>
        <w:t xml:space="preserve">Integration of marginalised Roma communities </w:t>
      </w:r>
    </w:p>
    <w:p w14:paraId="32AC09DB" w14:textId="77777777" w:rsidR="005C56E7" w:rsidRPr="005F0B78" w:rsidRDefault="005C56E7" w:rsidP="005C56E7">
      <w:pPr>
        <w:pStyle w:val="ListParagraph"/>
        <w:numPr>
          <w:ilvl w:val="0"/>
          <w:numId w:val="2"/>
        </w:numPr>
        <w:spacing w:after="120"/>
        <w:contextualSpacing w:val="0"/>
        <w:jc w:val="both"/>
        <w:rPr>
          <w:rFonts w:cs="Arial"/>
          <w:lang w:val="en-GB"/>
        </w:rPr>
      </w:pPr>
      <w:r w:rsidRPr="005F0B78">
        <w:rPr>
          <w:rFonts w:cs="Arial"/>
          <w:lang w:val="en-GB"/>
        </w:rPr>
        <w:t>Integration of other marginalized groups (migrants, including undocumented, other ethnic minorities, traffic human being victims, asylum seekers, homeless, others</w:t>
      </w:r>
      <w:proofErr w:type="gramStart"/>
      <w:r w:rsidRPr="005F0B78">
        <w:rPr>
          <w:rFonts w:cs="Arial"/>
          <w:lang w:val="en-GB"/>
        </w:rPr>
        <w:t>,...</w:t>
      </w:r>
      <w:proofErr w:type="gramEnd"/>
      <w:r w:rsidRPr="005F0B78">
        <w:rPr>
          <w:rFonts w:cs="Arial"/>
          <w:lang w:val="en-GB"/>
        </w:rPr>
        <w:t>)</w:t>
      </w:r>
    </w:p>
    <w:p w14:paraId="0D02DA72" w14:textId="77777777" w:rsidR="005C56E7" w:rsidRPr="005F0B78" w:rsidRDefault="005C56E7" w:rsidP="005C56E7">
      <w:pPr>
        <w:pStyle w:val="ListParagraph"/>
        <w:numPr>
          <w:ilvl w:val="0"/>
          <w:numId w:val="2"/>
        </w:numPr>
        <w:spacing w:after="120"/>
        <w:contextualSpacing w:val="0"/>
        <w:jc w:val="both"/>
        <w:rPr>
          <w:rFonts w:cs="Arial"/>
          <w:lang w:val="en-GB"/>
        </w:rPr>
      </w:pPr>
      <w:r w:rsidRPr="005F0B78">
        <w:rPr>
          <w:rFonts w:cs="Arial"/>
          <w:lang w:val="en-GB"/>
        </w:rPr>
        <w:t>Access to health and social services of general interest</w:t>
      </w:r>
    </w:p>
    <w:p w14:paraId="4183109F" w14:textId="77777777" w:rsidR="005C56E7" w:rsidRPr="005F0B78" w:rsidRDefault="005C56E7" w:rsidP="005C56E7">
      <w:pPr>
        <w:pStyle w:val="ListParagraph"/>
        <w:numPr>
          <w:ilvl w:val="0"/>
          <w:numId w:val="2"/>
        </w:numPr>
        <w:spacing w:after="120"/>
        <w:contextualSpacing w:val="0"/>
        <w:jc w:val="both"/>
        <w:rPr>
          <w:rFonts w:cs="Arial"/>
          <w:lang w:val="en-GB"/>
        </w:rPr>
      </w:pPr>
      <w:r w:rsidRPr="005F0B78">
        <w:rPr>
          <w:rFonts w:cs="Arial"/>
          <w:lang w:val="en-GB"/>
        </w:rPr>
        <w:t>Promoting access to sustainable and quality employment</w:t>
      </w:r>
    </w:p>
    <w:p w14:paraId="5C2168FE" w14:textId="77777777" w:rsidR="005C56E7" w:rsidRPr="005F0B78" w:rsidRDefault="005C56E7" w:rsidP="005C56E7">
      <w:pPr>
        <w:pStyle w:val="ListParagraph"/>
        <w:numPr>
          <w:ilvl w:val="0"/>
          <w:numId w:val="2"/>
        </w:numPr>
        <w:spacing w:after="120"/>
        <w:contextualSpacing w:val="0"/>
        <w:jc w:val="both"/>
        <w:rPr>
          <w:rFonts w:cs="Arial"/>
          <w:lang w:val="en-GB"/>
        </w:rPr>
      </w:pPr>
      <w:r w:rsidRPr="005F0B78">
        <w:rPr>
          <w:rFonts w:cs="Arial"/>
          <w:lang w:val="en-GB"/>
        </w:rPr>
        <w:t>Enhancing access to affordable, sustainable high quality services</w:t>
      </w:r>
    </w:p>
    <w:p w14:paraId="08C5D22F" w14:textId="77777777" w:rsidR="005C56E7" w:rsidRPr="005F0B78" w:rsidRDefault="005C56E7" w:rsidP="005C56E7">
      <w:pPr>
        <w:pStyle w:val="ListParagraph"/>
        <w:numPr>
          <w:ilvl w:val="0"/>
          <w:numId w:val="2"/>
        </w:numPr>
        <w:spacing w:after="120"/>
        <w:contextualSpacing w:val="0"/>
        <w:jc w:val="both"/>
        <w:rPr>
          <w:rFonts w:cs="Arial"/>
          <w:lang w:val="en-GB"/>
        </w:rPr>
      </w:pPr>
      <w:r w:rsidRPr="005F0B78">
        <w:rPr>
          <w:rFonts w:cs="Arial"/>
          <w:lang w:val="en-GB"/>
        </w:rPr>
        <w:t>Promoting social entrepreneurship/economy and vocational integration in social enterprises</w:t>
      </w:r>
    </w:p>
    <w:p w14:paraId="281D1CDB" w14:textId="77777777" w:rsidR="005C56E7" w:rsidRPr="005F0B78" w:rsidRDefault="005C56E7" w:rsidP="005C56E7">
      <w:pPr>
        <w:pStyle w:val="ListParagraph"/>
        <w:numPr>
          <w:ilvl w:val="0"/>
          <w:numId w:val="2"/>
        </w:numPr>
        <w:spacing w:after="120"/>
        <w:contextualSpacing w:val="0"/>
        <w:jc w:val="both"/>
        <w:rPr>
          <w:rFonts w:cs="Arial"/>
          <w:lang w:val="en-GB"/>
        </w:rPr>
      </w:pPr>
      <w:r w:rsidRPr="005F0B78">
        <w:rPr>
          <w:rFonts w:cs="Arial"/>
          <w:lang w:val="en-GB"/>
        </w:rPr>
        <w:t>Community led local development strategies</w:t>
      </w:r>
    </w:p>
    <w:p w14:paraId="7FE8D7D8" w14:textId="77777777" w:rsidR="005C56E7" w:rsidRPr="005F0B78" w:rsidRDefault="005C56E7" w:rsidP="005C56E7">
      <w:pPr>
        <w:pStyle w:val="ListParagraph"/>
        <w:numPr>
          <w:ilvl w:val="0"/>
          <w:numId w:val="2"/>
        </w:numPr>
        <w:spacing w:after="120"/>
        <w:contextualSpacing w:val="0"/>
        <w:jc w:val="both"/>
        <w:rPr>
          <w:rFonts w:cs="Arial"/>
          <w:lang w:val="en-GB"/>
        </w:rPr>
      </w:pPr>
      <w:r w:rsidRPr="005F0B78">
        <w:rPr>
          <w:rFonts w:cs="Arial"/>
          <w:lang w:val="en-GB"/>
        </w:rPr>
        <w:t>Antidiscrimination</w:t>
      </w:r>
    </w:p>
    <w:p w14:paraId="22AD74F4" w14:textId="77777777" w:rsidR="005C56E7" w:rsidRPr="005F0B78" w:rsidRDefault="005C56E7" w:rsidP="005C56E7">
      <w:pPr>
        <w:pStyle w:val="ListParagraph"/>
        <w:numPr>
          <w:ilvl w:val="0"/>
          <w:numId w:val="2"/>
        </w:numPr>
        <w:spacing w:after="120"/>
        <w:contextualSpacing w:val="0"/>
        <w:jc w:val="both"/>
        <w:rPr>
          <w:rFonts w:cs="Arial"/>
          <w:lang w:val="en-GB"/>
        </w:rPr>
      </w:pPr>
      <w:r w:rsidRPr="005F0B78">
        <w:rPr>
          <w:rFonts w:cs="Arial"/>
          <w:lang w:val="en-GB"/>
        </w:rPr>
        <w:t>Gender equality</w:t>
      </w:r>
    </w:p>
    <w:p w14:paraId="736C754D" w14:textId="77777777" w:rsidR="005C56E7" w:rsidRPr="005F0B78" w:rsidRDefault="005C56E7" w:rsidP="005C56E7">
      <w:pPr>
        <w:pStyle w:val="ListParagraph"/>
        <w:numPr>
          <w:ilvl w:val="0"/>
          <w:numId w:val="2"/>
        </w:numPr>
        <w:spacing w:after="120"/>
        <w:contextualSpacing w:val="0"/>
        <w:jc w:val="both"/>
        <w:rPr>
          <w:rFonts w:cs="Arial"/>
          <w:lang w:val="en-GB"/>
        </w:rPr>
      </w:pPr>
      <w:r w:rsidRPr="005F0B78">
        <w:rPr>
          <w:rFonts w:cs="Arial"/>
          <w:lang w:val="en-GB"/>
        </w:rPr>
        <w:t>Disability</w:t>
      </w:r>
    </w:p>
    <w:p w14:paraId="22DD01D0" w14:textId="0EF72930" w:rsidR="00593767" w:rsidRDefault="00593767">
      <w:pPr>
        <w:spacing w:after="120"/>
        <w:ind w:left="360"/>
        <w:jc w:val="both"/>
        <w:rPr>
          <w:rFonts w:cs="Arial"/>
          <w:lang w:val="en-GB"/>
        </w:rPr>
      </w:pPr>
    </w:p>
    <w:p w14:paraId="3AF3C199" w14:textId="3AF04D13" w:rsidR="00C95499" w:rsidRDefault="00C95499">
      <w:pPr>
        <w:spacing w:after="120"/>
        <w:ind w:left="360"/>
        <w:jc w:val="both"/>
        <w:rPr>
          <w:rFonts w:cs="Arial"/>
          <w:lang w:val="en-GB"/>
        </w:rPr>
      </w:pPr>
    </w:p>
    <w:p w14:paraId="2FC9A1C7" w14:textId="54EC7725" w:rsidR="00C95499" w:rsidRDefault="00C95499">
      <w:pPr>
        <w:spacing w:after="120"/>
        <w:ind w:left="360"/>
        <w:jc w:val="both"/>
        <w:rPr>
          <w:rFonts w:cs="Arial"/>
          <w:lang w:val="en-GB"/>
        </w:rPr>
      </w:pPr>
    </w:p>
    <w:p w14:paraId="0EA3A17C" w14:textId="77777777" w:rsidR="00C95499" w:rsidRDefault="00C95499">
      <w:pPr>
        <w:spacing w:after="120"/>
        <w:ind w:left="360"/>
        <w:jc w:val="both"/>
        <w:rPr>
          <w:rFonts w:cs="Arial"/>
          <w:lang w:val="en-GB"/>
        </w:rPr>
      </w:pPr>
    </w:p>
    <w:p w14:paraId="139B3F57" w14:textId="77777777" w:rsidR="00243C05" w:rsidRDefault="005D4DFE" w:rsidP="005C56E7">
      <w:pPr>
        <w:pStyle w:val="ListParagraph"/>
        <w:spacing w:after="120" w:line="240" w:lineRule="auto"/>
        <w:ind w:left="0"/>
        <w:contextualSpacing w:val="0"/>
        <w:jc w:val="both"/>
        <w:rPr>
          <w:rFonts w:cs="Arial"/>
          <w:b/>
          <w:sz w:val="28"/>
          <w:szCs w:val="28"/>
          <w:lang w:val="en-GB"/>
        </w:rPr>
      </w:pPr>
      <w:r>
        <w:rPr>
          <w:rFonts w:cs="Arial"/>
          <w:b/>
          <w:sz w:val="28"/>
          <w:szCs w:val="28"/>
          <w:lang w:val="en-GB"/>
        </w:rPr>
        <w:t xml:space="preserve">SUMMARY OF </w:t>
      </w:r>
      <w:r w:rsidR="00BE1C2C">
        <w:rPr>
          <w:rFonts w:cs="Arial"/>
          <w:b/>
          <w:sz w:val="28"/>
          <w:szCs w:val="28"/>
          <w:lang w:val="en-GB"/>
        </w:rPr>
        <w:t xml:space="preserve">MAIN </w:t>
      </w:r>
      <w:r w:rsidR="00B32504">
        <w:rPr>
          <w:rFonts w:cs="Arial"/>
          <w:b/>
          <w:sz w:val="28"/>
          <w:szCs w:val="28"/>
          <w:lang w:val="en-GB"/>
        </w:rPr>
        <w:t>FINDINGS</w:t>
      </w:r>
    </w:p>
    <w:p w14:paraId="45D9979D" w14:textId="77777777" w:rsidR="003936C8" w:rsidRPr="009D073A" w:rsidRDefault="003936C8" w:rsidP="00BE1C2C">
      <w:pPr>
        <w:pStyle w:val="ListParagraph"/>
        <w:numPr>
          <w:ilvl w:val="0"/>
          <w:numId w:val="32"/>
        </w:numPr>
        <w:pBdr>
          <w:top w:val="single" w:sz="4" w:space="1" w:color="auto"/>
          <w:left w:val="single" w:sz="4" w:space="4" w:color="auto"/>
          <w:bottom w:val="single" w:sz="4" w:space="1" w:color="auto"/>
          <w:right w:val="single" w:sz="4" w:space="4" w:color="auto"/>
        </w:pBdr>
        <w:spacing w:after="120" w:line="240" w:lineRule="auto"/>
        <w:jc w:val="both"/>
        <w:rPr>
          <w:rFonts w:cs="Arial"/>
          <w:b/>
          <w:sz w:val="28"/>
          <w:szCs w:val="28"/>
          <w:lang w:val="en-GB"/>
        </w:rPr>
      </w:pPr>
      <w:r w:rsidRPr="009D073A">
        <w:rPr>
          <w:rFonts w:cs="Arial"/>
          <w:b/>
          <w:sz w:val="28"/>
          <w:szCs w:val="28"/>
          <w:lang w:val="en-GB"/>
        </w:rPr>
        <w:t>Partnership and Participation</w:t>
      </w:r>
    </w:p>
    <w:p w14:paraId="479A45EA" w14:textId="77777777" w:rsidR="003936C8" w:rsidRPr="009D073A" w:rsidRDefault="00F24F4C" w:rsidP="009D073A">
      <w:pPr>
        <w:pStyle w:val="ListParagraph"/>
        <w:numPr>
          <w:ilvl w:val="0"/>
          <w:numId w:val="34"/>
        </w:numPr>
        <w:pBdr>
          <w:top w:val="single" w:sz="4" w:space="1" w:color="auto"/>
          <w:left w:val="single" w:sz="4" w:space="4" w:color="auto"/>
          <w:bottom w:val="single" w:sz="4" w:space="1" w:color="auto"/>
          <w:right w:val="single" w:sz="4" w:space="4" w:color="auto"/>
        </w:pBdr>
        <w:spacing w:after="120" w:line="240" w:lineRule="auto"/>
        <w:contextualSpacing w:val="0"/>
        <w:jc w:val="both"/>
        <w:rPr>
          <w:rFonts w:cs="Arial"/>
          <w:b/>
          <w:sz w:val="24"/>
          <w:szCs w:val="24"/>
          <w:lang w:val="en-GB"/>
        </w:rPr>
      </w:pPr>
      <w:r>
        <w:rPr>
          <w:rFonts w:cs="Arial"/>
          <w:b/>
          <w:sz w:val="24"/>
          <w:szCs w:val="24"/>
          <w:lang w:val="en-GB"/>
        </w:rPr>
        <w:t xml:space="preserve">More formal agreements but </w:t>
      </w:r>
      <w:r w:rsidR="003936C8" w:rsidRPr="009D073A">
        <w:rPr>
          <w:rFonts w:cs="Arial"/>
          <w:b/>
          <w:sz w:val="24"/>
          <w:szCs w:val="24"/>
          <w:lang w:val="en-GB"/>
        </w:rPr>
        <w:t>l</w:t>
      </w:r>
      <w:r>
        <w:rPr>
          <w:rFonts w:cs="Arial"/>
          <w:b/>
          <w:sz w:val="24"/>
          <w:szCs w:val="24"/>
          <w:lang w:val="en-GB"/>
        </w:rPr>
        <w:t>ow quality</w:t>
      </w:r>
      <w:r w:rsidR="00C166DE" w:rsidRPr="009D073A">
        <w:rPr>
          <w:rFonts w:cs="Arial"/>
          <w:b/>
          <w:sz w:val="24"/>
          <w:szCs w:val="24"/>
          <w:lang w:val="en-GB"/>
        </w:rPr>
        <w:t xml:space="preserve"> engagement</w:t>
      </w:r>
      <w:r>
        <w:rPr>
          <w:rFonts w:cs="Arial"/>
          <w:b/>
          <w:sz w:val="24"/>
          <w:szCs w:val="24"/>
          <w:lang w:val="en-GB"/>
        </w:rPr>
        <w:t xml:space="preserve"> of NGOs</w:t>
      </w:r>
    </w:p>
    <w:p w14:paraId="047900B9" w14:textId="449C2CAB" w:rsidR="003141C2" w:rsidRDefault="00DB1731" w:rsidP="00BE1C2C">
      <w:pPr>
        <w:pStyle w:val="ListParagraph"/>
        <w:numPr>
          <w:ilvl w:val="0"/>
          <w:numId w:val="30"/>
        </w:numPr>
        <w:pBdr>
          <w:top w:val="single" w:sz="4" w:space="1" w:color="auto"/>
          <w:left w:val="single" w:sz="4" w:space="4" w:color="auto"/>
          <w:bottom w:val="single" w:sz="4" w:space="1" w:color="auto"/>
          <w:right w:val="single" w:sz="4" w:space="4" w:color="auto"/>
        </w:pBdr>
        <w:spacing w:after="120" w:line="240" w:lineRule="auto"/>
        <w:contextualSpacing w:val="0"/>
        <w:jc w:val="both"/>
        <w:rPr>
          <w:rFonts w:cs="Arial"/>
          <w:lang w:val="en-GB"/>
        </w:rPr>
      </w:pPr>
      <w:r>
        <w:rPr>
          <w:rFonts w:cs="Arial"/>
          <w:i/>
          <w:lang w:val="en-GB"/>
        </w:rPr>
        <w:t>Formal application of</w:t>
      </w:r>
      <w:r w:rsidR="003141C2" w:rsidRPr="00E32FA4">
        <w:rPr>
          <w:rFonts w:cs="Arial"/>
          <w:i/>
          <w:lang w:val="en-GB"/>
        </w:rPr>
        <w:t xml:space="preserve"> code of conduct on partnership</w:t>
      </w:r>
      <w:r>
        <w:rPr>
          <w:rFonts w:cs="Arial"/>
          <w:lang w:val="en-GB"/>
        </w:rPr>
        <w:t xml:space="preserve">: </w:t>
      </w:r>
      <w:r w:rsidR="003141C2" w:rsidRPr="00C166DE">
        <w:rPr>
          <w:rFonts w:cs="Arial"/>
          <w:lang w:val="en-GB"/>
        </w:rPr>
        <w:t>in the majority of MS</w:t>
      </w:r>
      <w:r>
        <w:rPr>
          <w:rFonts w:cs="Arial"/>
          <w:lang w:val="en-GB"/>
        </w:rPr>
        <w:t xml:space="preserve"> the code of conduct is in place</w:t>
      </w:r>
      <w:r w:rsidR="00144101">
        <w:rPr>
          <w:rFonts w:cs="Arial"/>
          <w:lang w:val="en-GB"/>
        </w:rPr>
        <w:t>, at least on paper</w:t>
      </w:r>
      <w:r w:rsidR="003141C2" w:rsidRPr="00C166DE">
        <w:rPr>
          <w:rFonts w:cs="Arial"/>
          <w:lang w:val="en-GB"/>
        </w:rPr>
        <w:t>, however there is generally a very low level of engagement of NGOs and low satisfaction with the quality of the engagement.</w:t>
      </w:r>
      <w:r w:rsidR="00C166DE">
        <w:rPr>
          <w:rFonts w:cs="Arial"/>
          <w:lang w:val="en-GB"/>
        </w:rPr>
        <w:t xml:space="preserve"> </w:t>
      </w:r>
      <w:r w:rsidR="003936C8">
        <w:rPr>
          <w:rFonts w:cs="Arial"/>
          <w:lang w:val="en-GB"/>
        </w:rPr>
        <w:t>Positive examples include</w:t>
      </w:r>
      <w:r w:rsidR="003141C2" w:rsidRPr="00C166DE">
        <w:rPr>
          <w:rFonts w:cs="Arial"/>
          <w:lang w:val="en-GB"/>
        </w:rPr>
        <w:t xml:space="preserve"> Germany, Italy, Spain, Romania and Poland.</w:t>
      </w:r>
      <w:r w:rsidR="00C166DE">
        <w:rPr>
          <w:rFonts w:cs="Arial"/>
          <w:lang w:val="en-GB"/>
        </w:rPr>
        <w:t xml:space="preserve"> </w:t>
      </w:r>
      <w:r w:rsidR="003936C8">
        <w:rPr>
          <w:rFonts w:cs="Arial"/>
          <w:lang w:val="en-GB"/>
        </w:rPr>
        <w:t>Negative</w:t>
      </w:r>
      <w:r w:rsidR="00BE1C2C">
        <w:rPr>
          <w:rFonts w:cs="Arial"/>
          <w:lang w:val="en-GB"/>
        </w:rPr>
        <w:t xml:space="preserve"> examples</w:t>
      </w:r>
      <w:r w:rsidR="00C166DE" w:rsidRPr="00C166DE">
        <w:rPr>
          <w:rFonts w:cs="Arial"/>
          <w:lang w:val="en-GB"/>
        </w:rPr>
        <w:t>, with</w:t>
      </w:r>
      <w:r w:rsidR="00C166DE">
        <w:rPr>
          <w:rFonts w:cs="Arial"/>
          <w:lang w:val="en-GB"/>
        </w:rPr>
        <w:t xml:space="preserve"> f</w:t>
      </w:r>
      <w:r w:rsidR="003141C2" w:rsidRPr="00C166DE">
        <w:rPr>
          <w:rFonts w:cs="Arial"/>
          <w:lang w:val="en-GB"/>
        </w:rPr>
        <w:t>ormal adoption</w:t>
      </w:r>
      <w:r w:rsidR="003936C8">
        <w:rPr>
          <w:rFonts w:cs="Arial"/>
          <w:lang w:val="en-GB"/>
        </w:rPr>
        <w:t xml:space="preserve"> only in</w:t>
      </w:r>
      <w:r w:rsidR="003141C2" w:rsidRPr="00C166DE">
        <w:rPr>
          <w:rFonts w:cs="Arial"/>
          <w:lang w:val="en-GB"/>
        </w:rPr>
        <w:t xml:space="preserve"> Bulgaria, Finland, Portugal and Slovakia</w:t>
      </w:r>
      <w:r w:rsidR="00446DD1">
        <w:rPr>
          <w:rFonts w:cs="Arial"/>
          <w:lang w:val="en-GB"/>
        </w:rPr>
        <w:t>.</w:t>
      </w:r>
    </w:p>
    <w:p w14:paraId="311D5D19" w14:textId="2C0317BD" w:rsidR="00243C05" w:rsidRPr="00B32504" w:rsidRDefault="00C166DE" w:rsidP="00BE1C2C">
      <w:pPr>
        <w:pStyle w:val="ListParagraph"/>
        <w:numPr>
          <w:ilvl w:val="0"/>
          <w:numId w:val="28"/>
        </w:numPr>
        <w:pBdr>
          <w:top w:val="single" w:sz="4" w:space="1" w:color="auto"/>
          <w:left w:val="single" w:sz="4" w:space="4" w:color="auto"/>
          <w:bottom w:val="single" w:sz="4" w:space="1" w:color="auto"/>
          <w:right w:val="single" w:sz="4" w:space="4" w:color="auto"/>
        </w:pBdr>
        <w:spacing w:after="120" w:line="240" w:lineRule="auto"/>
        <w:contextualSpacing w:val="0"/>
        <w:jc w:val="both"/>
        <w:rPr>
          <w:rFonts w:cs="Arial"/>
          <w:b/>
          <w:sz w:val="28"/>
          <w:szCs w:val="28"/>
          <w:lang w:val="en-GB"/>
        </w:rPr>
      </w:pPr>
      <w:r w:rsidRPr="003936C8">
        <w:rPr>
          <w:rFonts w:cs="Arial"/>
          <w:i/>
          <w:lang w:val="en-GB"/>
        </w:rPr>
        <w:t>Partnership Agreement</w:t>
      </w:r>
      <w:r>
        <w:rPr>
          <w:rFonts w:cs="Arial"/>
          <w:lang w:val="en-GB"/>
        </w:rPr>
        <w:t xml:space="preserve">: </w:t>
      </w:r>
      <w:r w:rsidR="003141C2" w:rsidRPr="003141C2">
        <w:rPr>
          <w:rFonts w:cs="Arial"/>
          <w:lang w:val="en-GB"/>
        </w:rPr>
        <w:t xml:space="preserve">9 out of </w:t>
      </w:r>
      <w:r w:rsidR="003141C2">
        <w:rPr>
          <w:rFonts w:cs="Arial"/>
          <w:lang w:val="en-GB"/>
        </w:rPr>
        <w:t xml:space="preserve">the </w:t>
      </w:r>
      <w:r w:rsidR="003141C2" w:rsidRPr="003141C2">
        <w:rPr>
          <w:rFonts w:cs="Arial"/>
          <w:lang w:val="en-GB"/>
        </w:rPr>
        <w:t>16 networks were involved in the draft</w:t>
      </w:r>
      <w:r w:rsidR="003141C2">
        <w:rPr>
          <w:rFonts w:cs="Arial"/>
          <w:lang w:val="en-GB"/>
        </w:rPr>
        <w:t>ing of the Partner</w:t>
      </w:r>
      <w:r w:rsidR="003141C2" w:rsidRPr="003141C2">
        <w:rPr>
          <w:rFonts w:cs="Arial"/>
          <w:lang w:val="en-GB"/>
        </w:rPr>
        <w:t>ship Agreement, (Czech Republic, Finland, Germany, Ireland, Italy, Poland, Portugal, Romania, Spain),</w:t>
      </w:r>
      <w:r w:rsidR="00B32504">
        <w:rPr>
          <w:rFonts w:cs="Arial"/>
          <w:lang w:val="en-GB"/>
        </w:rPr>
        <w:t xml:space="preserve"> while 7 were not consulted. However, the quality of the engagement differed strongly. Only 3 conf</w:t>
      </w:r>
      <w:r w:rsidR="005D4DFE">
        <w:rPr>
          <w:rFonts w:cs="Arial"/>
          <w:lang w:val="en-GB"/>
        </w:rPr>
        <w:t>irmed a positive engagement which resulted in</w:t>
      </w:r>
      <w:r w:rsidR="00B32504">
        <w:rPr>
          <w:rFonts w:cs="Arial"/>
          <w:lang w:val="en-GB"/>
        </w:rPr>
        <w:t xml:space="preserve"> impact on the PA</w:t>
      </w:r>
      <w:r w:rsidR="003936C8">
        <w:rPr>
          <w:rFonts w:cs="Arial"/>
          <w:lang w:val="en-GB"/>
        </w:rPr>
        <w:t xml:space="preserve"> (Germany</w:t>
      </w:r>
      <w:r w:rsidR="00144101">
        <w:rPr>
          <w:rFonts w:cs="Arial"/>
          <w:lang w:val="en-GB"/>
        </w:rPr>
        <w:t>,</w:t>
      </w:r>
      <w:r w:rsidR="00B32504">
        <w:rPr>
          <w:rFonts w:cs="Arial"/>
          <w:lang w:val="en-GB"/>
        </w:rPr>
        <w:t xml:space="preserve"> Poland and Romania). Most said that their input was not taken on board.</w:t>
      </w:r>
    </w:p>
    <w:p w14:paraId="4E896225" w14:textId="77777777" w:rsidR="00B32504" w:rsidRPr="00C166DE" w:rsidRDefault="00C166DE" w:rsidP="00BE1C2C">
      <w:pPr>
        <w:pStyle w:val="ListParagraph"/>
        <w:numPr>
          <w:ilvl w:val="0"/>
          <w:numId w:val="28"/>
        </w:numPr>
        <w:pBdr>
          <w:top w:val="single" w:sz="4" w:space="1" w:color="auto"/>
          <w:left w:val="single" w:sz="4" w:space="4" w:color="auto"/>
          <w:bottom w:val="single" w:sz="4" w:space="1" w:color="auto"/>
          <w:right w:val="single" w:sz="4" w:space="4" w:color="auto"/>
        </w:pBdr>
        <w:spacing w:after="120" w:line="240" w:lineRule="auto"/>
        <w:contextualSpacing w:val="0"/>
        <w:jc w:val="both"/>
        <w:rPr>
          <w:rFonts w:cs="Arial"/>
          <w:b/>
          <w:sz w:val="28"/>
          <w:szCs w:val="28"/>
          <w:lang w:val="en-GB"/>
        </w:rPr>
      </w:pPr>
      <w:r w:rsidRPr="00C166DE">
        <w:rPr>
          <w:rFonts w:cs="Arial"/>
          <w:i/>
          <w:lang w:val="en-GB"/>
        </w:rPr>
        <w:t>Operational Programmes</w:t>
      </w:r>
      <w:r>
        <w:rPr>
          <w:rFonts w:cs="Arial"/>
          <w:lang w:val="en-GB"/>
        </w:rPr>
        <w:t>: th</w:t>
      </w:r>
      <w:r w:rsidR="00B32504">
        <w:rPr>
          <w:rFonts w:cs="Arial"/>
          <w:lang w:val="en-GB"/>
        </w:rPr>
        <w:t xml:space="preserve">e same 9 networks confirmed involvement in drafting the Operational Programmes, with 4 specifically consulted (Finland, Germany, Poland and Spain) and 7 invited to a specific meeting to discuss them.  4 confirmed that their inputs were taken on board (Germany, Italy, Poland and Romania). </w:t>
      </w:r>
      <w:r w:rsidR="003936C8">
        <w:rPr>
          <w:rFonts w:cs="Arial"/>
          <w:lang w:val="en-GB"/>
        </w:rPr>
        <w:t>Others</w:t>
      </w:r>
      <w:r w:rsidR="00B32504">
        <w:rPr>
          <w:rFonts w:cs="Arial"/>
          <w:lang w:val="en-GB"/>
        </w:rPr>
        <w:t xml:space="preserve"> highlighted partial take-up </w:t>
      </w:r>
      <w:proofErr w:type="spellStart"/>
      <w:r w:rsidR="00B32504">
        <w:rPr>
          <w:rFonts w:cs="Arial"/>
          <w:lang w:val="en-GB"/>
        </w:rPr>
        <w:t>eg</w:t>
      </w:r>
      <w:proofErr w:type="spellEnd"/>
      <w:r w:rsidR="00B32504">
        <w:rPr>
          <w:rFonts w:cs="Arial"/>
          <w:lang w:val="en-GB"/>
        </w:rPr>
        <w:t xml:space="preserve"> Spain</w:t>
      </w:r>
      <w:r>
        <w:rPr>
          <w:rFonts w:cs="Arial"/>
          <w:lang w:val="en-GB"/>
        </w:rPr>
        <w:t>.</w:t>
      </w:r>
    </w:p>
    <w:p w14:paraId="07870C06" w14:textId="77777777" w:rsidR="00BF41A1" w:rsidRPr="00BF41A1" w:rsidRDefault="00C166DE" w:rsidP="00BE1C2C">
      <w:pPr>
        <w:pStyle w:val="ListParagraph"/>
        <w:numPr>
          <w:ilvl w:val="0"/>
          <w:numId w:val="28"/>
        </w:numPr>
        <w:pBdr>
          <w:top w:val="single" w:sz="4" w:space="1" w:color="auto"/>
          <w:left w:val="single" w:sz="4" w:space="4" w:color="auto"/>
          <w:bottom w:val="single" w:sz="4" w:space="1" w:color="auto"/>
          <w:right w:val="single" w:sz="4" w:space="4" w:color="auto"/>
        </w:pBdr>
        <w:spacing w:after="120" w:line="240" w:lineRule="auto"/>
        <w:contextualSpacing w:val="0"/>
        <w:jc w:val="both"/>
        <w:rPr>
          <w:rFonts w:cs="Arial"/>
          <w:b/>
          <w:sz w:val="28"/>
          <w:szCs w:val="28"/>
          <w:lang w:val="en-GB"/>
        </w:rPr>
      </w:pPr>
      <w:r w:rsidRPr="00BF41A1">
        <w:rPr>
          <w:rFonts w:cs="Arial"/>
          <w:i/>
          <w:lang w:val="en-GB"/>
        </w:rPr>
        <w:t>Monitoring Committees</w:t>
      </w:r>
      <w:r w:rsidRPr="00BF41A1">
        <w:rPr>
          <w:rFonts w:cs="Arial"/>
          <w:lang w:val="en-GB"/>
        </w:rPr>
        <w:t xml:space="preserve">: </w:t>
      </w:r>
      <w:r w:rsidR="00BF41A1" w:rsidRPr="00BF41A1">
        <w:rPr>
          <w:rFonts w:cs="Arial"/>
          <w:lang w:val="en-GB"/>
        </w:rPr>
        <w:t>The s</w:t>
      </w:r>
      <w:r w:rsidRPr="00BF41A1">
        <w:rPr>
          <w:rFonts w:cs="Arial"/>
          <w:lang w:val="en-GB"/>
        </w:rPr>
        <w:t xml:space="preserve">ocial sector </w:t>
      </w:r>
      <w:r w:rsidR="003936C8" w:rsidRPr="00BF41A1">
        <w:rPr>
          <w:rFonts w:cs="Arial"/>
          <w:lang w:val="en-GB"/>
        </w:rPr>
        <w:t>is</w:t>
      </w:r>
      <w:r w:rsidRPr="00BF41A1">
        <w:rPr>
          <w:rFonts w:cs="Arial"/>
          <w:lang w:val="en-GB"/>
        </w:rPr>
        <w:t xml:space="preserve"> represented in all the MC’s monitored, but the quality of this participation is strongly contested.</w:t>
      </w:r>
      <w:r w:rsidR="00BF41A1" w:rsidRPr="00BF41A1">
        <w:rPr>
          <w:rFonts w:cs="Arial"/>
          <w:lang w:val="en-GB"/>
        </w:rPr>
        <w:t xml:space="preserve"> 6 out of the 10 national networks participate to some degree (Spain, Romania, Italy, Ireland, Germany and Finland) but only Germany, Romania and Spain score high levels of</w:t>
      </w:r>
      <w:r w:rsidR="00BF41A1">
        <w:rPr>
          <w:rFonts w:cs="Arial"/>
          <w:lang w:val="en-GB"/>
        </w:rPr>
        <w:t xml:space="preserve"> involvement (5-6), particularly</w:t>
      </w:r>
      <w:r w:rsidR="00BF41A1" w:rsidRPr="00BF41A1">
        <w:rPr>
          <w:rFonts w:cs="Arial"/>
          <w:lang w:val="en-GB"/>
        </w:rPr>
        <w:t xml:space="preserve"> in the design/preparation of calls.</w:t>
      </w:r>
      <w:r w:rsidRPr="00BF41A1">
        <w:rPr>
          <w:rFonts w:cs="Arial"/>
          <w:lang w:val="en-GB"/>
        </w:rPr>
        <w:t xml:space="preserve"> Reasons </w:t>
      </w:r>
      <w:r w:rsidR="005D4DFE">
        <w:rPr>
          <w:rFonts w:cs="Arial"/>
          <w:lang w:val="en-GB"/>
        </w:rPr>
        <w:t xml:space="preserve">highlighted </w:t>
      </w:r>
      <w:r w:rsidRPr="00BF41A1">
        <w:rPr>
          <w:rFonts w:cs="Arial"/>
          <w:lang w:val="en-GB"/>
        </w:rPr>
        <w:t xml:space="preserve">for non-involvement were </w:t>
      </w:r>
      <w:r w:rsidR="003936C8" w:rsidRPr="00BF41A1">
        <w:rPr>
          <w:rFonts w:cs="Arial"/>
          <w:lang w:val="en-GB"/>
        </w:rPr>
        <w:t>lack of access to political decision-</w:t>
      </w:r>
      <w:r w:rsidR="00BF41A1">
        <w:rPr>
          <w:rFonts w:cs="Arial"/>
          <w:lang w:val="en-GB"/>
        </w:rPr>
        <w:t xml:space="preserve">making and insufficiently participative mechanisms, as well as NGO’s lack of </w:t>
      </w:r>
      <w:r w:rsidR="00BF41A1" w:rsidRPr="00BF41A1">
        <w:rPr>
          <w:rFonts w:cs="Arial"/>
          <w:lang w:val="en-GB"/>
        </w:rPr>
        <w:t>financial resources</w:t>
      </w:r>
      <w:r w:rsidR="00BF41A1">
        <w:rPr>
          <w:rFonts w:cs="Arial"/>
          <w:lang w:val="en-GB"/>
        </w:rPr>
        <w:t>, information</w:t>
      </w:r>
      <w:r w:rsidR="00BF41A1" w:rsidRPr="00BF41A1">
        <w:rPr>
          <w:rFonts w:cs="Arial"/>
          <w:lang w:val="en-GB"/>
        </w:rPr>
        <w:t xml:space="preserve"> and capacity.</w:t>
      </w:r>
    </w:p>
    <w:p w14:paraId="62E4E8D7" w14:textId="77777777" w:rsidR="00243C05" w:rsidRDefault="003936C8" w:rsidP="00BE1C2C">
      <w:pPr>
        <w:pStyle w:val="ListParagraph"/>
        <w:numPr>
          <w:ilvl w:val="0"/>
          <w:numId w:val="32"/>
        </w:numPr>
        <w:pBdr>
          <w:top w:val="single" w:sz="4" w:space="1" w:color="auto"/>
          <w:left w:val="single" w:sz="4" w:space="4" w:color="auto"/>
          <w:bottom w:val="single" w:sz="4" w:space="1" w:color="auto"/>
          <w:right w:val="single" w:sz="4" w:space="4" w:color="auto"/>
        </w:pBdr>
        <w:spacing w:after="120" w:line="240" w:lineRule="auto"/>
        <w:contextualSpacing w:val="0"/>
        <w:jc w:val="both"/>
        <w:rPr>
          <w:rFonts w:cs="Arial"/>
          <w:b/>
          <w:sz w:val="28"/>
          <w:szCs w:val="28"/>
          <w:lang w:val="en-GB"/>
        </w:rPr>
      </w:pPr>
      <w:r>
        <w:rPr>
          <w:rFonts w:cs="Arial"/>
          <w:b/>
          <w:sz w:val="28"/>
          <w:szCs w:val="28"/>
          <w:lang w:val="en-GB"/>
        </w:rPr>
        <w:t>Delivering on the 20% earmarking on poverty and social inclusion</w:t>
      </w:r>
    </w:p>
    <w:p w14:paraId="02C575D2" w14:textId="77777777" w:rsidR="005D1B80" w:rsidRPr="005D1B80" w:rsidRDefault="005D1B80" w:rsidP="00BE1C2C">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cs="Arial"/>
          <w:b/>
          <w:sz w:val="24"/>
          <w:szCs w:val="24"/>
          <w:lang w:val="en-GB"/>
        </w:rPr>
      </w:pPr>
      <w:r w:rsidRPr="005D1B80">
        <w:rPr>
          <w:rFonts w:cs="Arial"/>
          <w:b/>
          <w:sz w:val="24"/>
          <w:szCs w:val="24"/>
          <w:lang w:val="en-GB"/>
        </w:rPr>
        <w:t>At lea</w:t>
      </w:r>
      <w:r>
        <w:rPr>
          <w:rFonts w:cs="Arial"/>
          <w:b/>
          <w:sz w:val="24"/>
          <w:szCs w:val="24"/>
          <w:lang w:val="en-GB"/>
        </w:rPr>
        <w:t xml:space="preserve">st 20% </w:t>
      </w:r>
      <w:r w:rsidR="005D4DFE">
        <w:rPr>
          <w:rFonts w:cs="Arial"/>
          <w:b/>
          <w:sz w:val="24"/>
          <w:szCs w:val="24"/>
          <w:lang w:val="en-GB"/>
        </w:rPr>
        <w:t xml:space="preserve">is </w:t>
      </w:r>
      <w:r>
        <w:rPr>
          <w:rFonts w:cs="Arial"/>
          <w:b/>
          <w:sz w:val="24"/>
          <w:szCs w:val="24"/>
          <w:lang w:val="en-GB"/>
        </w:rPr>
        <w:t>being spent, but will it reduce poverty and social exclusion?</w:t>
      </w:r>
    </w:p>
    <w:p w14:paraId="6C45BA79" w14:textId="77777777" w:rsidR="00BF41A1" w:rsidRDefault="00B01F06" w:rsidP="00BE1C2C">
      <w:pPr>
        <w:pStyle w:val="ListParagraph"/>
        <w:numPr>
          <w:ilvl w:val="0"/>
          <w:numId w:val="33"/>
        </w:numPr>
        <w:pBdr>
          <w:top w:val="single" w:sz="4" w:space="1" w:color="auto"/>
          <w:left w:val="single" w:sz="4" w:space="4" w:color="auto"/>
          <w:bottom w:val="single" w:sz="4" w:space="1" w:color="auto"/>
          <w:right w:val="single" w:sz="4" w:space="4" w:color="auto"/>
        </w:pBdr>
        <w:spacing w:after="120" w:line="240" w:lineRule="auto"/>
        <w:contextualSpacing w:val="0"/>
        <w:rPr>
          <w:rFonts w:cs="Arial"/>
          <w:lang w:val="en-GB"/>
        </w:rPr>
      </w:pPr>
      <w:r>
        <w:rPr>
          <w:rFonts w:cs="Arial"/>
          <w:i/>
          <w:lang w:val="en-GB"/>
        </w:rPr>
        <w:t>O</w:t>
      </w:r>
      <w:r w:rsidR="003461E9">
        <w:rPr>
          <w:rFonts w:cs="Arial"/>
          <w:i/>
          <w:lang w:val="en-GB"/>
        </w:rPr>
        <w:t>ver</w:t>
      </w:r>
      <w:r w:rsidR="005D1B80">
        <w:rPr>
          <w:rFonts w:cs="Arial"/>
          <w:i/>
          <w:lang w:val="en-GB"/>
        </w:rPr>
        <w:t xml:space="preserve"> 20% </w:t>
      </w:r>
      <w:r w:rsidR="000208F0">
        <w:rPr>
          <w:rFonts w:cs="Arial"/>
          <w:i/>
          <w:lang w:val="en-GB"/>
        </w:rPr>
        <w:t>ESF</w:t>
      </w:r>
      <w:r>
        <w:rPr>
          <w:rFonts w:cs="Arial"/>
          <w:i/>
          <w:lang w:val="en-GB"/>
        </w:rPr>
        <w:t xml:space="preserve"> is being</w:t>
      </w:r>
      <w:r w:rsidR="000208F0">
        <w:rPr>
          <w:rFonts w:cs="Arial"/>
          <w:i/>
          <w:lang w:val="en-GB"/>
        </w:rPr>
        <w:t xml:space="preserve"> </w:t>
      </w:r>
      <w:r w:rsidR="005D1B80">
        <w:rPr>
          <w:rFonts w:cs="Arial"/>
          <w:i/>
          <w:lang w:val="en-GB"/>
        </w:rPr>
        <w:t>spen</w:t>
      </w:r>
      <w:r w:rsidR="00462EDA">
        <w:rPr>
          <w:rFonts w:cs="Arial"/>
          <w:i/>
          <w:lang w:val="en-GB"/>
        </w:rPr>
        <w:t>t but concerns</w:t>
      </w:r>
      <w:r>
        <w:rPr>
          <w:rFonts w:cs="Arial"/>
          <w:i/>
          <w:lang w:val="en-GB"/>
        </w:rPr>
        <w:t xml:space="preserve"> raised</w:t>
      </w:r>
      <w:r w:rsidR="00462EDA">
        <w:rPr>
          <w:rFonts w:cs="Arial"/>
          <w:i/>
          <w:lang w:val="en-GB"/>
        </w:rPr>
        <w:t xml:space="preserve"> about implementation</w:t>
      </w:r>
      <w:r w:rsidR="005D1B80">
        <w:rPr>
          <w:rFonts w:cs="Arial"/>
          <w:i/>
          <w:lang w:val="en-GB"/>
        </w:rPr>
        <w:t xml:space="preserve">: </w:t>
      </w:r>
      <w:r w:rsidR="00BF41A1" w:rsidRPr="00BF41A1">
        <w:rPr>
          <w:rFonts w:cs="Arial"/>
          <w:lang w:val="en-GB"/>
        </w:rPr>
        <w:t>14 out of 15 confirmed that at least 20% of ESF was allocated, with 9 confirming that more was spent (Belgium, Bulgaria, Estonia, Germany, Ireland, Italy, Malta, Portugal, Romania</w:t>
      </w:r>
      <w:r w:rsidR="00BF41A1" w:rsidRPr="005D1B80">
        <w:rPr>
          <w:rFonts w:cs="Arial"/>
          <w:sz w:val="28"/>
          <w:szCs w:val="28"/>
          <w:lang w:val="en-GB"/>
        </w:rPr>
        <w:t>)</w:t>
      </w:r>
      <w:r w:rsidR="005D1B80" w:rsidRPr="005D1B80">
        <w:rPr>
          <w:rFonts w:cs="Arial"/>
          <w:sz w:val="28"/>
          <w:szCs w:val="28"/>
          <w:lang w:val="en-GB"/>
        </w:rPr>
        <w:t>.</w:t>
      </w:r>
      <w:r w:rsidR="005D1B80">
        <w:rPr>
          <w:rFonts w:cs="Arial"/>
          <w:lang w:val="en-GB"/>
        </w:rPr>
        <w:t xml:space="preserve"> </w:t>
      </w:r>
      <w:r w:rsidR="00462EDA" w:rsidRPr="00462EDA">
        <w:rPr>
          <w:rFonts w:cs="Arial"/>
          <w:lang w:val="en-GB"/>
        </w:rPr>
        <w:t>However, the level of satisfaction was generally low, indicating concerns about the quality of the implementation and impact on poverty</w:t>
      </w:r>
      <w:r w:rsidR="00462EDA">
        <w:rPr>
          <w:rFonts w:cs="Arial"/>
          <w:lang w:val="en-GB"/>
        </w:rPr>
        <w:t>.</w:t>
      </w:r>
    </w:p>
    <w:p w14:paraId="4A0FB536" w14:textId="77777777" w:rsidR="005D1B80" w:rsidRPr="00462EDA" w:rsidRDefault="005D1B80" w:rsidP="00BE1C2C">
      <w:pPr>
        <w:pStyle w:val="ListParagraph"/>
        <w:numPr>
          <w:ilvl w:val="0"/>
          <w:numId w:val="33"/>
        </w:numPr>
        <w:pBdr>
          <w:top w:val="single" w:sz="4" w:space="1" w:color="auto"/>
          <w:left w:val="single" w:sz="4" w:space="4" w:color="auto"/>
          <w:bottom w:val="single" w:sz="4" w:space="1" w:color="auto"/>
          <w:right w:val="single" w:sz="4" w:space="4" w:color="auto"/>
        </w:pBdr>
        <w:spacing w:after="120" w:line="240" w:lineRule="auto"/>
        <w:contextualSpacing w:val="0"/>
        <w:rPr>
          <w:rFonts w:cs="Arial"/>
          <w:lang w:val="en-GB"/>
        </w:rPr>
      </w:pPr>
      <w:r w:rsidRPr="00462EDA">
        <w:rPr>
          <w:rFonts w:cs="Arial"/>
          <w:i/>
          <w:lang w:val="en-GB"/>
        </w:rPr>
        <w:t xml:space="preserve"> </w:t>
      </w:r>
      <w:r w:rsidR="00462EDA" w:rsidRPr="00462EDA">
        <w:rPr>
          <w:rFonts w:cs="Arial"/>
          <w:i/>
          <w:lang w:val="en-GB"/>
        </w:rPr>
        <w:t>Focus</w:t>
      </w:r>
      <w:r w:rsidRPr="00462EDA">
        <w:rPr>
          <w:rFonts w:cs="Arial"/>
          <w:i/>
          <w:lang w:val="en-GB"/>
        </w:rPr>
        <w:t xml:space="preserve"> on activation</w:t>
      </w:r>
      <w:r w:rsidR="00DB1731">
        <w:rPr>
          <w:rFonts w:cs="Arial"/>
          <w:i/>
          <w:lang w:val="en-GB"/>
        </w:rPr>
        <w:t xml:space="preserve"> with unclear impact</w:t>
      </w:r>
      <w:r w:rsidR="00462EDA" w:rsidRPr="00462EDA">
        <w:rPr>
          <w:rFonts w:cs="Arial"/>
          <w:i/>
          <w:lang w:val="en-GB"/>
        </w:rPr>
        <w:t xml:space="preserve"> for people in poverty</w:t>
      </w:r>
      <w:r w:rsidRPr="00462EDA">
        <w:rPr>
          <w:rFonts w:cs="Arial"/>
          <w:i/>
          <w:lang w:val="en-GB"/>
        </w:rPr>
        <w:t>:</w:t>
      </w:r>
      <w:r w:rsidR="00462EDA">
        <w:rPr>
          <w:rFonts w:cs="Arial"/>
          <w:lang w:val="en-GB"/>
        </w:rPr>
        <w:t xml:space="preserve"> </w:t>
      </w:r>
      <w:r w:rsidR="00B01F06">
        <w:rPr>
          <w:rFonts w:cs="Arial"/>
          <w:lang w:val="en-GB"/>
        </w:rPr>
        <w:t>Th</w:t>
      </w:r>
      <w:r w:rsidR="00462EDA">
        <w:rPr>
          <w:rFonts w:cs="Arial"/>
          <w:lang w:val="en-GB"/>
        </w:rPr>
        <w:t xml:space="preserve">e main priority for implementation </w:t>
      </w:r>
      <w:r w:rsidR="00BE1C2C">
        <w:rPr>
          <w:rFonts w:cs="Arial"/>
          <w:lang w:val="en-GB"/>
        </w:rPr>
        <w:t xml:space="preserve">appears to </w:t>
      </w:r>
      <w:r w:rsidR="00462EDA">
        <w:rPr>
          <w:rFonts w:cs="Arial"/>
          <w:lang w:val="en-GB"/>
        </w:rPr>
        <w:t>being given to measures promoting only activation, rather than broader active inclusion</w:t>
      </w:r>
      <w:r w:rsidR="000208F0">
        <w:rPr>
          <w:rFonts w:cs="Arial"/>
          <w:lang w:val="en-GB"/>
        </w:rPr>
        <w:t>. Questions are raised on</w:t>
      </w:r>
      <w:r w:rsidR="00462EDA">
        <w:rPr>
          <w:rFonts w:cs="Arial"/>
          <w:lang w:val="en-GB"/>
        </w:rPr>
        <w:t xml:space="preserve"> how much of the </w:t>
      </w:r>
      <w:r w:rsidRPr="00462EDA">
        <w:rPr>
          <w:rFonts w:cs="Arial"/>
          <w:lang w:val="en-GB"/>
        </w:rPr>
        <w:t>budget will go</w:t>
      </w:r>
      <w:r w:rsidR="00462EDA">
        <w:rPr>
          <w:rFonts w:cs="Arial"/>
          <w:lang w:val="en-GB"/>
        </w:rPr>
        <w:t xml:space="preserve"> directly to empower</w:t>
      </w:r>
      <w:r w:rsidRPr="00462EDA">
        <w:rPr>
          <w:rFonts w:cs="Arial"/>
          <w:lang w:val="en-GB"/>
        </w:rPr>
        <w:t xml:space="preserve"> people experiencing </w:t>
      </w:r>
      <w:r w:rsidR="00462EDA">
        <w:rPr>
          <w:rFonts w:cs="Arial"/>
          <w:lang w:val="en-GB"/>
        </w:rPr>
        <w:t>poverty, rather than groups closer to the labour market.</w:t>
      </w:r>
    </w:p>
    <w:p w14:paraId="57A7AFC2" w14:textId="654D5DCC" w:rsidR="00243C05" w:rsidRPr="003461E9" w:rsidRDefault="00462EDA" w:rsidP="00BE1C2C">
      <w:pPr>
        <w:pStyle w:val="ListParagraph"/>
        <w:numPr>
          <w:ilvl w:val="0"/>
          <w:numId w:val="33"/>
        </w:numPr>
        <w:pBdr>
          <w:top w:val="single" w:sz="4" w:space="1" w:color="auto"/>
          <w:left w:val="single" w:sz="4" w:space="4" w:color="auto"/>
          <w:bottom w:val="single" w:sz="4" w:space="1" w:color="auto"/>
          <w:right w:val="single" w:sz="4" w:space="4" w:color="auto"/>
        </w:pBdr>
        <w:spacing w:after="120" w:line="240" w:lineRule="auto"/>
        <w:contextualSpacing w:val="0"/>
        <w:jc w:val="both"/>
        <w:rPr>
          <w:rFonts w:cs="Arial"/>
          <w:b/>
          <w:sz w:val="28"/>
          <w:szCs w:val="28"/>
          <w:lang w:val="en-GB"/>
        </w:rPr>
      </w:pPr>
      <w:r w:rsidRPr="003461E9">
        <w:rPr>
          <w:rFonts w:cs="Arial"/>
          <w:i/>
          <w:lang w:val="en-GB"/>
        </w:rPr>
        <w:t>National Strategic Framework</w:t>
      </w:r>
      <w:r w:rsidR="00E32FA4" w:rsidRPr="003461E9">
        <w:rPr>
          <w:rFonts w:cs="Arial"/>
          <w:i/>
          <w:lang w:val="en-GB"/>
        </w:rPr>
        <w:t>s</w:t>
      </w:r>
      <w:r w:rsidR="00CF4F77">
        <w:rPr>
          <w:rFonts w:cs="Arial"/>
          <w:i/>
          <w:lang w:val="en-GB"/>
        </w:rPr>
        <w:t xml:space="preserve"> in place</w:t>
      </w:r>
      <w:r w:rsidR="00DB1731">
        <w:rPr>
          <w:rFonts w:cs="Arial"/>
          <w:i/>
          <w:lang w:val="en-GB"/>
        </w:rPr>
        <w:t xml:space="preserve"> but not integrated Active I</w:t>
      </w:r>
      <w:r w:rsidR="005B2E8D">
        <w:rPr>
          <w:rFonts w:cs="Arial"/>
          <w:i/>
          <w:lang w:val="en-GB"/>
        </w:rPr>
        <w:t>nclusion</w:t>
      </w:r>
      <w:r w:rsidR="005D1B80" w:rsidRPr="003461E9">
        <w:rPr>
          <w:rFonts w:cs="Arial"/>
          <w:i/>
          <w:lang w:val="en-GB"/>
        </w:rPr>
        <w:t>:</w:t>
      </w:r>
      <w:r w:rsidR="005D1B80" w:rsidRPr="003461E9">
        <w:rPr>
          <w:rFonts w:cs="Arial"/>
          <w:lang w:val="en-GB"/>
        </w:rPr>
        <w:t xml:space="preserve"> </w:t>
      </w:r>
      <w:r w:rsidR="00E32FA4" w:rsidRPr="003461E9">
        <w:rPr>
          <w:rFonts w:cs="Arial"/>
          <w:lang w:val="en-GB"/>
        </w:rPr>
        <w:t xml:space="preserve"> Although the majority consider that an</w:t>
      </w:r>
      <w:r w:rsidRPr="003461E9">
        <w:rPr>
          <w:rFonts w:cs="Arial"/>
          <w:lang w:val="en-GB"/>
        </w:rPr>
        <w:t xml:space="preserve"> anti-poverty</w:t>
      </w:r>
      <w:r w:rsidR="00E32FA4" w:rsidRPr="003461E9">
        <w:rPr>
          <w:rFonts w:cs="Arial"/>
          <w:lang w:val="en-GB"/>
        </w:rPr>
        <w:t xml:space="preserve"> strategic framework based on integrated active inclusion</w:t>
      </w:r>
      <w:r w:rsidRPr="003461E9">
        <w:rPr>
          <w:rFonts w:cs="Arial"/>
          <w:lang w:val="en-GB"/>
        </w:rPr>
        <w:t xml:space="preserve"> is </w:t>
      </w:r>
      <w:r w:rsidR="00E32FA4" w:rsidRPr="003461E9">
        <w:rPr>
          <w:rFonts w:cs="Arial"/>
          <w:lang w:val="en-GB"/>
        </w:rPr>
        <w:t xml:space="preserve">technically </w:t>
      </w:r>
      <w:r w:rsidRPr="003461E9">
        <w:rPr>
          <w:rFonts w:cs="Arial"/>
          <w:lang w:val="en-GB"/>
        </w:rPr>
        <w:t>in place</w:t>
      </w:r>
      <w:r w:rsidR="003461E9" w:rsidRPr="003461E9">
        <w:rPr>
          <w:rFonts w:cs="Arial"/>
          <w:lang w:val="en-GB"/>
        </w:rPr>
        <w:t xml:space="preserve">, the average assessment is low. </w:t>
      </w:r>
      <w:r w:rsidRPr="003461E9">
        <w:rPr>
          <w:rFonts w:cs="Arial"/>
          <w:lang w:val="en-GB"/>
        </w:rPr>
        <w:t xml:space="preserve"> </w:t>
      </w:r>
      <w:r w:rsidR="00364642">
        <w:rPr>
          <w:rFonts w:cs="Arial"/>
          <w:lang w:val="en-GB"/>
        </w:rPr>
        <w:t>Only Estonia and Poland score highly</w:t>
      </w:r>
      <w:r w:rsidRPr="003461E9">
        <w:rPr>
          <w:rFonts w:cs="Arial"/>
          <w:lang w:val="en-GB"/>
        </w:rPr>
        <w:t>.</w:t>
      </w:r>
      <w:r w:rsidR="00E32FA4" w:rsidRPr="003461E9">
        <w:rPr>
          <w:rFonts w:cs="Arial"/>
          <w:lang w:val="en-GB"/>
        </w:rPr>
        <w:t xml:space="preserve"> Only Bulgaria, Portugal, Poland, Malta and Romania confirm reference to the 3 strands (adequate income support, inclusive labour markets and access to quality services), </w:t>
      </w:r>
      <w:r w:rsidR="003461E9" w:rsidRPr="003461E9">
        <w:rPr>
          <w:rFonts w:cs="Arial"/>
          <w:lang w:val="en-GB"/>
        </w:rPr>
        <w:t>but the level of satisfaction is low</w:t>
      </w:r>
      <w:r w:rsidR="00E32FA4" w:rsidRPr="003461E9">
        <w:rPr>
          <w:rFonts w:cs="Arial"/>
          <w:lang w:val="en-GB"/>
        </w:rPr>
        <w:t xml:space="preserve">. </w:t>
      </w:r>
      <w:r w:rsidR="003461E9" w:rsidRPr="003461E9">
        <w:rPr>
          <w:rFonts w:cs="Arial"/>
          <w:lang w:val="en-GB"/>
        </w:rPr>
        <w:t>Often</w:t>
      </w:r>
      <w:r w:rsidR="00E32FA4" w:rsidRPr="003461E9">
        <w:rPr>
          <w:rFonts w:cs="Arial"/>
          <w:lang w:val="en-GB"/>
        </w:rPr>
        <w:t xml:space="preserve"> the 1</w:t>
      </w:r>
      <w:r w:rsidR="00E32FA4" w:rsidRPr="003461E9">
        <w:rPr>
          <w:rFonts w:cs="Arial"/>
          <w:vertAlign w:val="superscript"/>
          <w:lang w:val="en-GB"/>
        </w:rPr>
        <w:t>st</w:t>
      </w:r>
      <w:r w:rsidR="003461E9" w:rsidRPr="003461E9">
        <w:rPr>
          <w:rFonts w:cs="Arial"/>
          <w:lang w:val="en-GB"/>
        </w:rPr>
        <w:t xml:space="preserve"> strand on income support is missing. </w:t>
      </w:r>
    </w:p>
    <w:p w14:paraId="570E88D5" w14:textId="794374D4" w:rsidR="003461E9" w:rsidRPr="00706BC7" w:rsidRDefault="00706BC7" w:rsidP="00BE1C2C">
      <w:pPr>
        <w:pStyle w:val="ListParagraph"/>
        <w:numPr>
          <w:ilvl w:val="0"/>
          <w:numId w:val="33"/>
        </w:numPr>
        <w:pBdr>
          <w:top w:val="single" w:sz="4" w:space="1" w:color="auto"/>
          <w:left w:val="single" w:sz="4" w:space="4" w:color="auto"/>
          <w:bottom w:val="single" w:sz="4" w:space="1" w:color="auto"/>
          <w:right w:val="single" w:sz="4" w:space="4" w:color="auto"/>
        </w:pBdr>
        <w:spacing w:after="120" w:line="240" w:lineRule="auto"/>
        <w:contextualSpacing w:val="0"/>
        <w:jc w:val="both"/>
        <w:rPr>
          <w:rFonts w:cs="Arial"/>
          <w:b/>
          <w:sz w:val="28"/>
          <w:szCs w:val="28"/>
          <w:lang w:val="en-GB"/>
        </w:rPr>
      </w:pPr>
      <w:r>
        <w:rPr>
          <w:rFonts w:cs="Arial"/>
          <w:i/>
          <w:lang w:val="en-GB"/>
        </w:rPr>
        <w:t xml:space="preserve">Stronger </w:t>
      </w:r>
      <w:r w:rsidR="000208F0">
        <w:rPr>
          <w:rFonts w:cs="Arial"/>
          <w:i/>
          <w:lang w:val="en-GB"/>
        </w:rPr>
        <w:t xml:space="preserve">delivery </w:t>
      </w:r>
      <w:r>
        <w:rPr>
          <w:rFonts w:cs="Arial"/>
          <w:i/>
          <w:lang w:val="en-GB"/>
        </w:rPr>
        <w:t>of Roma Integration Strategies</w:t>
      </w:r>
      <w:r w:rsidR="003903D7">
        <w:rPr>
          <w:rFonts w:cs="Arial"/>
          <w:i/>
          <w:lang w:val="en-GB"/>
        </w:rPr>
        <w:t xml:space="preserve"> – </w:t>
      </w:r>
      <w:r w:rsidR="003903D7" w:rsidRPr="003903D7">
        <w:rPr>
          <w:rFonts w:cs="Arial"/>
          <w:lang w:val="en-GB"/>
        </w:rPr>
        <w:t>Integrated Roma Inclusion st</w:t>
      </w:r>
      <w:r w:rsidR="003903D7">
        <w:rPr>
          <w:rFonts w:cs="Arial"/>
          <w:lang w:val="en-GB"/>
        </w:rPr>
        <w:t>rategies are</w:t>
      </w:r>
      <w:r w:rsidR="00FB4E2B">
        <w:rPr>
          <w:rFonts w:cs="Arial"/>
          <w:lang w:val="en-GB"/>
        </w:rPr>
        <w:t xml:space="preserve"> generally </w:t>
      </w:r>
      <w:r w:rsidR="00CF4F77">
        <w:rPr>
          <w:rFonts w:cs="Arial"/>
          <w:lang w:val="en-GB"/>
        </w:rPr>
        <w:t xml:space="preserve">given a more </w:t>
      </w:r>
      <w:r w:rsidR="00FB4E2B">
        <w:rPr>
          <w:rFonts w:cs="Arial"/>
          <w:lang w:val="en-GB"/>
        </w:rPr>
        <w:t>positive assessment</w:t>
      </w:r>
      <w:r w:rsidR="003903D7">
        <w:rPr>
          <w:rFonts w:cs="Arial"/>
          <w:lang w:val="en-GB"/>
        </w:rPr>
        <w:t>,</w:t>
      </w:r>
      <w:r w:rsidR="003903D7" w:rsidRPr="003903D7">
        <w:rPr>
          <w:rFonts w:cs="Arial"/>
          <w:lang w:val="en-GB"/>
        </w:rPr>
        <w:t xml:space="preserve"> however ther</w:t>
      </w:r>
      <w:r w:rsidR="003903D7">
        <w:rPr>
          <w:rFonts w:cs="Arial"/>
          <w:lang w:val="en-GB"/>
        </w:rPr>
        <w:t>e is less certainty on how far they cover the full</w:t>
      </w:r>
      <w:r w:rsidR="003903D7" w:rsidRPr="003903D7">
        <w:rPr>
          <w:rFonts w:cs="Arial"/>
          <w:lang w:val="en-GB"/>
        </w:rPr>
        <w:t xml:space="preserve"> 4 pillars of employment, education, healthcare and housing</w:t>
      </w:r>
      <w:r w:rsidR="00FB4E2B">
        <w:rPr>
          <w:rFonts w:cs="Arial"/>
          <w:lang w:val="en-GB"/>
        </w:rPr>
        <w:t>, with only Belgium, Bulgaria, German, Italy, Poland, Portugal and Romania giving a positive validation.</w:t>
      </w:r>
      <w:r>
        <w:rPr>
          <w:rFonts w:cs="Arial"/>
          <w:lang w:val="en-GB"/>
        </w:rPr>
        <w:t xml:space="preserve"> Less</w:t>
      </w:r>
      <w:r w:rsidR="000208F0">
        <w:rPr>
          <w:rFonts w:cs="Arial"/>
          <w:lang w:val="en-GB"/>
        </w:rPr>
        <w:t xml:space="preserve"> networks</w:t>
      </w:r>
      <w:r w:rsidR="00FB4E2B">
        <w:rPr>
          <w:rFonts w:cs="Arial"/>
          <w:lang w:val="en-GB"/>
        </w:rPr>
        <w:t xml:space="preserve"> </w:t>
      </w:r>
      <w:r w:rsidR="003903D7">
        <w:rPr>
          <w:rFonts w:cs="Arial"/>
          <w:lang w:val="en-GB"/>
        </w:rPr>
        <w:t xml:space="preserve">consider that the Partnership Agreement and Operational Programme explicitly </w:t>
      </w:r>
      <w:r w:rsidR="00FB4E2B">
        <w:rPr>
          <w:rFonts w:cs="Arial"/>
          <w:lang w:val="en-GB"/>
        </w:rPr>
        <w:t>implement the Strategy</w:t>
      </w:r>
      <w:r>
        <w:rPr>
          <w:rFonts w:cs="Arial"/>
          <w:lang w:val="en-GB"/>
        </w:rPr>
        <w:t xml:space="preserve"> but</w:t>
      </w:r>
      <w:r w:rsidR="00FB4E2B">
        <w:rPr>
          <w:rFonts w:cs="Arial"/>
          <w:lang w:val="en-GB"/>
        </w:rPr>
        <w:t xml:space="preserve"> </w:t>
      </w:r>
      <w:r w:rsidR="00C95499">
        <w:rPr>
          <w:rFonts w:cs="Arial"/>
          <w:lang w:val="en-GB"/>
        </w:rPr>
        <w:t>Bulgaria</w:t>
      </w:r>
      <w:r w:rsidR="003903D7">
        <w:rPr>
          <w:rFonts w:cs="Arial"/>
          <w:lang w:val="en-GB"/>
        </w:rPr>
        <w:t>, Italy, Poland, Portugal, Romania</w:t>
      </w:r>
      <w:r>
        <w:rPr>
          <w:rFonts w:cs="Arial"/>
          <w:lang w:val="en-GB"/>
        </w:rPr>
        <w:t>,</w:t>
      </w:r>
      <w:r w:rsidR="003903D7">
        <w:rPr>
          <w:rFonts w:cs="Arial"/>
          <w:lang w:val="en-GB"/>
        </w:rPr>
        <w:t xml:space="preserve"> Slovakia, Spain, score</w:t>
      </w:r>
      <w:r>
        <w:rPr>
          <w:rFonts w:cs="Arial"/>
          <w:lang w:val="en-GB"/>
        </w:rPr>
        <w:t xml:space="preserve"> relatively</w:t>
      </w:r>
      <w:r w:rsidR="003903D7">
        <w:rPr>
          <w:rFonts w:cs="Arial"/>
          <w:lang w:val="en-GB"/>
        </w:rPr>
        <w:t xml:space="preserve"> highly.</w:t>
      </w:r>
      <w:r w:rsidR="00FB4E2B">
        <w:rPr>
          <w:rFonts w:cs="Arial"/>
          <w:lang w:val="en-GB"/>
        </w:rPr>
        <w:t xml:space="preserve"> </w:t>
      </w:r>
      <w:r w:rsidR="003903D7">
        <w:rPr>
          <w:rFonts w:cs="Arial"/>
          <w:lang w:val="en-GB"/>
        </w:rPr>
        <w:t>In Estonia and German</w:t>
      </w:r>
      <w:r w:rsidR="00B01F06">
        <w:rPr>
          <w:rFonts w:cs="Arial"/>
          <w:lang w:val="en-GB"/>
        </w:rPr>
        <w:t>y</w:t>
      </w:r>
      <w:r w:rsidR="003903D7">
        <w:rPr>
          <w:rFonts w:cs="Arial"/>
          <w:lang w:val="en-GB"/>
        </w:rPr>
        <w:t xml:space="preserve">, Roma is not referred to explicitly, but as </w:t>
      </w:r>
      <w:r w:rsidR="00FB4E2B">
        <w:rPr>
          <w:rFonts w:cs="Arial"/>
          <w:lang w:val="en-GB"/>
        </w:rPr>
        <w:t>part of</w:t>
      </w:r>
      <w:r w:rsidR="003903D7">
        <w:rPr>
          <w:rFonts w:cs="Arial"/>
          <w:lang w:val="en-GB"/>
        </w:rPr>
        <w:t xml:space="preserve"> target group</w:t>
      </w:r>
      <w:r w:rsidR="00FB4E2B">
        <w:rPr>
          <w:rFonts w:cs="Arial"/>
          <w:lang w:val="en-GB"/>
        </w:rPr>
        <w:t>s</w:t>
      </w:r>
      <w:r w:rsidR="003903D7">
        <w:rPr>
          <w:rFonts w:cs="Arial"/>
          <w:lang w:val="en-GB"/>
        </w:rPr>
        <w:t>.</w:t>
      </w:r>
      <w:r>
        <w:rPr>
          <w:rFonts w:cs="Arial"/>
          <w:lang w:val="en-GB"/>
        </w:rPr>
        <w:t xml:space="preserve"> 8 out of 15 consider that Roma are actively engaged in the monitoring process.</w:t>
      </w:r>
    </w:p>
    <w:p w14:paraId="63A427AC" w14:textId="42118AFE" w:rsidR="00706BC7" w:rsidRDefault="005B2E8D" w:rsidP="00BE1C2C">
      <w:pPr>
        <w:pStyle w:val="ListParagraph"/>
        <w:numPr>
          <w:ilvl w:val="0"/>
          <w:numId w:val="33"/>
        </w:numPr>
        <w:pBdr>
          <w:top w:val="single" w:sz="4" w:space="1" w:color="auto"/>
          <w:left w:val="single" w:sz="4" w:space="4" w:color="auto"/>
          <w:bottom w:val="single" w:sz="4" w:space="1" w:color="auto"/>
          <w:right w:val="single" w:sz="4" w:space="4" w:color="auto"/>
        </w:pBdr>
        <w:spacing w:after="120" w:line="240" w:lineRule="auto"/>
        <w:contextualSpacing w:val="0"/>
        <w:jc w:val="both"/>
        <w:rPr>
          <w:rFonts w:cs="Arial"/>
          <w:lang w:val="en-GB"/>
        </w:rPr>
      </w:pPr>
      <w:r>
        <w:rPr>
          <w:rFonts w:cs="Arial"/>
          <w:i/>
          <w:lang w:val="en-GB"/>
        </w:rPr>
        <w:t>Wide range of</w:t>
      </w:r>
      <w:r w:rsidR="00706BC7">
        <w:rPr>
          <w:rFonts w:cs="Arial"/>
          <w:i/>
          <w:lang w:val="en-GB"/>
        </w:rPr>
        <w:t xml:space="preserve"> target groups</w:t>
      </w:r>
      <w:r>
        <w:rPr>
          <w:rFonts w:cs="Arial"/>
          <w:i/>
          <w:lang w:val="en-GB"/>
        </w:rPr>
        <w:t xml:space="preserve"> with weak implementation</w:t>
      </w:r>
      <w:r w:rsidR="00706BC7">
        <w:rPr>
          <w:rFonts w:cs="Arial"/>
          <w:i/>
          <w:lang w:val="en-GB"/>
        </w:rPr>
        <w:t>:</w:t>
      </w:r>
      <w:r w:rsidR="00706BC7">
        <w:rPr>
          <w:rFonts w:cs="Arial"/>
          <w:b/>
          <w:sz w:val="28"/>
          <w:szCs w:val="28"/>
          <w:lang w:val="en-GB"/>
        </w:rPr>
        <w:t xml:space="preserve"> </w:t>
      </w:r>
      <w:r w:rsidR="00706BC7" w:rsidRPr="00706BC7">
        <w:rPr>
          <w:rFonts w:cs="Arial"/>
          <w:lang w:val="en-GB"/>
        </w:rPr>
        <w:t>In general</w:t>
      </w:r>
      <w:r>
        <w:rPr>
          <w:rFonts w:cs="Arial"/>
          <w:lang w:val="en-GB"/>
        </w:rPr>
        <w:t>,</w:t>
      </w:r>
      <w:r w:rsidR="00706BC7" w:rsidRPr="00706BC7">
        <w:rPr>
          <w:rFonts w:cs="Arial"/>
          <w:lang w:val="en-GB"/>
        </w:rPr>
        <w:t xml:space="preserve"> all countries have some programme/strategy for marginalized group</w:t>
      </w:r>
      <w:r>
        <w:rPr>
          <w:rFonts w:cs="Arial"/>
          <w:lang w:val="en-GB"/>
        </w:rPr>
        <w:t>s, in some cases it is an overarching programme, in others the groups are specifically targeted.</w:t>
      </w:r>
      <w:r w:rsidR="00706BC7" w:rsidRPr="00706BC7">
        <w:rPr>
          <w:rFonts w:cs="Arial"/>
          <w:lang w:val="en-GB"/>
        </w:rPr>
        <w:t xml:space="preserve"> Key groups are migrants: Belgium, Finland, Germ</w:t>
      </w:r>
      <w:r w:rsidR="00815847">
        <w:rPr>
          <w:rFonts w:cs="Arial"/>
          <w:lang w:val="en-GB"/>
        </w:rPr>
        <w:t xml:space="preserve">any, Italy, Portugal, Spain; </w:t>
      </w:r>
      <w:r w:rsidR="00706BC7" w:rsidRPr="00706BC7">
        <w:rPr>
          <w:rFonts w:cs="Arial"/>
          <w:lang w:val="en-GB"/>
        </w:rPr>
        <w:t>human trafficking – Finland, Italy, Latvia, Portugal, Romani</w:t>
      </w:r>
      <w:r>
        <w:rPr>
          <w:rFonts w:cs="Arial"/>
          <w:lang w:val="en-GB"/>
        </w:rPr>
        <w:t xml:space="preserve">a and Spain, or asylum seekers highlighted </w:t>
      </w:r>
      <w:r w:rsidR="00706BC7" w:rsidRPr="00706BC7">
        <w:rPr>
          <w:rFonts w:cs="Arial"/>
          <w:lang w:val="en-GB"/>
        </w:rPr>
        <w:t>with specific strategies: Germany, Italy, Portugal and Spain.</w:t>
      </w:r>
      <w:r>
        <w:rPr>
          <w:rFonts w:cs="Arial"/>
          <w:lang w:val="en-GB"/>
        </w:rPr>
        <w:t xml:space="preserve"> Homeless</w:t>
      </w:r>
      <w:r w:rsidR="00815847">
        <w:rPr>
          <w:rFonts w:cs="Arial"/>
          <w:lang w:val="en-GB"/>
        </w:rPr>
        <w:t xml:space="preserve"> are highlighted</w:t>
      </w:r>
      <w:r>
        <w:rPr>
          <w:rFonts w:cs="Arial"/>
          <w:lang w:val="en-GB"/>
        </w:rPr>
        <w:t xml:space="preserve"> in Rom</w:t>
      </w:r>
      <w:r w:rsidR="00C95499">
        <w:rPr>
          <w:rFonts w:cs="Arial"/>
          <w:lang w:val="en-GB"/>
        </w:rPr>
        <w:t>ania, Bulgaria, Finland</w:t>
      </w:r>
      <w:r>
        <w:rPr>
          <w:rFonts w:cs="Arial"/>
          <w:lang w:val="en-GB"/>
        </w:rPr>
        <w:t>, Portugal, Spain, Italy and Latvia. Other group</w:t>
      </w:r>
      <w:r w:rsidR="00815847">
        <w:rPr>
          <w:rFonts w:cs="Arial"/>
          <w:lang w:val="en-GB"/>
        </w:rPr>
        <w:t>s</w:t>
      </w:r>
      <w:r>
        <w:rPr>
          <w:rFonts w:cs="Arial"/>
          <w:lang w:val="en-GB"/>
        </w:rPr>
        <w:t xml:space="preserve"> are young unemployed, people with disabilities, single parent, </w:t>
      </w:r>
      <w:proofErr w:type="gramStart"/>
      <w:r>
        <w:rPr>
          <w:rFonts w:cs="Arial"/>
          <w:lang w:val="en-GB"/>
        </w:rPr>
        <w:t>young</w:t>
      </w:r>
      <w:proofErr w:type="gramEnd"/>
      <w:r>
        <w:rPr>
          <w:rFonts w:cs="Arial"/>
          <w:lang w:val="en-GB"/>
        </w:rPr>
        <w:t xml:space="preserve"> people. Whilst strategies may be in place, the majority of responses highlight low satisfaction with the implementation.</w:t>
      </w:r>
    </w:p>
    <w:p w14:paraId="2B92D896" w14:textId="77777777" w:rsidR="005B2E8D" w:rsidRPr="00815847" w:rsidRDefault="00815847" w:rsidP="00BE1C2C">
      <w:pPr>
        <w:pStyle w:val="ListParagraph"/>
        <w:numPr>
          <w:ilvl w:val="0"/>
          <w:numId w:val="33"/>
        </w:numPr>
        <w:pBdr>
          <w:top w:val="single" w:sz="4" w:space="1" w:color="auto"/>
          <w:left w:val="single" w:sz="4" w:space="4" w:color="auto"/>
          <w:bottom w:val="single" w:sz="4" w:space="1" w:color="auto"/>
          <w:right w:val="single" w:sz="4" w:space="4" w:color="auto"/>
        </w:pBdr>
        <w:spacing w:after="120" w:line="240" w:lineRule="auto"/>
        <w:contextualSpacing w:val="0"/>
        <w:jc w:val="both"/>
        <w:rPr>
          <w:rFonts w:cs="Arial"/>
          <w:b/>
          <w:sz w:val="28"/>
          <w:szCs w:val="28"/>
          <w:lang w:val="en-GB"/>
        </w:rPr>
      </w:pPr>
      <w:r>
        <w:rPr>
          <w:rFonts w:cs="Arial"/>
          <w:i/>
          <w:lang w:val="en-GB"/>
        </w:rPr>
        <w:t xml:space="preserve"> Unequal access to </w:t>
      </w:r>
      <w:r w:rsidR="0074381A">
        <w:rPr>
          <w:rFonts w:cs="Arial"/>
          <w:i/>
          <w:lang w:val="en-GB"/>
        </w:rPr>
        <w:t xml:space="preserve">quality </w:t>
      </w:r>
      <w:r w:rsidR="005B2E8D" w:rsidRPr="005B2E8D">
        <w:rPr>
          <w:rFonts w:cs="Arial"/>
          <w:i/>
          <w:lang w:val="en-GB"/>
        </w:rPr>
        <w:t xml:space="preserve">health and social services: </w:t>
      </w:r>
      <w:r w:rsidR="005B2E8D" w:rsidRPr="005B2E8D">
        <w:rPr>
          <w:rFonts w:cs="Arial"/>
          <w:lang w:val="en-GB"/>
        </w:rPr>
        <w:t>Most countries have national or regional strategic frameworks for health in place, with low ratings only from Germany and Latvi</w:t>
      </w:r>
      <w:r w:rsidR="005B2E8D">
        <w:rPr>
          <w:rFonts w:cs="Arial"/>
          <w:lang w:val="en-GB"/>
        </w:rPr>
        <w:t>a.</w:t>
      </w:r>
      <w:r w:rsidR="00CF4F77">
        <w:rPr>
          <w:rFonts w:cs="Arial"/>
          <w:lang w:val="en-GB"/>
        </w:rPr>
        <w:t xml:space="preserve"> However</w:t>
      </w:r>
      <w:r w:rsidR="002B7214">
        <w:rPr>
          <w:rFonts w:cs="Arial"/>
          <w:lang w:val="en-GB"/>
        </w:rPr>
        <w:t>,</w:t>
      </w:r>
      <w:r w:rsidR="00CF4F77">
        <w:rPr>
          <w:rFonts w:cs="Arial"/>
          <w:lang w:val="en-GB"/>
        </w:rPr>
        <w:t xml:space="preserve"> most rate below average the quality of the implementation.</w:t>
      </w:r>
      <w:r w:rsidR="005B2E8D">
        <w:rPr>
          <w:rFonts w:cs="Arial"/>
          <w:lang w:val="en-GB"/>
        </w:rPr>
        <w:t xml:space="preserve"> Most</w:t>
      </w:r>
      <w:r w:rsidR="005B2E8D" w:rsidRPr="005B2E8D">
        <w:rPr>
          <w:rFonts w:cs="Arial"/>
          <w:lang w:val="en-GB"/>
        </w:rPr>
        <w:t xml:space="preserve"> strategies </w:t>
      </w:r>
      <w:r w:rsidR="005B2E8D">
        <w:rPr>
          <w:rFonts w:cs="Arial"/>
          <w:lang w:val="en-GB"/>
        </w:rPr>
        <w:t>aim t</w:t>
      </w:r>
      <w:r w:rsidR="005B2E8D" w:rsidRPr="005B2E8D">
        <w:rPr>
          <w:rFonts w:cs="Arial"/>
          <w:lang w:val="en-GB"/>
        </w:rPr>
        <w:t xml:space="preserve">o facilitate access to quality health care at affordable prices, but </w:t>
      </w:r>
      <w:r w:rsidR="00B01F06">
        <w:rPr>
          <w:rFonts w:cs="Arial"/>
          <w:lang w:val="en-GB"/>
        </w:rPr>
        <w:t>new challenges</w:t>
      </w:r>
      <w:r w:rsidR="005B2E8D" w:rsidRPr="005B2E8D">
        <w:rPr>
          <w:rFonts w:cs="Arial"/>
          <w:lang w:val="en-GB"/>
        </w:rPr>
        <w:t xml:space="preserve"> are highlighted, particularly in restrictions to universal rights to care, and to particular groups</w:t>
      </w:r>
      <w:r w:rsidR="005B2E8D">
        <w:rPr>
          <w:rFonts w:cs="Arial"/>
          <w:lang w:val="en-GB"/>
        </w:rPr>
        <w:t xml:space="preserve"> </w:t>
      </w:r>
      <w:proofErr w:type="spellStart"/>
      <w:r w:rsidR="005B2E8D">
        <w:rPr>
          <w:rFonts w:cs="Arial"/>
          <w:lang w:val="en-GB"/>
        </w:rPr>
        <w:t>eg</w:t>
      </w:r>
      <w:proofErr w:type="spellEnd"/>
      <w:r w:rsidR="005B2E8D">
        <w:rPr>
          <w:rFonts w:cs="Arial"/>
          <w:lang w:val="en-GB"/>
        </w:rPr>
        <w:t xml:space="preserve"> migrants</w:t>
      </w:r>
      <w:r w:rsidR="00CF4F77">
        <w:rPr>
          <w:rFonts w:cs="Arial"/>
          <w:lang w:val="en-GB"/>
        </w:rPr>
        <w:t>, or through rising costs</w:t>
      </w:r>
      <w:r w:rsidR="0074381A">
        <w:rPr>
          <w:rFonts w:cs="Arial"/>
          <w:lang w:val="en-GB"/>
        </w:rPr>
        <w:t xml:space="preserve"> raising challenges of access and affordability</w:t>
      </w:r>
      <w:r w:rsidR="00CF4F77">
        <w:rPr>
          <w:rFonts w:cs="Arial"/>
          <w:lang w:val="en-GB"/>
        </w:rPr>
        <w:t xml:space="preserve"> – </w:t>
      </w:r>
      <w:proofErr w:type="spellStart"/>
      <w:r w:rsidR="00CF4F77">
        <w:rPr>
          <w:rFonts w:cs="Arial"/>
          <w:lang w:val="en-GB"/>
        </w:rPr>
        <w:t>eg</w:t>
      </w:r>
      <w:proofErr w:type="spellEnd"/>
      <w:r w:rsidR="00CF4F77">
        <w:rPr>
          <w:rFonts w:cs="Arial"/>
          <w:lang w:val="en-GB"/>
        </w:rPr>
        <w:t xml:space="preserve"> for elderly, but also</w:t>
      </w:r>
      <w:r w:rsidR="00364642">
        <w:rPr>
          <w:rFonts w:cs="Arial"/>
          <w:lang w:val="en-GB"/>
        </w:rPr>
        <w:t xml:space="preserve"> rising</w:t>
      </w:r>
      <w:r w:rsidR="00CF4F77">
        <w:rPr>
          <w:rFonts w:cs="Arial"/>
          <w:lang w:val="en-GB"/>
        </w:rPr>
        <w:t xml:space="preserve"> mental health costs. Members highlighted a</w:t>
      </w:r>
      <w:r w:rsidR="00364642">
        <w:rPr>
          <w:rFonts w:cs="Arial"/>
          <w:lang w:val="en-GB"/>
        </w:rPr>
        <w:t>n increasingly</w:t>
      </w:r>
      <w:r w:rsidR="00CF4F77">
        <w:rPr>
          <w:rFonts w:cs="Arial"/>
          <w:lang w:val="en-GB"/>
        </w:rPr>
        <w:t xml:space="preserve"> wide </w:t>
      </w:r>
      <w:r w:rsidR="00364642">
        <w:rPr>
          <w:rFonts w:cs="Arial"/>
          <w:lang w:val="en-GB"/>
        </w:rPr>
        <w:t>r</w:t>
      </w:r>
      <w:r w:rsidR="0074381A">
        <w:rPr>
          <w:rFonts w:cs="Arial"/>
          <w:lang w:val="en-GB"/>
        </w:rPr>
        <w:t>ange of target groups at risk when</w:t>
      </w:r>
      <w:r w:rsidR="00364642">
        <w:rPr>
          <w:rFonts w:cs="Arial"/>
          <w:lang w:val="en-GB"/>
        </w:rPr>
        <w:t xml:space="preserve"> </w:t>
      </w:r>
      <w:r w:rsidR="00CF4F77">
        <w:rPr>
          <w:rFonts w:cs="Arial"/>
          <w:lang w:val="en-GB"/>
        </w:rPr>
        <w:t>access</w:t>
      </w:r>
      <w:r w:rsidR="0074381A">
        <w:rPr>
          <w:rFonts w:cs="Arial"/>
          <w:lang w:val="en-GB"/>
        </w:rPr>
        <w:t>ing</w:t>
      </w:r>
      <w:r w:rsidR="00CF4F77">
        <w:rPr>
          <w:rFonts w:cs="Arial"/>
          <w:lang w:val="en-GB"/>
        </w:rPr>
        <w:t xml:space="preserve"> to services</w:t>
      </w:r>
      <w:r w:rsidR="000208F0">
        <w:rPr>
          <w:rFonts w:cs="Arial"/>
          <w:lang w:val="en-GB"/>
        </w:rPr>
        <w:t xml:space="preserve">. </w:t>
      </w:r>
      <w:r w:rsidR="00CF4F77">
        <w:rPr>
          <w:rFonts w:cs="Arial"/>
          <w:lang w:val="en-GB"/>
        </w:rPr>
        <w:t>Without adequate strategies in place, effective use</w:t>
      </w:r>
      <w:r>
        <w:rPr>
          <w:rFonts w:cs="Arial"/>
          <w:lang w:val="en-GB"/>
        </w:rPr>
        <w:t xml:space="preserve"> of EU funds is endangered. </w:t>
      </w:r>
    </w:p>
    <w:p w14:paraId="3B8BC9EF" w14:textId="77777777" w:rsidR="00815847" w:rsidRPr="00815847" w:rsidRDefault="00815847" w:rsidP="00BE1C2C">
      <w:pPr>
        <w:pStyle w:val="ListParagraph"/>
        <w:numPr>
          <w:ilvl w:val="0"/>
          <w:numId w:val="33"/>
        </w:numPr>
        <w:pBdr>
          <w:top w:val="single" w:sz="4" w:space="1" w:color="auto"/>
          <w:left w:val="single" w:sz="4" w:space="4" w:color="auto"/>
          <w:bottom w:val="single" w:sz="4" w:space="1" w:color="auto"/>
          <w:right w:val="single" w:sz="4" w:space="4" w:color="auto"/>
        </w:pBdr>
        <w:spacing w:after="120" w:line="240" w:lineRule="auto"/>
        <w:contextualSpacing w:val="0"/>
        <w:jc w:val="both"/>
        <w:rPr>
          <w:rFonts w:cs="Arial"/>
          <w:lang w:val="en-GB"/>
        </w:rPr>
      </w:pPr>
      <w:r>
        <w:rPr>
          <w:rFonts w:cs="Arial"/>
          <w:i/>
          <w:lang w:val="en-GB"/>
        </w:rPr>
        <w:t>Jobs first but not quality employment:</w:t>
      </w:r>
      <w:r>
        <w:rPr>
          <w:rFonts w:cs="Arial"/>
          <w:b/>
          <w:sz w:val="28"/>
          <w:szCs w:val="28"/>
          <w:lang w:val="en-GB"/>
        </w:rPr>
        <w:t xml:space="preserve"> </w:t>
      </w:r>
      <w:r w:rsidR="000208F0">
        <w:rPr>
          <w:rFonts w:cs="Arial"/>
          <w:lang w:val="en-GB"/>
        </w:rPr>
        <w:t>E</w:t>
      </w:r>
      <w:r w:rsidRPr="00815847">
        <w:rPr>
          <w:rFonts w:cs="Arial"/>
          <w:lang w:val="en-GB"/>
        </w:rPr>
        <w:t>mployment an</w:t>
      </w:r>
      <w:r w:rsidR="000208F0">
        <w:rPr>
          <w:rFonts w:cs="Arial"/>
          <w:lang w:val="en-GB"/>
        </w:rPr>
        <w:t xml:space="preserve">d training is </w:t>
      </w:r>
      <w:r>
        <w:rPr>
          <w:rFonts w:cs="Arial"/>
          <w:lang w:val="en-GB"/>
        </w:rPr>
        <w:t xml:space="preserve"> a key focus of most OPs, but the </w:t>
      </w:r>
      <w:r w:rsidRPr="00815847">
        <w:rPr>
          <w:rFonts w:cs="Arial"/>
          <w:b/>
          <w:lang w:val="en-GB"/>
        </w:rPr>
        <w:t>quality</w:t>
      </w:r>
      <w:r>
        <w:rPr>
          <w:rFonts w:cs="Arial"/>
          <w:lang w:val="en-GB"/>
        </w:rPr>
        <w:t xml:space="preserve"> of the employment</w:t>
      </w:r>
      <w:r w:rsidR="000208F0">
        <w:rPr>
          <w:rFonts w:cs="Arial"/>
          <w:lang w:val="en-GB"/>
        </w:rPr>
        <w:t xml:space="preserve"> is not a priority</w:t>
      </w:r>
      <w:r w:rsidR="00364642">
        <w:rPr>
          <w:rFonts w:cs="Arial"/>
          <w:lang w:val="en-GB"/>
        </w:rPr>
        <w:t>,</w:t>
      </w:r>
      <w:r>
        <w:rPr>
          <w:rFonts w:cs="Arial"/>
          <w:lang w:val="en-GB"/>
        </w:rPr>
        <w:t xml:space="preserve"> with concerns about low wages, precariousness of contracts, an over</w:t>
      </w:r>
      <w:r w:rsidR="002B7214">
        <w:rPr>
          <w:rFonts w:cs="Arial"/>
          <w:lang w:val="en-GB"/>
        </w:rPr>
        <w:t>-</w:t>
      </w:r>
      <w:r>
        <w:rPr>
          <w:rFonts w:cs="Arial"/>
          <w:lang w:val="en-GB"/>
        </w:rPr>
        <w:t>focus on activation, and the priority given to economic aims and not to people’s needs. There is a</w:t>
      </w:r>
      <w:r w:rsidR="00364642">
        <w:rPr>
          <w:rFonts w:cs="Arial"/>
          <w:lang w:val="en-GB"/>
        </w:rPr>
        <w:t>lso a</w:t>
      </w:r>
      <w:r>
        <w:rPr>
          <w:rFonts w:cs="Arial"/>
          <w:lang w:val="en-GB"/>
        </w:rPr>
        <w:t xml:space="preserve"> wide variation in target groups being targeted -   with the most popular being youth,</w:t>
      </w:r>
      <w:r w:rsidR="00364642">
        <w:rPr>
          <w:rFonts w:cs="Arial"/>
          <w:lang w:val="en-GB"/>
        </w:rPr>
        <w:t xml:space="preserve"> long-term unemployed, then</w:t>
      </w:r>
      <w:r>
        <w:rPr>
          <w:rFonts w:cs="Arial"/>
          <w:lang w:val="en-GB"/>
        </w:rPr>
        <w:t xml:space="preserve"> women, people with disabilities, long-term sick and older people.</w:t>
      </w:r>
      <w:r w:rsidR="00364642">
        <w:rPr>
          <w:rFonts w:cs="Arial"/>
          <w:lang w:val="en-GB"/>
        </w:rPr>
        <w:t xml:space="preserve"> Ethnic minorities are selected by 6 and migrants by 8.</w:t>
      </w:r>
      <w:r w:rsidR="00364642" w:rsidRPr="00364642">
        <w:rPr>
          <w:rFonts w:cs="Arial"/>
          <w:lang w:val="en-GB"/>
        </w:rPr>
        <w:t xml:space="preserve"> </w:t>
      </w:r>
      <w:r w:rsidR="00364642">
        <w:rPr>
          <w:rFonts w:cs="Arial"/>
          <w:lang w:val="en-GB"/>
        </w:rPr>
        <w:t>Whilst there are explicit sections in the PAs and OPs to implement the strategies, there is low satisfaction generally with the implementation,</w:t>
      </w:r>
      <w:r w:rsidR="000208F0">
        <w:rPr>
          <w:rFonts w:cs="Arial"/>
          <w:lang w:val="en-GB"/>
        </w:rPr>
        <w:t xml:space="preserve"> except for Spain.</w:t>
      </w:r>
    </w:p>
    <w:p w14:paraId="7CCEAEB0" w14:textId="77777777" w:rsidR="005B2E8D" w:rsidRDefault="00364642" w:rsidP="00BE1C2C">
      <w:pPr>
        <w:pStyle w:val="ListParagraph"/>
        <w:numPr>
          <w:ilvl w:val="0"/>
          <w:numId w:val="33"/>
        </w:numPr>
        <w:pBdr>
          <w:top w:val="single" w:sz="4" w:space="1" w:color="auto"/>
          <w:left w:val="single" w:sz="4" w:space="4" w:color="auto"/>
          <w:bottom w:val="single" w:sz="4" w:space="1" w:color="auto"/>
          <w:right w:val="single" w:sz="4" w:space="4" w:color="auto"/>
        </w:pBdr>
        <w:spacing w:after="120" w:line="240" w:lineRule="auto"/>
        <w:contextualSpacing w:val="0"/>
        <w:jc w:val="both"/>
        <w:rPr>
          <w:rFonts w:cs="Arial"/>
          <w:lang w:val="en-GB"/>
        </w:rPr>
      </w:pPr>
      <w:r>
        <w:rPr>
          <w:rFonts w:cs="Arial"/>
          <w:b/>
          <w:sz w:val="28"/>
          <w:szCs w:val="28"/>
          <w:lang w:val="en-GB"/>
        </w:rPr>
        <w:t xml:space="preserve"> </w:t>
      </w:r>
      <w:r w:rsidR="0074381A" w:rsidRPr="0074381A">
        <w:rPr>
          <w:rFonts w:cs="Arial"/>
          <w:i/>
          <w:sz w:val="24"/>
          <w:szCs w:val="24"/>
          <w:lang w:val="en-GB"/>
        </w:rPr>
        <w:t>CLLD</w:t>
      </w:r>
      <w:r w:rsidR="00B01F06">
        <w:rPr>
          <w:rStyle w:val="FootnoteReference"/>
          <w:rFonts w:cs="Arial"/>
          <w:i/>
          <w:sz w:val="24"/>
          <w:szCs w:val="24"/>
          <w:lang w:val="en-GB"/>
        </w:rPr>
        <w:footnoteReference w:id="9"/>
      </w:r>
      <w:r w:rsidR="0074381A" w:rsidRPr="0074381A">
        <w:rPr>
          <w:rFonts w:cs="Arial"/>
          <w:i/>
          <w:sz w:val="24"/>
          <w:szCs w:val="24"/>
          <w:lang w:val="en-GB"/>
        </w:rPr>
        <w:t xml:space="preserve"> missing opportunity to deliver on inclusion</w:t>
      </w:r>
      <w:r w:rsidR="002B7214" w:rsidRPr="0074381A">
        <w:rPr>
          <w:rFonts w:cs="Arial"/>
          <w:i/>
          <w:sz w:val="24"/>
          <w:szCs w:val="24"/>
          <w:lang w:val="en-GB"/>
        </w:rPr>
        <w:t>:</w:t>
      </w:r>
      <w:r w:rsidR="002B7214">
        <w:rPr>
          <w:rFonts w:cs="Arial"/>
          <w:b/>
          <w:i/>
          <w:sz w:val="24"/>
          <w:szCs w:val="24"/>
          <w:lang w:val="en-GB"/>
        </w:rPr>
        <w:t xml:space="preserve"> </w:t>
      </w:r>
      <w:r w:rsidR="002B7214" w:rsidRPr="002B7214">
        <w:rPr>
          <w:rFonts w:cs="Arial"/>
          <w:lang w:val="en-GB"/>
        </w:rPr>
        <w:t>Most networks gave a positive response</w:t>
      </w:r>
      <w:r w:rsidR="000208F0">
        <w:rPr>
          <w:rFonts w:cs="Arial"/>
          <w:lang w:val="en-GB"/>
        </w:rPr>
        <w:t>, with Estonia, Italy and Romania</w:t>
      </w:r>
      <w:r w:rsidR="002B7214" w:rsidRPr="002B7214">
        <w:rPr>
          <w:rFonts w:cs="Arial"/>
          <w:lang w:val="en-GB"/>
        </w:rPr>
        <w:t xml:space="preserve"> scoring particularly highly. However, there is </w:t>
      </w:r>
      <w:r w:rsidR="000208F0">
        <w:rPr>
          <w:rFonts w:cs="Arial"/>
          <w:lang w:val="en-GB"/>
        </w:rPr>
        <w:t xml:space="preserve">general </w:t>
      </w:r>
      <w:r w:rsidR="002B7214" w:rsidRPr="002B7214">
        <w:rPr>
          <w:rFonts w:cs="Arial"/>
          <w:lang w:val="en-GB"/>
        </w:rPr>
        <w:t>agreement that these strategies do not contribute sufficiently to tackling social inclusion. Anti-poverty NGOs are generally not included as partners, and the satisfaction with the actual activities proposed is low. In general</w:t>
      </w:r>
      <w:r w:rsidR="00B01F06">
        <w:rPr>
          <w:rFonts w:cs="Arial"/>
          <w:lang w:val="en-GB"/>
        </w:rPr>
        <w:t>,</w:t>
      </w:r>
      <w:r w:rsidR="002B7214" w:rsidRPr="002B7214">
        <w:rPr>
          <w:rFonts w:cs="Arial"/>
          <w:lang w:val="en-GB"/>
        </w:rPr>
        <w:t xml:space="preserve"> it is s</w:t>
      </w:r>
      <w:r w:rsidR="00B01F06">
        <w:rPr>
          <w:rFonts w:cs="Arial"/>
          <w:lang w:val="en-GB"/>
        </w:rPr>
        <w:t xml:space="preserve">een as a potentially useful, </w:t>
      </w:r>
      <w:r w:rsidR="002B7214" w:rsidRPr="002B7214">
        <w:rPr>
          <w:rFonts w:cs="Arial"/>
          <w:lang w:val="en-GB"/>
        </w:rPr>
        <w:t>innovative instrument</w:t>
      </w:r>
      <w:r w:rsidR="002B7214">
        <w:rPr>
          <w:rFonts w:cs="Arial"/>
          <w:lang w:val="en-GB"/>
        </w:rPr>
        <w:t xml:space="preserve"> that could deliver territorial partnership approaches to tackle poverty</w:t>
      </w:r>
      <w:r w:rsidR="000208F0">
        <w:rPr>
          <w:rFonts w:cs="Arial"/>
          <w:lang w:val="en-GB"/>
        </w:rPr>
        <w:t>. However,</w:t>
      </w:r>
      <w:r w:rsidR="00B01F06">
        <w:rPr>
          <w:rFonts w:cs="Arial"/>
          <w:lang w:val="en-GB"/>
        </w:rPr>
        <w:t xml:space="preserve"> key </w:t>
      </w:r>
      <w:r w:rsidR="002B7214">
        <w:rPr>
          <w:rFonts w:cs="Arial"/>
          <w:lang w:val="en-GB"/>
        </w:rPr>
        <w:t>obstac</w:t>
      </w:r>
      <w:r w:rsidR="000208F0">
        <w:rPr>
          <w:rFonts w:cs="Arial"/>
          <w:lang w:val="en-GB"/>
        </w:rPr>
        <w:t xml:space="preserve">les </w:t>
      </w:r>
      <w:r w:rsidR="00B01F06">
        <w:rPr>
          <w:rFonts w:cs="Arial"/>
          <w:lang w:val="en-GB"/>
        </w:rPr>
        <w:t>remain of</w:t>
      </w:r>
      <w:r w:rsidR="000208F0">
        <w:rPr>
          <w:rFonts w:cs="Arial"/>
          <w:lang w:val="en-GB"/>
        </w:rPr>
        <w:t xml:space="preserve"> legal uncertainty</w:t>
      </w:r>
      <w:r w:rsidR="002B7214">
        <w:rPr>
          <w:rFonts w:cs="Arial"/>
          <w:lang w:val="en-GB"/>
        </w:rPr>
        <w:t xml:space="preserve"> and lack of transparency around project selection and implementation.</w:t>
      </w:r>
    </w:p>
    <w:p w14:paraId="2010801D" w14:textId="77777777" w:rsidR="002B7214" w:rsidRPr="00DB1731" w:rsidRDefault="002B7214" w:rsidP="00D562FC">
      <w:pPr>
        <w:pStyle w:val="ListParagraph"/>
        <w:numPr>
          <w:ilvl w:val="0"/>
          <w:numId w:val="33"/>
        </w:numPr>
        <w:pBdr>
          <w:top w:val="single" w:sz="4" w:space="1" w:color="auto"/>
          <w:left w:val="single" w:sz="4" w:space="4" w:color="auto"/>
          <w:bottom w:val="single" w:sz="4" w:space="1" w:color="auto"/>
          <w:right w:val="single" w:sz="4" w:space="4" w:color="auto"/>
        </w:pBdr>
        <w:spacing w:after="120" w:line="240" w:lineRule="auto"/>
        <w:jc w:val="both"/>
        <w:rPr>
          <w:rFonts w:cs="Arial"/>
          <w:lang w:val="en-GB"/>
        </w:rPr>
      </w:pPr>
      <w:r w:rsidRPr="00BE1C2C">
        <w:rPr>
          <w:rFonts w:cs="Arial"/>
          <w:i/>
          <w:lang w:val="en-GB"/>
        </w:rPr>
        <w:t xml:space="preserve">General ex-ante </w:t>
      </w:r>
      <w:proofErr w:type="spellStart"/>
      <w:r w:rsidRPr="00BE1C2C">
        <w:rPr>
          <w:rFonts w:cs="Arial"/>
          <w:i/>
          <w:lang w:val="en-GB"/>
        </w:rPr>
        <w:t>conditionalities</w:t>
      </w:r>
      <w:proofErr w:type="spellEnd"/>
      <w:r w:rsidRPr="00BE1C2C">
        <w:rPr>
          <w:rFonts w:cs="Arial"/>
          <w:i/>
          <w:lang w:val="en-GB"/>
        </w:rPr>
        <w:t>:</w:t>
      </w:r>
      <w:r w:rsidR="00DB1731">
        <w:rPr>
          <w:rFonts w:cs="Arial"/>
          <w:i/>
          <w:lang w:val="en-GB"/>
        </w:rPr>
        <w:t xml:space="preserve"> </w:t>
      </w:r>
      <w:r w:rsidRPr="00BE1C2C">
        <w:rPr>
          <w:rFonts w:cs="Arial"/>
          <w:i/>
          <w:lang w:val="en-GB"/>
        </w:rPr>
        <w:t>antidiscriminat</w:t>
      </w:r>
      <w:r w:rsidR="00DB1731">
        <w:rPr>
          <w:rFonts w:cs="Arial"/>
          <w:i/>
          <w:lang w:val="en-GB"/>
        </w:rPr>
        <w:t xml:space="preserve">ion, gender equality, </w:t>
      </w:r>
      <w:proofErr w:type="gramStart"/>
      <w:r w:rsidR="00DB1731">
        <w:rPr>
          <w:rFonts w:cs="Arial"/>
          <w:i/>
          <w:lang w:val="en-GB"/>
        </w:rPr>
        <w:t>disability</w:t>
      </w:r>
      <w:proofErr w:type="gramEnd"/>
      <w:r w:rsidR="00DB1731">
        <w:rPr>
          <w:rFonts w:cs="Arial"/>
          <w:i/>
          <w:lang w:val="en-GB"/>
        </w:rPr>
        <w:t xml:space="preserve"> strategies show wide variation: </w:t>
      </w:r>
      <w:r w:rsidR="00DB1731">
        <w:rPr>
          <w:rFonts w:cs="Arial"/>
          <w:lang w:val="en-GB"/>
        </w:rPr>
        <w:t xml:space="preserve">Most networks highlight that the </w:t>
      </w:r>
      <w:r w:rsidR="00DB1731" w:rsidRPr="00DB1731">
        <w:rPr>
          <w:rFonts w:cs="Arial"/>
          <w:lang w:val="en-GB"/>
        </w:rPr>
        <w:t>different strategies</w:t>
      </w:r>
      <w:r w:rsidR="00DB1731">
        <w:rPr>
          <w:rFonts w:cs="Arial"/>
          <w:lang w:val="en-GB"/>
        </w:rPr>
        <w:t xml:space="preserve"> appear to be</w:t>
      </w:r>
      <w:r w:rsidR="00DB1731" w:rsidRPr="00DB1731">
        <w:rPr>
          <w:rFonts w:cs="Arial"/>
          <w:lang w:val="en-GB"/>
        </w:rPr>
        <w:t xml:space="preserve"> in place, however, there is</w:t>
      </w:r>
      <w:r w:rsidR="00DB1731">
        <w:rPr>
          <w:rFonts w:cs="Arial"/>
          <w:lang w:val="en-GB"/>
        </w:rPr>
        <w:t xml:space="preserve"> great variation in the quality and implementation. The degree of involvement of national networks also varies highly. On antidiscrimination, few networks are involved in the drafting or implementation, only Spain, Portugal and Germany. On Gender, members rate generally more highly the strategies developed and the degree it is mainstreamed into the OPs and Pas. However</w:t>
      </w:r>
      <w:r w:rsidR="00F24F4C">
        <w:rPr>
          <w:rFonts w:cs="Arial"/>
          <w:lang w:val="en-GB"/>
        </w:rPr>
        <w:t>,</w:t>
      </w:r>
      <w:r w:rsidR="00DB1731">
        <w:rPr>
          <w:rFonts w:cs="Arial"/>
          <w:lang w:val="en-GB"/>
        </w:rPr>
        <w:t xml:space="preserve"> </w:t>
      </w:r>
      <w:r w:rsidR="00B01F06">
        <w:rPr>
          <w:rFonts w:cs="Arial"/>
          <w:lang w:val="en-GB"/>
        </w:rPr>
        <w:t xml:space="preserve">few </w:t>
      </w:r>
      <w:r w:rsidR="00DB1731">
        <w:rPr>
          <w:rFonts w:cs="Arial"/>
          <w:lang w:val="en-GB"/>
        </w:rPr>
        <w:t>networks</w:t>
      </w:r>
      <w:r w:rsidR="00B01F06">
        <w:rPr>
          <w:rFonts w:cs="Arial"/>
          <w:lang w:val="en-GB"/>
        </w:rPr>
        <w:t xml:space="preserve"> are engaged</w:t>
      </w:r>
      <w:r w:rsidR="00DB1731">
        <w:rPr>
          <w:rFonts w:cs="Arial"/>
          <w:lang w:val="en-GB"/>
        </w:rPr>
        <w:t>, except for Spain, Germany, Italy, Poland and Portugal.</w:t>
      </w:r>
      <w:r w:rsidR="00B01F06">
        <w:rPr>
          <w:rFonts w:cs="Arial"/>
          <w:lang w:val="en-GB"/>
        </w:rPr>
        <w:t xml:space="preserve"> In terms of Disability strategies, there is a wide variation, with well-developed strategies in Portugal, Malta and Estonia, whilst in Germany, Denmark, Slovakia, Latvia, and Romania there are specific measures in the OP but no specific strategy.</w:t>
      </w:r>
    </w:p>
    <w:p w14:paraId="340F9AD9" w14:textId="77777777" w:rsidR="00BE1C2C" w:rsidRDefault="00BE1C2C" w:rsidP="00BE1C2C">
      <w:pPr>
        <w:pStyle w:val="ListParagraph"/>
        <w:spacing w:after="120" w:line="240" w:lineRule="auto"/>
        <w:ind w:left="0"/>
        <w:contextualSpacing w:val="0"/>
        <w:jc w:val="both"/>
        <w:rPr>
          <w:rFonts w:cs="Arial"/>
          <w:b/>
          <w:sz w:val="28"/>
          <w:szCs w:val="28"/>
          <w:lang w:val="en-GB"/>
        </w:rPr>
      </w:pPr>
    </w:p>
    <w:p w14:paraId="55B44727" w14:textId="77777777" w:rsidR="005C56E7" w:rsidRPr="005B2E8D" w:rsidRDefault="00054E92" w:rsidP="00BE1C2C">
      <w:pPr>
        <w:pStyle w:val="ListParagraph"/>
        <w:spacing w:after="120" w:line="240" w:lineRule="auto"/>
        <w:ind w:left="0"/>
        <w:contextualSpacing w:val="0"/>
        <w:jc w:val="both"/>
        <w:rPr>
          <w:rFonts w:cs="Arial"/>
          <w:b/>
          <w:sz w:val="28"/>
          <w:szCs w:val="28"/>
          <w:lang w:val="en-GB"/>
        </w:rPr>
      </w:pPr>
      <w:r w:rsidRPr="005B2E8D">
        <w:rPr>
          <w:rFonts w:cs="Arial"/>
          <w:b/>
          <w:sz w:val="28"/>
          <w:szCs w:val="28"/>
          <w:lang w:val="en-GB"/>
        </w:rPr>
        <w:t>ANALYSIS OF FINDINGS</w:t>
      </w:r>
    </w:p>
    <w:p w14:paraId="001A9896" w14:textId="77777777" w:rsidR="005C56E7" w:rsidRPr="005F0B78" w:rsidRDefault="005C56E7" w:rsidP="005C56E7">
      <w:pPr>
        <w:pStyle w:val="ListParagraph"/>
        <w:spacing w:after="120"/>
        <w:ind w:left="0"/>
        <w:contextualSpacing w:val="0"/>
        <w:jc w:val="both"/>
        <w:rPr>
          <w:rFonts w:cs="Arial"/>
          <w:lang w:val="en-GB"/>
        </w:rPr>
      </w:pPr>
      <w:r w:rsidRPr="005F0B78">
        <w:rPr>
          <w:rFonts w:cs="Arial"/>
          <w:lang w:val="en-GB"/>
        </w:rPr>
        <w:t xml:space="preserve">We have received a total of 16 responses from the EAPN </w:t>
      </w:r>
      <w:r w:rsidR="002A67E2">
        <w:rPr>
          <w:rFonts w:cs="Arial"/>
          <w:lang w:val="en-GB"/>
        </w:rPr>
        <w:t xml:space="preserve">National </w:t>
      </w:r>
      <w:r w:rsidRPr="005F0B78">
        <w:rPr>
          <w:rFonts w:cs="Arial"/>
          <w:lang w:val="en-GB"/>
        </w:rPr>
        <w:t>Networks</w:t>
      </w:r>
      <w:r w:rsidR="00236ACB">
        <w:rPr>
          <w:rFonts w:cs="Arial"/>
          <w:lang w:val="en-GB"/>
        </w:rPr>
        <w:t xml:space="preserve"> (NN)</w:t>
      </w:r>
      <w:r w:rsidRPr="005F0B78">
        <w:rPr>
          <w:rFonts w:cs="Arial"/>
          <w:lang w:val="en-GB"/>
        </w:rPr>
        <w:t>. Three networ</w:t>
      </w:r>
      <w:r w:rsidR="00046DAE">
        <w:rPr>
          <w:rFonts w:cs="Arial"/>
          <w:lang w:val="en-GB"/>
        </w:rPr>
        <w:t>ks sent some comments but did not complete</w:t>
      </w:r>
      <w:r w:rsidRPr="005F0B78">
        <w:rPr>
          <w:rFonts w:cs="Arial"/>
          <w:lang w:val="en-GB"/>
        </w:rPr>
        <w:t xml:space="preserve"> the questionnaire (Sweden, Norway and Netherlands). All the members of the Task Force answered the questionnaire: Portugal, Spain, Germany, Bulgaria, Estonia and Romania. The other Networks that accepted this challenge were: Belgium, Czech Republic, Denmark, Finland; Ireland; Italy, Latvia, Malta, Poland and Slovakia.</w:t>
      </w:r>
    </w:p>
    <w:p w14:paraId="175C57CF" w14:textId="77777777" w:rsidR="00243C05" w:rsidRDefault="00243C05" w:rsidP="005C56E7">
      <w:pPr>
        <w:spacing w:after="120"/>
        <w:jc w:val="both"/>
        <w:rPr>
          <w:rFonts w:cs="Arial"/>
          <w:b/>
          <w:sz w:val="24"/>
          <w:szCs w:val="24"/>
          <w:lang w:val="en-GB"/>
        </w:rPr>
      </w:pPr>
    </w:p>
    <w:p w14:paraId="4CA16536" w14:textId="77777777" w:rsidR="005C56E7" w:rsidRDefault="005C56E7" w:rsidP="005C56E7">
      <w:pPr>
        <w:spacing w:after="120"/>
        <w:jc w:val="both"/>
        <w:rPr>
          <w:rFonts w:cs="Arial"/>
          <w:b/>
          <w:sz w:val="24"/>
          <w:szCs w:val="24"/>
          <w:lang w:val="en-GB"/>
        </w:rPr>
      </w:pPr>
      <w:r w:rsidRPr="00243C05">
        <w:rPr>
          <w:rFonts w:cs="Arial"/>
          <w:b/>
          <w:sz w:val="24"/>
          <w:szCs w:val="24"/>
          <w:lang w:val="en-GB"/>
        </w:rPr>
        <w:t xml:space="preserve">Section </w:t>
      </w:r>
      <w:proofErr w:type="gramStart"/>
      <w:r w:rsidRPr="00243C05">
        <w:rPr>
          <w:rFonts w:cs="Arial"/>
          <w:b/>
          <w:sz w:val="24"/>
          <w:szCs w:val="24"/>
          <w:lang w:val="en-GB"/>
        </w:rPr>
        <w:t>A</w:t>
      </w:r>
      <w:proofErr w:type="gramEnd"/>
      <w:r w:rsidRPr="00243C05">
        <w:rPr>
          <w:rFonts w:cs="Arial"/>
          <w:b/>
          <w:sz w:val="24"/>
          <w:szCs w:val="24"/>
          <w:lang w:val="en-GB"/>
        </w:rPr>
        <w:t xml:space="preserve"> – Analysing the Partnership Agreements and the Operational Programmes – Participation on Antipoverty and Social NGOs</w:t>
      </w:r>
    </w:p>
    <w:p w14:paraId="66B4959F" w14:textId="77777777" w:rsidR="005C56E7" w:rsidRPr="005F0B78" w:rsidRDefault="005C56E7" w:rsidP="005C56E7">
      <w:pPr>
        <w:spacing w:after="120"/>
        <w:jc w:val="both"/>
        <w:rPr>
          <w:rFonts w:cs="Arial"/>
          <w:b/>
          <w:lang w:val="en-GB"/>
        </w:rPr>
      </w:pPr>
      <w:r w:rsidRPr="005F0B78">
        <w:rPr>
          <w:rFonts w:cs="Arial"/>
          <w:b/>
          <w:lang w:val="en-GB"/>
        </w:rPr>
        <w:t>I - Code of conduct on partnership (CCP)</w:t>
      </w:r>
      <w:r w:rsidR="00715237">
        <w:rPr>
          <w:rFonts w:cs="Arial"/>
          <w:b/>
          <w:lang w:val="en-GB"/>
        </w:rPr>
        <w:t xml:space="preserve"> </w:t>
      </w:r>
    </w:p>
    <w:p w14:paraId="38DCF258" w14:textId="77777777" w:rsidR="005C56E7" w:rsidRPr="005F0B78" w:rsidRDefault="005C56E7" w:rsidP="005C56E7">
      <w:pPr>
        <w:spacing w:after="120"/>
        <w:jc w:val="both"/>
        <w:rPr>
          <w:rFonts w:cs="Arial"/>
          <w:lang w:val="en-GB"/>
        </w:rPr>
      </w:pPr>
      <w:r w:rsidRPr="005F0B78">
        <w:rPr>
          <w:rFonts w:cs="Arial"/>
          <w:lang w:val="en-GB"/>
        </w:rPr>
        <w:t xml:space="preserve">The aim of the Section A was to understand the scope of the engagement of </w:t>
      </w:r>
      <w:proofErr w:type="spellStart"/>
      <w:r w:rsidRPr="005F0B78">
        <w:rPr>
          <w:rFonts w:cs="Arial"/>
          <w:lang w:val="en-GB"/>
        </w:rPr>
        <w:t>Anti poverty</w:t>
      </w:r>
      <w:proofErr w:type="spellEnd"/>
      <w:r w:rsidRPr="005F0B78">
        <w:rPr>
          <w:rFonts w:cs="Arial"/>
          <w:lang w:val="en-GB"/>
        </w:rPr>
        <w:t>/social NGOs in the design, delivery and evaluation of the ESF programmes. The first area of analysis is related to the Code of Conduct on Partnership</w:t>
      </w:r>
      <w:r w:rsidR="00E80178">
        <w:rPr>
          <w:rFonts w:cs="Arial"/>
          <w:lang w:val="en-GB"/>
        </w:rPr>
        <w:t>:</w:t>
      </w:r>
      <w:r w:rsidR="00046DAE">
        <w:rPr>
          <w:rFonts w:cs="Arial"/>
          <w:lang w:val="en-GB"/>
        </w:rPr>
        <w:t xml:space="preserve"> </w:t>
      </w:r>
      <w:r w:rsidR="00E80178">
        <w:rPr>
          <w:rFonts w:cs="Arial"/>
          <w:lang w:val="en-GB"/>
        </w:rPr>
        <w:t>(CCP)</w:t>
      </w:r>
      <w:r w:rsidR="00046DAE">
        <w:rPr>
          <w:rFonts w:cs="Arial"/>
          <w:lang w:val="en-GB"/>
        </w:rPr>
        <w:t xml:space="preserve"> </w:t>
      </w:r>
      <w:r w:rsidR="00E80178">
        <w:rPr>
          <w:rFonts w:cs="Arial"/>
          <w:lang w:val="en-GB"/>
        </w:rPr>
        <w:t>a</w:t>
      </w:r>
      <w:r w:rsidRPr="005F0B78">
        <w:rPr>
          <w:rFonts w:cs="Arial"/>
          <w:lang w:val="en-GB"/>
        </w:rPr>
        <w:t xml:space="preserve"> Commission document establishing a common set of standards to improve consultation, participation and dialogue with partners during the planning, implementation, monitoring and evaluation of projects financed by the ESIF. </w:t>
      </w:r>
      <w:r w:rsidR="00E80178">
        <w:rPr>
          <w:rFonts w:cs="Arial"/>
          <w:lang w:val="en-GB"/>
        </w:rPr>
        <w:t>T</w:t>
      </w:r>
      <w:r w:rsidRPr="005F0B78">
        <w:rPr>
          <w:rFonts w:cs="Arial"/>
          <w:lang w:val="en-GB"/>
        </w:rPr>
        <w:t>he questions highlight</w:t>
      </w:r>
      <w:r w:rsidR="00E80178">
        <w:rPr>
          <w:rFonts w:cs="Arial"/>
          <w:lang w:val="en-GB"/>
        </w:rPr>
        <w:t>ed</w:t>
      </w:r>
      <w:r w:rsidRPr="005F0B78">
        <w:rPr>
          <w:rFonts w:cs="Arial"/>
          <w:lang w:val="en-GB"/>
        </w:rPr>
        <w:t xml:space="preserve"> the level of implementation of the CCP by the Managing Authority and the involvement of civil society and anti-poverty NGOs, as well as their satisfaction with the process implemented. The following graphic shows the distribution of all the countries that answered these 3 questions:</w:t>
      </w:r>
    </w:p>
    <w:p w14:paraId="0F49DDEF" w14:textId="77777777" w:rsidR="005C56E7" w:rsidRPr="005F0B78" w:rsidRDefault="005C56E7" w:rsidP="005C56E7">
      <w:pPr>
        <w:spacing w:after="120"/>
        <w:jc w:val="both"/>
        <w:rPr>
          <w:rFonts w:cs="Arial"/>
          <w:b/>
          <w:lang w:val="en-GB"/>
        </w:rPr>
      </w:pPr>
      <w:r w:rsidRPr="005F0B78">
        <w:rPr>
          <w:rFonts w:cs="Arial"/>
          <w:b/>
          <w:lang w:val="en-GB"/>
        </w:rPr>
        <w:t>Graphic 1 – C</w:t>
      </w:r>
      <w:r w:rsidR="00B32413">
        <w:rPr>
          <w:rFonts w:cs="Arial"/>
          <w:b/>
          <w:lang w:val="en-GB"/>
        </w:rPr>
        <w:t xml:space="preserve">ode of conduct on partnership </w:t>
      </w:r>
      <w:r w:rsidRPr="005F0B78">
        <w:rPr>
          <w:rFonts w:cs="Arial"/>
          <w:b/>
          <w:lang w:val="en-GB"/>
        </w:rPr>
        <w:t>countries positions</w:t>
      </w:r>
    </w:p>
    <w:p w14:paraId="1FD3C3A3" w14:textId="77777777" w:rsidR="005C56E7" w:rsidRPr="005F0B78" w:rsidRDefault="005C56E7" w:rsidP="005C56E7">
      <w:pPr>
        <w:spacing w:after="120"/>
        <w:jc w:val="both"/>
        <w:rPr>
          <w:rFonts w:cs="Arial"/>
          <w:lang w:val="en-GB"/>
        </w:rPr>
      </w:pPr>
      <w:r w:rsidRPr="005F0B78">
        <w:rPr>
          <w:rFonts w:cs="Arial"/>
          <w:noProof/>
          <w:lang w:val="fr-BE" w:eastAsia="fr-BE"/>
        </w:rPr>
        <w:drawing>
          <wp:inline distT="0" distB="0" distL="0" distR="0" wp14:anchorId="616EC78E" wp14:editId="71EA6A8D">
            <wp:extent cx="5400040" cy="4332262"/>
            <wp:effectExtent l="19050" t="0" r="10160" b="0"/>
            <wp:docPr id="4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A050555" w14:textId="77777777" w:rsidR="005C56E7" w:rsidRPr="005F0B78" w:rsidRDefault="005C56E7" w:rsidP="005C56E7">
      <w:pPr>
        <w:spacing w:after="120"/>
        <w:jc w:val="both"/>
        <w:rPr>
          <w:rFonts w:cs="Arial"/>
          <w:lang w:val="en-GB"/>
        </w:rPr>
      </w:pPr>
    </w:p>
    <w:p w14:paraId="4DAA3B6F" w14:textId="77777777" w:rsidR="005C56E7" w:rsidRPr="005F0B78" w:rsidRDefault="005C56E7" w:rsidP="005C56E7">
      <w:pPr>
        <w:pStyle w:val="ListParagraph"/>
        <w:spacing w:after="120"/>
        <w:ind w:left="0"/>
        <w:contextualSpacing w:val="0"/>
        <w:jc w:val="both"/>
        <w:rPr>
          <w:rFonts w:cs="Arial"/>
          <w:lang w:val="en-GB"/>
        </w:rPr>
      </w:pPr>
      <w:r w:rsidRPr="005F0B78">
        <w:rPr>
          <w:rFonts w:cs="Arial"/>
          <w:lang w:val="en-GB"/>
        </w:rPr>
        <w:t>We had feedback from 15 of th</w:t>
      </w:r>
      <w:r w:rsidR="00046DAE">
        <w:rPr>
          <w:rFonts w:cs="Arial"/>
          <w:lang w:val="en-GB"/>
        </w:rPr>
        <w:t>e 16 networks. Only Malta did not</w:t>
      </w:r>
      <w:r w:rsidRPr="005F0B78">
        <w:rPr>
          <w:rFonts w:cs="Arial"/>
          <w:lang w:val="en-GB"/>
        </w:rPr>
        <w:t xml:space="preserve"> answer because both Agreement and Call for applications have not been published yet.</w:t>
      </w:r>
    </w:p>
    <w:p w14:paraId="16B6FBF3" w14:textId="77777777" w:rsidR="005C56E7" w:rsidRPr="005F0B78" w:rsidRDefault="005C56E7" w:rsidP="005C56E7">
      <w:pPr>
        <w:pStyle w:val="ListParagraph"/>
        <w:spacing w:after="120"/>
        <w:ind w:left="0"/>
        <w:contextualSpacing w:val="0"/>
        <w:jc w:val="both"/>
        <w:rPr>
          <w:rFonts w:cs="Arial"/>
          <w:lang w:val="en-GB"/>
        </w:rPr>
      </w:pPr>
      <w:r w:rsidRPr="005F0B78">
        <w:rPr>
          <w:rFonts w:cs="Arial"/>
          <w:lang w:val="en-GB"/>
        </w:rPr>
        <w:t>Taking in consideration the average</w:t>
      </w:r>
      <w:r w:rsidR="00E80178">
        <w:rPr>
          <w:rFonts w:cs="Arial"/>
          <w:lang w:val="en-GB"/>
        </w:rPr>
        <w:t>, in</w:t>
      </w:r>
      <w:r w:rsidRPr="005F0B78">
        <w:rPr>
          <w:rFonts w:cs="Arial"/>
          <w:lang w:val="en-GB"/>
        </w:rPr>
        <w:t xml:space="preserve"> general</w:t>
      </w:r>
      <w:r w:rsidR="00E80178">
        <w:rPr>
          <w:rFonts w:cs="Arial"/>
          <w:lang w:val="en-GB"/>
        </w:rPr>
        <w:t xml:space="preserve"> it appears that </w:t>
      </w:r>
      <w:r w:rsidRPr="005F0B78">
        <w:rPr>
          <w:rFonts w:cs="Arial"/>
          <w:lang w:val="en-GB"/>
        </w:rPr>
        <w:t xml:space="preserve">there is a commitment from the </w:t>
      </w:r>
      <w:r w:rsidR="00E80178">
        <w:rPr>
          <w:rFonts w:cs="Arial"/>
          <w:lang w:val="en-GB"/>
        </w:rPr>
        <w:t>M</w:t>
      </w:r>
      <w:r w:rsidRPr="005F0B78">
        <w:rPr>
          <w:rFonts w:cs="Arial"/>
          <w:lang w:val="en-GB"/>
        </w:rPr>
        <w:t xml:space="preserve">anaging Authority </w:t>
      </w:r>
      <w:r w:rsidR="00E80178">
        <w:rPr>
          <w:rFonts w:cs="Arial"/>
          <w:lang w:val="en-GB"/>
        </w:rPr>
        <w:t>to</w:t>
      </w:r>
      <w:r w:rsidRPr="005F0B78">
        <w:rPr>
          <w:rFonts w:cs="Arial"/>
          <w:lang w:val="en-GB"/>
        </w:rPr>
        <w:t xml:space="preserve"> the implementation of the CCP, however this commitment is perceived as not fully implemented. The perception </w:t>
      </w:r>
      <w:r w:rsidR="00715237">
        <w:rPr>
          <w:rFonts w:cs="Arial"/>
          <w:lang w:val="en-GB"/>
        </w:rPr>
        <w:t>regarding</w:t>
      </w:r>
      <w:r w:rsidRPr="005F0B78">
        <w:rPr>
          <w:rFonts w:cs="Arial"/>
          <w:lang w:val="en-GB"/>
        </w:rPr>
        <w:t xml:space="preserve"> the involvement of NGOs is </w:t>
      </w:r>
      <w:r w:rsidR="00715237">
        <w:rPr>
          <w:rFonts w:cs="Arial"/>
          <w:lang w:val="en-GB"/>
        </w:rPr>
        <w:t xml:space="preserve">very </w:t>
      </w:r>
      <w:r w:rsidR="004052D3">
        <w:rPr>
          <w:rFonts w:cs="Arial"/>
          <w:lang w:val="en-GB"/>
        </w:rPr>
        <w:t>low (2</w:t>
      </w:r>
      <w:proofErr w:type="gramStart"/>
      <w:r w:rsidR="004052D3">
        <w:rPr>
          <w:rFonts w:cs="Arial"/>
          <w:lang w:val="en-GB"/>
        </w:rPr>
        <w:t>,60</w:t>
      </w:r>
      <w:proofErr w:type="gramEnd"/>
      <w:r w:rsidR="004052D3">
        <w:rPr>
          <w:rFonts w:cs="Arial"/>
          <w:lang w:val="en-GB"/>
        </w:rPr>
        <w:t>)</w:t>
      </w:r>
      <w:r w:rsidRPr="005F0B78">
        <w:rPr>
          <w:rFonts w:cs="Arial"/>
          <w:lang w:val="en-GB"/>
        </w:rPr>
        <w:t>,</w:t>
      </w:r>
      <w:r w:rsidR="00715237">
        <w:rPr>
          <w:rFonts w:cs="Arial"/>
          <w:lang w:val="en-GB"/>
        </w:rPr>
        <w:t xml:space="preserve"> </w:t>
      </w:r>
      <w:r w:rsidRPr="005F0B78">
        <w:rPr>
          <w:rFonts w:cs="Arial"/>
          <w:lang w:val="en-GB"/>
        </w:rPr>
        <w:t xml:space="preserve"> as well as the</w:t>
      </w:r>
      <w:r w:rsidR="00715237">
        <w:rPr>
          <w:rFonts w:cs="Arial"/>
          <w:lang w:val="en-GB"/>
        </w:rPr>
        <w:t xml:space="preserve"> low</w:t>
      </w:r>
      <w:r w:rsidRPr="005F0B78">
        <w:rPr>
          <w:rFonts w:cs="Arial"/>
          <w:lang w:val="en-GB"/>
        </w:rPr>
        <w:t xml:space="preserve"> satisfaction with the implementation of the Code.</w:t>
      </w:r>
    </w:p>
    <w:p w14:paraId="04EC5EF7" w14:textId="77777777" w:rsidR="005C56E7" w:rsidRPr="005F0B78" w:rsidRDefault="005C56E7" w:rsidP="005C56E7">
      <w:pPr>
        <w:spacing w:after="120"/>
        <w:jc w:val="both"/>
        <w:rPr>
          <w:rFonts w:cs="Arial"/>
          <w:lang w:val="en-GB"/>
        </w:rPr>
      </w:pPr>
      <w:r w:rsidRPr="005F0B78">
        <w:rPr>
          <w:rFonts w:cs="Arial"/>
          <w:lang w:val="en-GB"/>
        </w:rPr>
        <w:t>Making an analysis by country</w:t>
      </w:r>
      <w:r w:rsidR="00715237">
        <w:rPr>
          <w:rFonts w:cs="Arial"/>
          <w:lang w:val="en-GB"/>
        </w:rPr>
        <w:t xml:space="preserve"> regarding </w:t>
      </w:r>
      <w:r w:rsidRPr="005F0B78">
        <w:rPr>
          <w:rFonts w:cs="Arial"/>
          <w:lang w:val="en-GB"/>
        </w:rPr>
        <w:t xml:space="preserve">the involvement of these entities in the design, implementation and monitoring of ESIF, some </w:t>
      </w:r>
      <w:r w:rsidR="00715237">
        <w:rPr>
          <w:rFonts w:cs="Arial"/>
          <w:lang w:val="en-GB"/>
        </w:rPr>
        <w:t>networks</w:t>
      </w:r>
      <w:r w:rsidRPr="005F0B78">
        <w:rPr>
          <w:rFonts w:cs="Arial"/>
          <w:lang w:val="en-GB"/>
        </w:rPr>
        <w:t xml:space="preserve"> like Latvia, Denmark and Czech Republic expressed the idea that the anti</w:t>
      </w:r>
      <w:r w:rsidR="004F36E1">
        <w:rPr>
          <w:rFonts w:cs="Arial"/>
          <w:lang w:val="en-GB"/>
        </w:rPr>
        <w:t>-</w:t>
      </w:r>
      <w:r w:rsidRPr="005F0B78">
        <w:rPr>
          <w:rFonts w:cs="Arial"/>
          <w:lang w:val="en-GB"/>
        </w:rPr>
        <w:t xml:space="preserve">poverty NGO´s were not consulted at all. </w:t>
      </w:r>
      <w:r w:rsidR="00715237">
        <w:rPr>
          <w:rFonts w:cs="Arial"/>
          <w:lang w:val="en-GB"/>
        </w:rPr>
        <w:t>In</w:t>
      </w:r>
      <w:r w:rsidRPr="005F0B78">
        <w:rPr>
          <w:rFonts w:cs="Arial"/>
          <w:lang w:val="en-GB"/>
        </w:rPr>
        <w:t xml:space="preserve"> Denmark</w:t>
      </w:r>
      <w:r w:rsidR="00715237">
        <w:rPr>
          <w:rFonts w:cs="Arial"/>
          <w:lang w:val="en-GB"/>
        </w:rPr>
        <w:t xml:space="preserve">, </w:t>
      </w:r>
      <w:r w:rsidR="00CC3DA3">
        <w:rPr>
          <w:rFonts w:cs="Arial"/>
          <w:lang w:val="en-GB"/>
        </w:rPr>
        <w:t>although</w:t>
      </w:r>
      <w:r w:rsidR="00CC3DA3" w:rsidRPr="005F0B78">
        <w:rPr>
          <w:rFonts w:cs="Arial"/>
          <w:lang w:val="en-GB"/>
        </w:rPr>
        <w:t xml:space="preserve"> </w:t>
      </w:r>
      <w:r w:rsidR="00CC3DA3">
        <w:rPr>
          <w:rFonts w:cs="Arial"/>
          <w:lang w:val="en-GB"/>
        </w:rPr>
        <w:t>a</w:t>
      </w:r>
      <w:r w:rsidR="00715237">
        <w:rPr>
          <w:rFonts w:cs="Arial"/>
          <w:lang w:val="en-GB"/>
        </w:rPr>
        <w:t xml:space="preserve"> large number of </w:t>
      </w:r>
      <w:r w:rsidRPr="005F0B78">
        <w:rPr>
          <w:rFonts w:cs="Arial"/>
          <w:lang w:val="en-GB"/>
        </w:rPr>
        <w:t>different organisations</w:t>
      </w:r>
      <w:r w:rsidR="00715237">
        <w:rPr>
          <w:rFonts w:cs="Arial"/>
          <w:lang w:val="en-GB"/>
        </w:rPr>
        <w:t xml:space="preserve"> are</w:t>
      </w:r>
      <w:r w:rsidRPr="005F0B78">
        <w:rPr>
          <w:rFonts w:cs="Arial"/>
          <w:lang w:val="en-GB"/>
        </w:rPr>
        <w:t xml:space="preserve"> involved, the weight of Anti</w:t>
      </w:r>
      <w:r w:rsidR="004F36E1">
        <w:rPr>
          <w:rFonts w:cs="Arial"/>
          <w:lang w:val="en-GB"/>
        </w:rPr>
        <w:t>-</w:t>
      </w:r>
      <w:r w:rsidRPr="005F0B78">
        <w:rPr>
          <w:rFonts w:cs="Arial"/>
          <w:lang w:val="en-GB"/>
        </w:rPr>
        <w:t xml:space="preserve">poverty NGOs is quite low </w:t>
      </w:r>
      <w:r w:rsidRPr="005F0B78">
        <w:rPr>
          <w:rFonts w:cs="Arial"/>
          <w:i/>
          <w:lang w:val="en-GB"/>
        </w:rPr>
        <w:t>(“There are 100 institutions, authorities and organisations involved in the process but out of those only 3 Antipoverty NGO’s and 2 councils”</w:t>
      </w:r>
      <w:r w:rsidRPr="005F0B78">
        <w:rPr>
          <w:rFonts w:cs="Arial"/>
          <w:lang w:val="en-GB"/>
        </w:rPr>
        <w:t>), in Latvia there is a significant gap between who decide – Government – and who is in the field and that is not consulted.</w:t>
      </w:r>
    </w:p>
    <w:p w14:paraId="7B03DA5B" w14:textId="77777777" w:rsidR="005C56E7" w:rsidRPr="005F0B78" w:rsidRDefault="00715237" w:rsidP="005C56E7">
      <w:pPr>
        <w:spacing w:after="120"/>
        <w:jc w:val="both"/>
        <w:rPr>
          <w:lang w:val="en-GB"/>
        </w:rPr>
      </w:pPr>
      <w:r>
        <w:rPr>
          <w:rFonts w:cs="Arial"/>
          <w:lang w:val="en-GB"/>
        </w:rPr>
        <w:t>O</w:t>
      </w:r>
      <w:r w:rsidR="005C56E7" w:rsidRPr="005F0B78">
        <w:rPr>
          <w:rFonts w:cs="Arial"/>
          <w:lang w:val="en-GB"/>
        </w:rPr>
        <w:t>n the other side of the scale</w:t>
      </w:r>
      <w:r>
        <w:rPr>
          <w:rFonts w:cs="Arial"/>
          <w:lang w:val="en-GB"/>
        </w:rPr>
        <w:t>, there are</w:t>
      </w:r>
      <w:r w:rsidR="005C56E7" w:rsidRPr="005F0B78">
        <w:rPr>
          <w:rFonts w:cs="Arial"/>
          <w:lang w:val="en-GB"/>
        </w:rPr>
        <w:t xml:space="preserve"> countries like Germany – with a very positive evaluation in the three areas in analysis – and Romania and Italy. </w:t>
      </w:r>
      <w:r>
        <w:rPr>
          <w:rFonts w:cs="Arial"/>
          <w:lang w:val="en-GB"/>
        </w:rPr>
        <w:t>For these, t</w:t>
      </w:r>
      <w:r w:rsidR="005C56E7" w:rsidRPr="005F0B78">
        <w:rPr>
          <w:rFonts w:cs="Arial"/>
          <w:lang w:val="en-GB"/>
        </w:rPr>
        <w:t xml:space="preserve">he implementation of the CCP was a reality since the beginning of all the process, with a </w:t>
      </w:r>
      <w:r w:rsidR="005C56E7" w:rsidRPr="005F0B78">
        <w:rPr>
          <w:rFonts w:cs="Arial"/>
          <w:i/>
          <w:lang w:val="en-GB"/>
        </w:rPr>
        <w:t>“good participation process for all partners who are involved in the process to develop the PA and the ESF OP on federal level (...</w:t>
      </w:r>
      <w:proofErr w:type="gramStart"/>
      <w:r w:rsidR="005C56E7" w:rsidRPr="005F0B78">
        <w:rPr>
          <w:rFonts w:cs="Arial"/>
          <w:i/>
          <w:lang w:val="en-GB"/>
        </w:rPr>
        <w:t>)consultations</w:t>
      </w:r>
      <w:proofErr w:type="gramEnd"/>
      <w:r w:rsidR="005C56E7" w:rsidRPr="005F0B78">
        <w:rPr>
          <w:rFonts w:cs="Arial"/>
          <w:i/>
          <w:lang w:val="en-GB"/>
        </w:rPr>
        <w:t xml:space="preserve"> and separate meetings”</w:t>
      </w:r>
      <w:r w:rsidR="005C56E7" w:rsidRPr="005F0B78">
        <w:rPr>
          <w:rFonts w:cs="Arial"/>
          <w:lang w:val="en-GB"/>
        </w:rPr>
        <w:t xml:space="preserve"> (Germany), and with good results </w:t>
      </w:r>
      <w:r>
        <w:rPr>
          <w:rFonts w:cs="Arial"/>
          <w:lang w:val="en-GB"/>
        </w:rPr>
        <w:t>as</w:t>
      </w:r>
      <w:r w:rsidR="00CC3DA3">
        <w:rPr>
          <w:rFonts w:cs="Arial"/>
          <w:lang w:val="en-GB"/>
        </w:rPr>
        <w:t xml:space="preserve"> </w:t>
      </w:r>
      <w:r w:rsidR="005C56E7" w:rsidRPr="005F0B78">
        <w:rPr>
          <w:rFonts w:cs="Arial"/>
          <w:lang w:val="en-GB"/>
        </w:rPr>
        <w:t xml:space="preserve">expressed by Italy – </w:t>
      </w:r>
      <w:r w:rsidR="005C56E7" w:rsidRPr="005F0B78">
        <w:rPr>
          <w:rFonts w:cs="Arial"/>
          <w:i/>
          <w:lang w:val="en-GB"/>
        </w:rPr>
        <w:t>“Some proposals advanced by CILAP</w:t>
      </w:r>
      <w:r>
        <w:rPr>
          <w:rFonts w:cs="Arial"/>
          <w:i/>
          <w:lang w:val="en-GB"/>
        </w:rPr>
        <w:t xml:space="preserve"> (EAPN Italy)</w:t>
      </w:r>
      <w:r w:rsidR="005C56E7" w:rsidRPr="005F0B78">
        <w:rPr>
          <w:rFonts w:cs="Arial"/>
          <w:i/>
          <w:lang w:val="en-GB"/>
        </w:rPr>
        <w:t xml:space="preserve"> were take</w:t>
      </w:r>
      <w:r>
        <w:rPr>
          <w:rFonts w:cs="Arial"/>
          <w:i/>
          <w:lang w:val="en-GB"/>
        </w:rPr>
        <w:t>n and</w:t>
      </w:r>
      <w:r w:rsidR="005C56E7" w:rsidRPr="005F0B78">
        <w:rPr>
          <w:rFonts w:cs="Arial"/>
          <w:i/>
          <w:lang w:val="en-GB"/>
        </w:rPr>
        <w:t xml:space="preserve"> added in</w:t>
      </w:r>
      <w:r>
        <w:rPr>
          <w:rFonts w:cs="Arial"/>
          <w:i/>
          <w:lang w:val="en-GB"/>
        </w:rPr>
        <w:t>to</w:t>
      </w:r>
      <w:r w:rsidR="005C56E7" w:rsidRPr="005F0B78">
        <w:rPr>
          <w:rFonts w:cs="Arial"/>
          <w:i/>
          <w:lang w:val="en-GB"/>
        </w:rPr>
        <w:t xml:space="preserve"> the PA</w:t>
      </w:r>
      <w:r w:rsidR="005C56E7" w:rsidRPr="005F0B78">
        <w:rPr>
          <w:rFonts w:cs="Arial"/>
          <w:b/>
          <w:i/>
          <w:lang w:val="en-GB"/>
        </w:rPr>
        <w:t>”</w:t>
      </w:r>
      <w:r w:rsidR="005C56E7" w:rsidRPr="005F0B78">
        <w:rPr>
          <w:rFonts w:cs="Arial"/>
          <w:b/>
          <w:lang w:val="en-GB"/>
        </w:rPr>
        <w:t xml:space="preserve">. </w:t>
      </w:r>
    </w:p>
    <w:p w14:paraId="5DDCD0D7" w14:textId="77777777" w:rsidR="005C56E7" w:rsidRPr="005F0B78" w:rsidRDefault="005C56E7" w:rsidP="005C56E7">
      <w:pPr>
        <w:pStyle w:val="ListParagraph"/>
        <w:spacing w:after="120"/>
        <w:ind w:left="0"/>
        <w:contextualSpacing w:val="0"/>
        <w:jc w:val="both"/>
        <w:rPr>
          <w:rFonts w:cs="Arial"/>
          <w:i/>
          <w:lang w:val="en-GB"/>
        </w:rPr>
      </w:pPr>
      <w:r w:rsidRPr="005F0B78">
        <w:rPr>
          <w:rFonts w:cs="Arial"/>
          <w:lang w:val="en-GB"/>
        </w:rPr>
        <w:t>In other countries like Portugal, Bulgaria, Finland, Ireland</w:t>
      </w:r>
      <w:r w:rsidR="00715237">
        <w:rPr>
          <w:rFonts w:cs="Arial"/>
          <w:lang w:val="en-GB"/>
        </w:rPr>
        <w:t xml:space="preserve"> and</w:t>
      </w:r>
      <w:r w:rsidR="00CC3DA3">
        <w:rPr>
          <w:rFonts w:cs="Arial"/>
          <w:lang w:val="en-GB"/>
        </w:rPr>
        <w:t xml:space="preserve"> </w:t>
      </w:r>
      <w:r w:rsidRPr="005F0B78">
        <w:rPr>
          <w:rFonts w:cs="Arial"/>
          <w:lang w:val="en-GB"/>
        </w:rPr>
        <w:t xml:space="preserve">Slovakia the process of consultation was only formal and </w:t>
      </w:r>
      <w:r w:rsidR="00715237">
        <w:rPr>
          <w:rFonts w:cs="Arial"/>
          <w:lang w:val="en-GB"/>
        </w:rPr>
        <w:t>underlined</w:t>
      </w:r>
      <w:r w:rsidRPr="005F0B78">
        <w:rPr>
          <w:rFonts w:cs="Arial"/>
          <w:lang w:val="en-GB"/>
        </w:rPr>
        <w:t xml:space="preserve"> that some partners were in better </w:t>
      </w:r>
      <w:r w:rsidR="00715237">
        <w:rPr>
          <w:rFonts w:cs="Arial"/>
          <w:lang w:val="en-GB"/>
        </w:rPr>
        <w:t>position</w:t>
      </w:r>
      <w:r w:rsidRPr="005F0B78">
        <w:rPr>
          <w:rFonts w:cs="Arial"/>
          <w:lang w:val="en-GB"/>
        </w:rPr>
        <w:t xml:space="preserve"> to participate</w:t>
      </w:r>
      <w:r w:rsidR="00715237">
        <w:rPr>
          <w:rFonts w:cs="Arial"/>
          <w:lang w:val="en-GB"/>
        </w:rPr>
        <w:t xml:space="preserve"> than others</w:t>
      </w:r>
      <w:r w:rsidRPr="005F0B78">
        <w:rPr>
          <w:rFonts w:cs="Arial"/>
          <w:lang w:val="en-GB"/>
        </w:rPr>
        <w:t>, the trade unions for instance. On the other hand</w:t>
      </w:r>
      <w:r w:rsidR="00715237">
        <w:rPr>
          <w:rFonts w:cs="Arial"/>
          <w:lang w:val="en-GB"/>
        </w:rPr>
        <w:t>,</w:t>
      </w:r>
      <w:r w:rsidRPr="005F0B78">
        <w:rPr>
          <w:rFonts w:cs="Arial"/>
          <w:lang w:val="en-GB"/>
        </w:rPr>
        <w:t xml:space="preserve"> in some countries the process put in place </w:t>
      </w:r>
      <w:r w:rsidR="00715237">
        <w:rPr>
          <w:rFonts w:cs="Arial"/>
          <w:lang w:val="en-GB"/>
        </w:rPr>
        <w:t xml:space="preserve">is </w:t>
      </w:r>
      <w:r w:rsidRPr="005F0B78">
        <w:rPr>
          <w:rFonts w:cs="Arial"/>
          <w:lang w:val="en-GB"/>
        </w:rPr>
        <w:t>not very clear (</w:t>
      </w:r>
      <w:r w:rsidR="00715237">
        <w:rPr>
          <w:rFonts w:cs="Arial"/>
          <w:lang w:val="en-GB"/>
        </w:rPr>
        <w:t xml:space="preserve">an issue of </w:t>
      </w:r>
      <w:r w:rsidRPr="005F0B78">
        <w:rPr>
          <w:rFonts w:cs="Arial"/>
          <w:lang w:val="en-GB"/>
        </w:rPr>
        <w:t xml:space="preserve">transparency – </w:t>
      </w:r>
      <w:r w:rsidR="00715237">
        <w:rPr>
          <w:rFonts w:cs="Arial"/>
          <w:lang w:val="en-GB"/>
        </w:rPr>
        <w:t xml:space="preserve">highlighted by </w:t>
      </w:r>
      <w:r w:rsidRPr="005F0B78">
        <w:rPr>
          <w:rFonts w:cs="Arial"/>
          <w:lang w:val="en-GB"/>
        </w:rPr>
        <w:t xml:space="preserve">Ireland, Portugal).  Slovakia speaks about the </w:t>
      </w:r>
      <w:r w:rsidR="00715237">
        <w:rPr>
          <w:rFonts w:cs="Arial"/>
          <w:lang w:val="en-GB"/>
        </w:rPr>
        <w:t xml:space="preserve">lack of balance in the </w:t>
      </w:r>
      <w:r w:rsidRPr="005F0B78">
        <w:rPr>
          <w:rFonts w:cs="Arial"/>
          <w:lang w:val="en-GB"/>
        </w:rPr>
        <w:t xml:space="preserve">  ratio between stakeholders and that “</w:t>
      </w:r>
      <w:r w:rsidRPr="005F0B78">
        <w:rPr>
          <w:rFonts w:cs="Arial"/>
          <w:i/>
          <w:lang w:val="en-GB"/>
        </w:rPr>
        <w:t>the voice of the others (participants from the roots) are not heard</w:t>
      </w:r>
      <w:r w:rsidRPr="005F0B78">
        <w:rPr>
          <w:rFonts w:cs="Arial"/>
          <w:lang w:val="en-GB"/>
        </w:rPr>
        <w:t>”. Bulgaria testifies:” ...</w:t>
      </w:r>
      <w:r w:rsidRPr="005F0B78">
        <w:rPr>
          <w:rFonts w:cs="Arial"/>
          <w:i/>
          <w:lang w:val="en-GB"/>
        </w:rPr>
        <w:t xml:space="preserve"> they exist just to answer the requirements of EU regulations but they do not create real opportunities for civil organizations to have their voice heard during the decision-making process”.</w:t>
      </w:r>
    </w:p>
    <w:p w14:paraId="7B44A4A3" w14:textId="77777777" w:rsidR="005C56E7" w:rsidRPr="005F0B78" w:rsidRDefault="005C56E7" w:rsidP="005C56E7">
      <w:pPr>
        <w:pStyle w:val="ListParagraph"/>
        <w:spacing w:after="120"/>
        <w:ind w:left="0"/>
        <w:contextualSpacing w:val="0"/>
        <w:jc w:val="both"/>
        <w:rPr>
          <w:rFonts w:cs="Arial"/>
          <w:lang w:val="en-GB"/>
        </w:rPr>
      </w:pPr>
      <w:r w:rsidRPr="005F0B78">
        <w:rPr>
          <w:rFonts w:cs="Arial"/>
          <w:lang w:val="en-GB"/>
        </w:rPr>
        <w:t>In what concerns Satisfaction, we want to highlight Spain and Estonia, because in both cases there is a recognition, quite positive, that the CCP is being implemented (5) but the gap between that recognition and the satisfaction with the process is higher than the other countries, respectively, 3 and 2.</w:t>
      </w:r>
    </w:p>
    <w:p w14:paraId="136D0DEF" w14:textId="77777777" w:rsidR="005C56E7" w:rsidRDefault="005C56E7" w:rsidP="005C56E7">
      <w:pPr>
        <w:spacing w:after="120"/>
        <w:jc w:val="both"/>
        <w:rPr>
          <w:rFonts w:cs="Arial"/>
          <w:b/>
          <w:lang w:val="en-US"/>
        </w:rPr>
      </w:pPr>
      <w:r w:rsidRPr="005F0B78">
        <w:rPr>
          <w:rFonts w:cs="Arial"/>
          <w:b/>
          <w:lang w:val="en-US"/>
        </w:rPr>
        <w:t>II - Partnership Agreement</w:t>
      </w:r>
    </w:p>
    <w:p w14:paraId="59BC4218" w14:textId="77777777" w:rsidR="005C56E7" w:rsidRPr="005F0B78" w:rsidRDefault="00C12F50" w:rsidP="00C12F50">
      <w:pPr>
        <w:spacing w:after="120"/>
        <w:jc w:val="both"/>
        <w:rPr>
          <w:rFonts w:cs="Arial"/>
          <w:lang w:val="en-US"/>
        </w:rPr>
      </w:pPr>
      <w:r w:rsidRPr="00C12F50">
        <w:rPr>
          <w:lang w:val="en-US"/>
        </w:rPr>
        <w:t>On 22 December 2013 a new set of rules and legislation governing the next round of EU investments for 2014-2020 came into force. For the first time, this legislative package set down common rules for the “European Structural and Investment Funds” (ESIF), ensuring a more strategic and complementary use of different sources of EU funding, and to combine and simplify their use for a better impact on growth and jobs</w:t>
      </w:r>
      <w:r w:rsidR="001E53F5">
        <w:rPr>
          <w:rStyle w:val="FootnoteReference"/>
          <w:lang w:val="en-GB"/>
        </w:rPr>
        <w:footnoteReference w:id="10"/>
      </w:r>
      <w:r w:rsidR="005C56E7" w:rsidRPr="005F0B78">
        <w:rPr>
          <w:lang w:val="en-GB"/>
        </w:rPr>
        <w:t xml:space="preserve">. </w:t>
      </w:r>
      <w:r w:rsidR="00327BF7">
        <w:rPr>
          <w:lang w:val="en-GB"/>
        </w:rPr>
        <w:t xml:space="preserve">However, the </w:t>
      </w:r>
      <w:r w:rsidR="00327BF7" w:rsidRPr="005F0B78">
        <w:rPr>
          <w:lang w:val="en-GB"/>
        </w:rPr>
        <w:t>exten</w:t>
      </w:r>
      <w:r w:rsidR="00327BF7">
        <w:rPr>
          <w:lang w:val="en-GB"/>
        </w:rPr>
        <w:t>t</w:t>
      </w:r>
      <w:r w:rsidR="00327BF7" w:rsidRPr="005F0B78">
        <w:rPr>
          <w:lang w:val="en-GB"/>
        </w:rPr>
        <w:t xml:space="preserve"> of involvement of EAPN Networks in the drafting of the PA</w:t>
      </w:r>
      <w:r w:rsidR="00327BF7" w:rsidRPr="00327BF7">
        <w:rPr>
          <w:lang w:val="en-GB"/>
        </w:rPr>
        <w:t xml:space="preserve"> </w:t>
      </w:r>
      <w:r w:rsidR="00327BF7">
        <w:rPr>
          <w:lang w:val="en-GB"/>
        </w:rPr>
        <w:t>was generally</w:t>
      </w:r>
      <w:r w:rsidR="00327BF7" w:rsidRPr="005F0B78">
        <w:rPr>
          <w:lang w:val="en-GB"/>
        </w:rPr>
        <w:t xml:space="preserve"> low (less than 3 – 2.88)</w:t>
      </w:r>
      <w:r w:rsidR="00327BF7">
        <w:rPr>
          <w:lang w:val="en-GB"/>
        </w:rPr>
        <w:t xml:space="preserve"> when assessing the</w:t>
      </w:r>
      <w:r w:rsidR="005C56E7" w:rsidRPr="005F0B78">
        <w:rPr>
          <w:lang w:val="en-GB"/>
        </w:rPr>
        <w:t xml:space="preserve"> average</w:t>
      </w:r>
      <w:r w:rsidR="00327BF7">
        <w:rPr>
          <w:lang w:val="en-GB"/>
        </w:rPr>
        <w:t xml:space="preserve"> response.</w:t>
      </w:r>
      <w:r>
        <w:rPr>
          <w:lang w:val="en-GB"/>
        </w:rPr>
        <w:t xml:space="preserve"> </w:t>
      </w:r>
      <w:r w:rsidR="005C56E7" w:rsidRPr="005F0B78">
        <w:rPr>
          <w:rFonts w:cs="Arial"/>
          <w:lang w:val="en-US"/>
        </w:rPr>
        <w:t xml:space="preserve">Spain and Romania are two examples </w:t>
      </w:r>
      <w:r w:rsidR="00327BF7">
        <w:rPr>
          <w:rFonts w:cs="Arial"/>
          <w:lang w:val="en-US"/>
        </w:rPr>
        <w:t>of better practice</w:t>
      </w:r>
      <w:r w:rsidR="005C56E7" w:rsidRPr="005F0B78">
        <w:rPr>
          <w:rFonts w:cs="Arial"/>
          <w:lang w:val="en-US"/>
        </w:rPr>
        <w:t xml:space="preserve"> – “</w:t>
      </w:r>
      <w:r w:rsidR="005C56E7" w:rsidRPr="005F0B78">
        <w:rPr>
          <w:rFonts w:cs="Arial"/>
          <w:i/>
          <w:lang w:val="en-US"/>
        </w:rPr>
        <w:t xml:space="preserve">EAPN </w:t>
      </w:r>
      <w:r w:rsidR="00327BF7">
        <w:rPr>
          <w:rFonts w:cs="Arial"/>
          <w:i/>
          <w:lang w:val="en-US"/>
        </w:rPr>
        <w:t>ES</w:t>
      </w:r>
      <w:r w:rsidR="003E2FBC">
        <w:rPr>
          <w:rFonts w:cs="Arial"/>
          <w:i/>
          <w:lang w:val="en-US"/>
        </w:rPr>
        <w:t xml:space="preserve"> </w:t>
      </w:r>
      <w:r w:rsidR="005C56E7" w:rsidRPr="005F0B78">
        <w:rPr>
          <w:rFonts w:cs="Arial"/>
          <w:i/>
          <w:lang w:val="en-US"/>
        </w:rPr>
        <w:t>and other social NGO´s presented a joint proposal as Spanish Third Sector, within the NGO´s State Council and all our proposals have been included</w:t>
      </w:r>
      <w:r w:rsidR="005C56E7" w:rsidRPr="005F0B78">
        <w:rPr>
          <w:rFonts w:cs="Arial"/>
          <w:lang w:val="en-US"/>
        </w:rPr>
        <w:t>”. In Romania “</w:t>
      </w:r>
      <w:r w:rsidR="005C56E7" w:rsidRPr="005F0B78">
        <w:rPr>
          <w:rFonts w:cs="Arial"/>
          <w:i/>
          <w:lang w:val="en-US"/>
        </w:rPr>
        <w:t>The World Vision Romania as member of EAPN Romania and of the Coalition of Structural Funds was involved in the Thematic Advisory Committees</w:t>
      </w:r>
      <w:r w:rsidR="005C56E7" w:rsidRPr="005F0B78">
        <w:rPr>
          <w:rFonts w:cs="Arial"/>
          <w:lang w:val="en-US"/>
        </w:rPr>
        <w:t xml:space="preserve">.” </w:t>
      </w:r>
    </w:p>
    <w:p w14:paraId="26407C5F" w14:textId="77777777" w:rsidR="005C56E7" w:rsidRPr="005F0B78" w:rsidRDefault="005C56E7" w:rsidP="005C56E7">
      <w:pPr>
        <w:spacing w:after="120"/>
        <w:jc w:val="both"/>
        <w:rPr>
          <w:rFonts w:cs="Arial"/>
          <w:lang w:val="en-GB"/>
        </w:rPr>
      </w:pPr>
      <w:r w:rsidRPr="005F0B78">
        <w:rPr>
          <w:rFonts w:cs="Arial"/>
          <w:lang w:val="en-US"/>
        </w:rPr>
        <w:t xml:space="preserve">Another positive example is from Poland. </w:t>
      </w:r>
      <w:r w:rsidR="00327BF7">
        <w:rPr>
          <w:rFonts w:cs="Arial"/>
          <w:lang w:val="en-US"/>
        </w:rPr>
        <w:t>When t</w:t>
      </w:r>
      <w:r w:rsidRPr="005F0B78">
        <w:rPr>
          <w:rFonts w:cs="Arial"/>
          <w:lang w:val="en-US"/>
        </w:rPr>
        <w:t xml:space="preserve">rying to understand </w:t>
      </w:r>
      <w:r w:rsidR="00327BF7">
        <w:rPr>
          <w:rFonts w:cs="Arial"/>
          <w:lang w:val="en-US"/>
        </w:rPr>
        <w:t xml:space="preserve">the </w:t>
      </w:r>
      <w:r w:rsidRPr="005F0B78">
        <w:rPr>
          <w:rFonts w:cs="Arial"/>
          <w:lang w:val="en-US"/>
        </w:rPr>
        <w:t xml:space="preserve">level of the involvement of NN in the PA, EAPN Poland (as well as Germany and Romania) answered positively to all the items. This satisfaction is visible also in the involvement of other NGOs at national level: </w:t>
      </w:r>
      <w:r w:rsidRPr="005F0B78">
        <w:rPr>
          <w:rFonts w:cs="Arial"/>
          <w:i/>
          <w:lang w:val="en-US"/>
        </w:rPr>
        <w:t xml:space="preserve">“Poland </w:t>
      </w:r>
      <w:r w:rsidRPr="005F0B78">
        <w:rPr>
          <w:rFonts w:cs="Arial"/>
          <w:i/>
          <w:lang w:val="en-GB"/>
        </w:rPr>
        <w:t>Polish authorities invited officially many different NGO´s to several conferences and consulted the draft texts of Partnership Agreement also by publishing it, sending it to stakeholders in Word format with template for remarks. They gathered responses and proposals of amendments and answered to every of them in a more or less detailed way. Some was accepted, many was rejected with explanations”</w:t>
      </w:r>
      <w:r w:rsidRPr="005F0B78">
        <w:rPr>
          <w:rFonts w:cs="Arial"/>
          <w:lang w:val="en-GB"/>
        </w:rPr>
        <w:t>.</w:t>
      </w:r>
    </w:p>
    <w:p w14:paraId="12F00056" w14:textId="77777777" w:rsidR="00532D9F" w:rsidRDefault="005C56E7" w:rsidP="005C56E7">
      <w:pPr>
        <w:spacing w:after="120"/>
        <w:jc w:val="both"/>
        <w:rPr>
          <w:lang w:val="en-GB"/>
        </w:rPr>
      </w:pPr>
      <w:r w:rsidRPr="005F0B78">
        <w:rPr>
          <w:lang w:val="en-GB"/>
        </w:rPr>
        <w:t xml:space="preserve">In fact 9 NN said </w:t>
      </w:r>
      <w:r w:rsidR="003E2FBC" w:rsidRPr="005F0B78">
        <w:rPr>
          <w:lang w:val="en-GB"/>
        </w:rPr>
        <w:t xml:space="preserve">that </w:t>
      </w:r>
      <w:r w:rsidR="003E2FBC">
        <w:rPr>
          <w:lang w:val="en-GB"/>
        </w:rPr>
        <w:t>they</w:t>
      </w:r>
      <w:r w:rsidR="00327BF7">
        <w:rPr>
          <w:lang w:val="en-GB"/>
        </w:rPr>
        <w:t xml:space="preserve"> </w:t>
      </w:r>
      <w:r w:rsidRPr="005F0B78">
        <w:rPr>
          <w:lang w:val="en-GB"/>
        </w:rPr>
        <w:t>were involved in the drafting of the PA, and this involvement was of at different levels</w:t>
      </w:r>
      <w:r w:rsidR="00532D9F">
        <w:rPr>
          <w:lang w:val="en-GB"/>
        </w:rPr>
        <w:t xml:space="preserve"> (Portugal, Finland, Ireland, Poland, Spain, Germany, Italy, Romania and Check Republic).</w:t>
      </w:r>
    </w:p>
    <w:p w14:paraId="1C49A315" w14:textId="77777777" w:rsidR="005C56E7" w:rsidRPr="005F0B78" w:rsidRDefault="005C56E7" w:rsidP="005C56E7">
      <w:pPr>
        <w:spacing w:after="120"/>
        <w:jc w:val="both"/>
        <w:rPr>
          <w:rFonts w:cs="Arial"/>
          <w:lang w:val="en-US"/>
        </w:rPr>
      </w:pPr>
      <w:r w:rsidRPr="005F0B78">
        <w:rPr>
          <w:lang w:val="en-GB"/>
        </w:rPr>
        <w:t xml:space="preserve"> But 4 NN said that their input on the PA was not taken on board.</w:t>
      </w:r>
      <w:r w:rsidR="00327BF7">
        <w:rPr>
          <w:lang w:val="en-GB"/>
        </w:rPr>
        <w:t xml:space="preserve"> (</w:t>
      </w:r>
      <w:r w:rsidR="00532D9F">
        <w:rPr>
          <w:lang w:val="en-GB"/>
        </w:rPr>
        <w:t xml:space="preserve">Portugal, Ireland, </w:t>
      </w:r>
      <w:r w:rsidR="00EE717A">
        <w:rPr>
          <w:lang w:val="en-GB"/>
        </w:rPr>
        <w:t>Finland and Check republic)</w:t>
      </w:r>
      <w:r w:rsidR="00327BF7">
        <w:rPr>
          <w:lang w:val="en-GB"/>
        </w:rPr>
        <w:t>.</w:t>
      </w:r>
      <w:r w:rsidRPr="005F0B78">
        <w:rPr>
          <w:lang w:val="en-GB"/>
        </w:rPr>
        <w:t xml:space="preserve"> </w:t>
      </w:r>
      <w:r w:rsidRPr="005F0B78">
        <w:rPr>
          <w:rFonts w:cs="Arial"/>
          <w:lang w:val="en-US"/>
        </w:rPr>
        <w:t xml:space="preserve">Portugal and Ireland have a similar situation; they made recommendations to the PA but </w:t>
      </w:r>
      <w:r w:rsidR="00327BF7">
        <w:rPr>
          <w:rFonts w:cs="Arial"/>
          <w:lang w:val="en-US"/>
        </w:rPr>
        <w:t xml:space="preserve">it </w:t>
      </w:r>
      <w:r w:rsidRPr="005F0B78">
        <w:rPr>
          <w:rFonts w:cs="Arial"/>
          <w:lang w:val="en-US"/>
        </w:rPr>
        <w:t xml:space="preserve">is not clear if they were taken on board: </w:t>
      </w:r>
      <w:r w:rsidRPr="005F0B78">
        <w:rPr>
          <w:rFonts w:cs="Arial"/>
          <w:i/>
          <w:lang w:val="en-US"/>
        </w:rPr>
        <w:t>“</w:t>
      </w:r>
      <w:proofErr w:type="spellStart"/>
      <w:r w:rsidRPr="005F0B78">
        <w:rPr>
          <w:rFonts w:cs="Arial"/>
          <w:i/>
          <w:lang w:val="en-US"/>
        </w:rPr>
        <w:t>Eapn</w:t>
      </w:r>
      <w:proofErr w:type="spellEnd"/>
      <w:r w:rsidRPr="005F0B78">
        <w:rPr>
          <w:rFonts w:cs="Arial"/>
          <w:i/>
          <w:lang w:val="en-US"/>
        </w:rPr>
        <w:t xml:space="preserve"> Portugal made a document with recommendations for the partnership agreement in 2013, but we don’t get any kind of feedback”</w:t>
      </w:r>
      <w:r w:rsidRPr="005F0B78">
        <w:rPr>
          <w:rFonts w:cs="Arial"/>
          <w:lang w:val="en-US"/>
        </w:rPr>
        <w:t>.</w:t>
      </w:r>
    </w:p>
    <w:p w14:paraId="50022D2D" w14:textId="77777777" w:rsidR="005C56E7" w:rsidRPr="005F0B78" w:rsidRDefault="005C56E7" w:rsidP="005C56E7">
      <w:pPr>
        <w:spacing w:after="120"/>
        <w:jc w:val="both"/>
        <w:rPr>
          <w:rFonts w:cs="Arial"/>
          <w:lang w:val="en-US"/>
        </w:rPr>
      </w:pPr>
      <w:r w:rsidRPr="005F0B78">
        <w:rPr>
          <w:rFonts w:cs="Arial"/>
          <w:lang w:val="en-US"/>
        </w:rPr>
        <w:t>Those countries that</w:t>
      </w:r>
      <w:r w:rsidR="00327BF7">
        <w:rPr>
          <w:rFonts w:cs="Arial"/>
          <w:lang w:val="en-US"/>
        </w:rPr>
        <w:t xml:space="preserve"> said they</w:t>
      </w:r>
      <w:r w:rsidRPr="005F0B78">
        <w:rPr>
          <w:rFonts w:cs="Arial"/>
          <w:lang w:val="en-US"/>
        </w:rPr>
        <w:t xml:space="preserve"> were not heard at all (7 in total) </w:t>
      </w:r>
      <w:r w:rsidR="00327BF7">
        <w:rPr>
          <w:rFonts w:cs="Arial"/>
          <w:lang w:val="en-US"/>
        </w:rPr>
        <w:t xml:space="preserve">confirmed </w:t>
      </w:r>
      <w:r w:rsidRPr="005F0B78">
        <w:rPr>
          <w:rFonts w:cs="Arial"/>
          <w:lang w:val="en-US"/>
        </w:rPr>
        <w:t>that they were not consulted</w:t>
      </w:r>
      <w:r w:rsidR="00327BF7">
        <w:rPr>
          <w:rFonts w:cs="Arial"/>
          <w:lang w:val="en-US"/>
        </w:rPr>
        <w:t>.</w:t>
      </w:r>
      <w:r w:rsidRPr="005F0B78">
        <w:rPr>
          <w:rFonts w:cs="Arial"/>
          <w:lang w:val="en-US"/>
        </w:rPr>
        <w:t xml:space="preserve"> Czech Republic said that they did not have</w:t>
      </w:r>
      <w:r w:rsidR="00327BF7">
        <w:rPr>
          <w:rFonts w:cs="Arial"/>
          <w:lang w:val="en-US"/>
        </w:rPr>
        <w:t xml:space="preserve"> the</w:t>
      </w:r>
      <w:r w:rsidRPr="005F0B78">
        <w:rPr>
          <w:rFonts w:cs="Arial"/>
          <w:lang w:val="en-US"/>
        </w:rPr>
        <w:t xml:space="preserve"> technical capacity or resources to make an input.</w:t>
      </w:r>
    </w:p>
    <w:p w14:paraId="7E8BFB4C" w14:textId="77777777" w:rsidR="005C56E7" w:rsidRPr="00327BF7" w:rsidRDefault="005C56E7" w:rsidP="005C56E7">
      <w:pPr>
        <w:spacing w:after="120"/>
        <w:jc w:val="both"/>
        <w:rPr>
          <w:rFonts w:cs="Arial"/>
          <w:i/>
          <w:lang w:val="en-US"/>
        </w:rPr>
      </w:pPr>
      <w:r w:rsidRPr="005F0B78">
        <w:rPr>
          <w:rFonts w:cs="Arial"/>
          <w:lang w:val="en-US"/>
        </w:rPr>
        <w:t>The Bulgaria</w:t>
      </w:r>
      <w:r w:rsidR="00327BF7">
        <w:rPr>
          <w:rFonts w:cs="Arial"/>
          <w:lang w:val="en-US"/>
        </w:rPr>
        <w:t>n example</w:t>
      </w:r>
      <w:r w:rsidRPr="005F0B78">
        <w:rPr>
          <w:rFonts w:cs="Arial"/>
          <w:lang w:val="en-US"/>
        </w:rPr>
        <w:t xml:space="preserve"> shows</w:t>
      </w:r>
      <w:r w:rsidR="00327BF7">
        <w:rPr>
          <w:rFonts w:cs="Arial"/>
          <w:lang w:val="en-US"/>
        </w:rPr>
        <w:t xml:space="preserve"> some of the weaknesses in </w:t>
      </w:r>
      <w:r w:rsidRPr="005F0B78">
        <w:rPr>
          <w:rFonts w:cs="Arial"/>
          <w:lang w:val="en-US"/>
        </w:rPr>
        <w:t xml:space="preserve">how the </w:t>
      </w:r>
      <w:r w:rsidR="00327BF7">
        <w:rPr>
          <w:rFonts w:cs="Arial"/>
          <w:lang w:val="en-US"/>
        </w:rPr>
        <w:t>P</w:t>
      </w:r>
      <w:r w:rsidRPr="005F0B78">
        <w:rPr>
          <w:rFonts w:cs="Arial"/>
          <w:lang w:val="en-US"/>
        </w:rPr>
        <w:t>artnership Agreement was prepared and implemented</w:t>
      </w:r>
      <w:r w:rsidR="00327BF7">
        <w:rPr>
          <w:rFonts w:cs="Arial"/>
          <w:lang w:val="en-US"/>
        </w:rPr>
        <w:t>:</w:t>
      </w:r>
      <w:r w:rsidRPr="005F0B78">
        <w:rPr>
          <w:rFonts w:cs="Arial"/>
          <w:lang w:val="en-US"/>
        </w:rPr>
        <w:t xml:space="preserve"> “</w:t>
      </w:r>
      <w:r w:rsidRPr="005F0B78">
        <w:rPr>
          <w:rFonts w:cs="Arial"/>
          <w:i/>
          <w:lang w:val="en-GB"/>
        </w:rPr>
        <w:t>the potential of civil organizations in general to influence the decision-making process was very weak because of their small share in the total number of working group members (more than 60, with strong dominance of public administration)</w:t>
      </w:r>
      <w:r w:rsidRPr="005F0B78">
        <w:rPr>
          <w:rFonts w:cs="Arial"/>
          <w:lang w:val="en-GB"/>
        </w:rPr>
        <w:t>”. “</w:t>
      </w:r>
      <w:r w:rsidR="0034181B" w:rsidRPr="0034181B">
        <w:rPr>
          <w:rFonts w:cs="Arial"/>
          <w:i/>
          <w:lang w:val="en-GB"/>
        </w:rPr>
        <w:t>In the PA Monitoring Committee</w:t>
      </w:r>
      <w:r w:rsidR="0034181B" w:rsidRPr="0034181B">
        <w:rPr>
          <w:rFonts w:cs="Arial"/>
          <w:i/>
          <w:lang w:val="en-US"/>
        </w:rPr>
        <w:t xml:space="preserve"> </w:t>
      </w:r>
      <w:r w:rsidR="0034181B" w:rsidRPr="0034181B">
        <w:rPr>
          <w:rFonts w:cs="Arial"/>
          <w:i/>
          <w:lang w:val="en-GB"/>
        </w:rPr>
        <w:t>one of the members of the Committee should be a representative of NGOs working in the field of social inclusion and integration of marginalized groups”.</w:t>
      </w:r>
    </w:p>
    <w:p w14:paraId="5B349EA6" w14:textId="77777777" w:rsidR="005C56E7" w:rsidRPr="005F0B78" w:rsidRDefault="00327BF7" w:rsidP="00EE717A">
      <w:pPr>
        <w:spacing w:after="120"/>
        <w:jc w:val="both"/>
        <w:rPr>
          <w:rFonts w:cs="Arial"/>
          <w:lang w:val="en-GB"/>
        </w:rPr>
      </w:pPr>
      <w:r>
        <w:rPr>
          <w:rFonts w:cs="Arial"/>
          <w:lang w:val="en-US"/>
        </w:rPr>
        <w:t xml:space="preserve">When assessing </w:t>
      </w:r>
      <w:r w:rsidR="005C56E7" w:rsidRPr="005F0B78">
        <w:rPr>
          <w:rFonts w:cs="Arial"/>
          <w:lang w:val="en-US"/>
        </w:rPr>
        <w:t xml:space="preserve">the other questions on the involvement of </w:t>
      </w:r>
      <w:r w:rsidR="005C56E7" w:rsidRPr="005F0B78">
        <w:rPr>
          <w:rFonts w:cs="Arial"/>
          <w:lang w:val="en-GB"/>
        </w:rPr>
        <w:t>anti-poverty and/or social NGO´s</w:t>
      </w:r>
      <w:r>
        <w:rPr>
          <w:rFonts w:cs="Arial"/>
          <w:lang w:val="en-GB"/>
        </w:rPr>
        <w:t xml:space="preserve"> </w:t>
      </w:r>
      <w:proofErr w:type="spellStart"/>
      <w:r>
        <w:rPr>
          <w:rFonts w:cs="Arial"/>
          <w:lang w:val="en-GB"/>
        </w:rPr>
        <w:t>ie</w:t>
      </w:r>
      <w:proofErr w:type="spellEnd"/>
      <w:r w:rsidR="005C56E7" w:rsidRPr="005F0B78">
        <w:rPr>
          <w:rFonts w:cs="Arial"/>
          <w:lang w:val="en-GB"/>
        </w:rPr>
        <w:t xml:space="preserve"> if their needs were taken into account or  the needs and specificities of regions and cities, in general, the average of answers </w:t>
      </w:r>
      <w:r>
        <w:rPr>
          <w:rFonts w:cs="Arial"/>
          <w:lang w:val="en-GB"/>
        </w:rPr>
        <w:t xml:space="preserve">was </w:t>
      </w:r>
      <w:r w:rsidR="005C56E7" w:rsidRPr="005F0B78">
        <w:rPr>
          <w:rFonts w:cs="Arial"/>
          <w:lang w:val="en-GB"/>
        </w:rPr>
        <w:t>less(equal) than 3:</w:t>
      </w:r>
    </w:p>
    <w:p w14:paraId="0CB732E1" w14:textId="77777777" w:rsidR="005C56E7" w:rsidRPr="005F0B78" w:rsidRDefault="00046DAE" w:rsidP="005C56E7">
      <w:pPr>
        <w:spacing w:after="120"/>
        <w:jc w:val="both"/>
        <w:rPr>
          <w:rFonts w:cs="Arial"/>
          <w:b/>
          <w:lang w:val="en-GB"/>
        </w:rPr>
      </w:pPr>
      <w:r>
        <w:rPr>
          <w:rFonts w:cs="Arial"/>
          <w:b/>
          <w:lang w:val="en-GB"/>
        </w:rPr>
        <w:t>Graphic 2 –</w:t>
      </w:r>
      <w:r w:rsidR="00FA4A53">
        <w:rPr>
          <w:rFonts w:cs="Arial"/>
          <w:b/>
          <w:lang w:val="en-GB"/>
        </w:rPr>
        <w:t>Extent of</w:t>
      </w:r>
      <w:r>
        <w:rPr>
          <w:rFonts w:cs="Arial"/>
          <w:b/>
          <w:lang w:val="en-GB"/>
        </w:rPr>
        <w:t xml:space="preserve"> engagement in the Partnership </w:t>
      </w:r>
      <w:commentRangeStart w:id="0"/>
      <w:r>
        <w:rPr>
          <w:rFonts w:cs="Arial"/>
          <w:b/>
          <w:lang w:val="en-GB"/>
        </w:rPr>
        <w:t>Agreement</w:t>
      </w:r>
      <w:commentRangeEnd w:id="0"/>
      <w:r>
        <w:rPr>
          <w:rStyle w:val="CommentReference"/>
        </w:rPr>
        <w:commentReference w:id="0"/>
      </w:r>
    </w:p>
    <w:p w14:paraId="6B279CC8" w14:textId="77777777" w:rsidR="005C56E7" w:rsidRPr="005F0B78" w:rsidRDefault="005C56E7" w:rsidP="005C56E7">
      <w:pPr>
        <w:spacing w:after="120" w:line="240" w:lineRule="auto"/>
        <w:jc w:val="center"/>
        <w:rPr>
          <w:rFonts w:cs="Arial"/>
          <w:lang w:val="en-GB"/>
        </w:rPr>
      </w:pPr>
      <w:r w:rsidRPr="005F0B78">
        <w:rPr>
          <w:rFonts w:cs="Arial"/>
          <w:noProof/>
          <w:lang w:val="fr-BE" w:eastAsia="fr-BE"/>
        </w:rPr>
        <w:drawing>
          <wp:inline distT="0" distB="0" distL="0" distR="0" wp14:anchorId="49068681" wp14:editId="1A62D044">
            <wp:extent cx="5400040" cy="3487602"/>
            <wp:effectExtent l="19050" t="0" r="10160" b="0"/>
            <wp:docPr id="45"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9B68397" w14:textId="77777777" w:rsidR="005C56E7" w:rsidRPr="005F0B78" w:rsidRDefault="005C56E7" w:rsidP="005C56E7">
      <w:pPr>
        <w:spacing w:after="120" w:line="240" w:lineRule="auto"/>
        <w:jc w:val="both"/>
        <w:rPr>
          <w:rFonts w:cs="Arial"/>
          <w:lang w:val="en-GB"/>
        </w:rPr>
      </w:pPr>
    </w:p>
    <w:p w14:paraId="19E31718" w14:textId="77777777" w:rsidR="005C56E7" w:rsidRPr="005F0B78" w:rsidRDefault="005C56E7" w:rsidP="005C56E7">
      <w:pPr>
        <w:spacing w:after="120"/>
        <w:jc w:val="both"/>
        <w:rPr>
          <w:rFonts w:cs="Arial"/>
          <w:b/>
          <w:lang w:val="en-GB"/>
        </w:rPr>
      </w:pPr>
      <w:r w:rsidRPr="005F0B78">
        <w:rPr>
          <w:rFonts w:cs="Arial"/>
          <w:b/>
          <w:lang w:val="en-GB"/>
        </w:rPr>
        <w:t>III - Operational Programmes (OP)</w:t>
      </w:r>
    </w:p>
    <w:p w14:paraId="37F9A206" w14:textId="77777777" w:rsidR="005C56E7" w:rsidRPr="005F0B78" w:rsidRDefault="005C56E7" w:rsidP="005C56E7">
      <w:pPr>
        <w:spacing w:after="120"/>
        <w:jc w:val="both"/>
        <w:rPr>
          <w:rFonts w:cs="Arial"/>
          <w:lang w:val="en-GB"/>
        </w:rPr>
      </w:pPr>
      <w:r w:rsidRPr="005F0B78">
        <w:rPr>
          <w:rFonts w:cs="Arial"/>
          <w:lang w:val="en-GB"/>
        </w:rPr>
        <w:t xml:space="preserve">The same analysis that was previously made is also repeated for the Operational Programmes. Looking </w:t>
      </w:r>
      <w:r w:rsidR="00327BF7">
        <w:rPr>
          <w:rFonts w:cs="Arial"/>
          <w:lang w:val="en-GB"/>
        </w:rPr>
        <w:t>at</w:t>
      </w:r>
      <w:r w:rsidRPr="005F0B78">
        <w:rPr>
          <w:rFonts w:cs="Arial"/>
          <w:lang w:val="en-GB"/>
        </w:rPr>
        <w:t xml:space="preserve"> the graph,</w:t>
      </w:r>
      <w:r w:rsidR="00CC2D7E">
        <w:rPr>
          <w:rFonts w:cs="Arial"/>
          <w:lang w:val="en-GB"/>
        </w:rPr>
        <w:t xml:space="preserve"> </w:t>
      </w:r>
      <w:r w:rsidRPr="005F0B78">
        <w:rPr>
          <w:rFonts w:cs="Arial"/>
          <w:lang w:val="en-GB"/>
        </w:rPr>
        <w:t xml:space="preserve">the average for the 4 questions was again quite low. The exception is in the question related to the </w:t>
      </w:r>
      <w:r w:rsidR="00587270">
        <w:rPr>
          <w:rFonts w:cs="Arial"/>
          <w:lang w:val="en-GB"/>
        </w:rPr>
        <w:t xml:space="preserve">extent </w:t>
      </w:r>
      <w:r w:rsidRPr="005F0B78">
        <w:rPr>
          <w:rFonts w:cs="Arial"/>
          <w:lang w:val="en-GB"/>
        </w:rPr>
        <w:t>that OPs took in</w:t>
      </w:r>
      <w:r w:rsidR="00587270">
        <w:rPr>
          <w:rFonts w:cs="Arial"/>
          <w:lang w:val="en-GB"/>
        </w:rPr>
        <w:t>to</w:t>
      </w:r>
      <w:r w:rsidRPr="005F0B78">
        <w:rPr>
          <w:rFonts w:cs="Arial"/>
          <w:lang w:val="en-GB"/>
        </w:rPr>
        <w:t xml:space="preserve"> consideration the needs and specificities of regions and cities, with an average of 3.14 (0 none – 6 fully considered).</w:t>
      </w:r>
    </w:p>
    <w:p w14:paraId="7EC9A3C2" w14:textId="77777777" w:rsidR="005C56E7" w:rsidRPr="005F0B78" w:rsidRDefault="005C56E7" w:rsidP="005C56E7">
      <w:pPr>
        <w:spacing w:after="120"/>
        <w:jc w:val="both"/>
        <w:rPr>
          <w:rFonts w:cs="Arial"/>
          <w:b/>
          <w:lang w:val="en-GB"/>
        </w:rPr>
      </w:pPr>
      <w:r w:rsidRPr="005F0B78">
        <w:rPr>
          <w:rFonts w:cs="Arial"/>
          <w:b/>
          <w:lang w:val="en-GB"/>
        </w:rPr>
        <w:t>Graph 3 –</w:t>
      </w:r>
      <w:r w:rsidR="00FA4A53">
        <w:rPr>
          <w:rFonts w:cs="Arial"/>
          <w:b/>
          <w:lang w:val="en-GB"/>
        </w:rPr>
        <w:t>Extent of engagement in the Operational Programmes</w:t>
      </w:r>
    </w:p>
    <w:p w14:paraId="189C32AE" w14:textId="77777777" w:rsidR="005C56E7" w:rsidRPr="005F0B78" w:rsidRDefault="005C56E7" w:rsidP="005C56E7">
      <w:pPr>
        <w:spacing w:after="120" w:line="240" w:lineRule="auto"/>
        <w:jc w:val="center"/>
        <w:rPr>
          <w:rFonts w:cs="Arial"/>
          <w:lang w:val="en-GB"/>
        </w:rPr>
      </w:pPr>
      <w:r w:rsidRPr="005F0B78">
        <w:rPr>
          <w:rFonts w:cs="Arial"/>
          <w:noProof/>
          <w:lang w:val="fr-BE" w:eastAsia="fr-BE"/>
        </w:rPr>
        <w:drawing>
          <wp:inline distT="0" distB="0" distL="0" distR="0" wp14:anchorId="5BDC8C87" wp14:editId="3708105A">
            <wp:extent cx="5396805" cy="4106174"/>
            <wp:effectExtent l="19050" t="0" r="13395" b="8626"/>
            <wp:docPr id="57"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B50F196" w14:textId="15AA22F4" w:rsidR="005C56E7" w:rsidRDefault="005C56E7" w:rsidP="005C56E7">
      <w:pPr>
        <w:spacing w:after="120"/>
        <w:jc w:val="both"/>
        <w:rPr>
          <w:rFonts w:cs="Arial"/>
          <w:lang w:val="en-GB"/>
        </w:rPr>
      </w:pPr>
      <w:r w:rsidRPr="005F0B78">
        <w:rPr>
          <w:rFonts w:cs="Arial"/>
          <w:lang w:val="en-GB"/>
        </w:rPr>
        <w:t xml:space="preserve">In what concerns the involvement of NN in </w:t>
      </w:r>
      <w:r w:rsidR="00587270">
        <w:rPr>
          <w:rFonts w:cs="Arial"/>
          <w:lang w:val="en-GB"/>
        </w:rPr>
        <w:t xml:space="preserve">the drafting of the </w:t>
      </w:r>
      <w:r w:rsidRPr="005F0B78">
        <w:rPr>
          <w:rFonts w:cs="Arial"/>
          <w:lang w:val="en-GB"/>
        </w:rPr>
        <w:t xml:space="preserve">OPs </w:t>
      </w:r>
      <w:r w:rsidR="00587270">
        <w:rPr>
          <w:rFonts w:cs="Arial"/>
          <w:lang w:val="en-GB"/>
        </w:rPr>
        <w:t xml:space="preserve">there was </w:t>
      </w:r>
      <w:r w:rsidRPr="005F0B78">
        <w:rPr>
          <w:rFonts w:cs="Arial"/>
          <w:lang w:val="en-GB"/>
        </w:rPr>
        <w:t>a very positive involvement from Germany (6) and Romania (4): “</w:t>
      </w:r>
      <w:r w:rsidRPr="005F0B78">
        <w:rPr>
          <w:rFonts w:cs="Arial"/>
          <w:i/>
          <w:lang w:val="en-GB"/>
        </w:rPr>
        <w:t>Through experts from the Consultative Committees and working groups of the line ministries in Romania, we managed to present opinions and antipoverty NGO´s interests and to partially promote them to the strategic objectives of each OP</w:t>
      </w:r>
      <w:r w:rsidRPr="005F0B78">
        <w:rPr>
          <w:rFonts w:cs="Arial"/>
          <w:lang w:val="en-GB"/>
        </w:rPr>
        <w:t xml:space="preserve">”. </w:t>
      </w:r>
      <w:r w:rsidR="00587270">
        <w:rPr>
          <w:rFonts w:cs="Arial"/>
          <w:lang w:val="en-GB"/>
        </w:rPr>
        <w:t>Where</w:t>
      </w:r>
      <w:r w:rsidRPr="005F0B78">
        <w:rPr>
          <w:rFonts w:cs="Arial"/>
          <w:lang w:val="en-GB"/>
        </w:rPr>
        <w:t xml:space="preserve"> 7 NN said that they were not involved, mainly, </w:t>
      </w:r>
      <w:r w:rsidR="00587270">
        <w:rPr>
          <w:rFonts w:cs="Arial"/>
          <w:lang w:val="en-GB"/>
        </w:rPr>
        <w:t xml:space="preserve">this is </w:t>
      </w:r>
      <w:r w:rsidRPr="005F0B78">
        <w:rPr>
          <w:rFonts w:cs="Arial"/>
          <w:lang w:val="en-GB"/>
        </w:rPr>
        <w:t>because they were not consulted. The other 9 NN confirmed their involvement</w:t>
      </w:r>
      <w:r w:rsidR="00587270">
        <w:rPr>
          <w:rFonts w:cs="Arial"/>
          <w:lang w:val="en-GB"/>
        </w:rPr>
        <w:t xml:space="preserve"> (</w:t>
      </w:r>
      <w:r w:rsidR="00FA4A53">
        <w:rPr>
          <w:rFonts w:cs="Arial"/>
          <w:lang w:val="en-GB"/>
        </w:rPr>
        <w:t>Czech</w:t>
      </w:r>
      <w:r w:rsidR="005414CC">
        <w:rPr>
          <w:rFonts w:cs="Arial"/>
          <w:lang w:val="en-GB"/>
        </w:rPr>
        <w:t xml:space="preserve"> Republic, Finland, Germany, Ireland, Italy, Portugal, Poland, Romania, Spain</w:t>
      </w:r>
      <w:r w:rsidR="00587270">
        <w:rPr>
          <w:rFonts w:cs="Arial"/>
          <w:lang w:val="en-GB"/>
        </w:rPr>
        <w:t>)</w:t>
      </w:r>
      <w:r w:rsidRPr="005F0B78">
        <w:rPr>
          <w:rFonts w:cs="Arial"/>
          <w:lang w:val="en-GB"/>
        </w:rPr>
        <w:t xml:space="preserve"> and the majority said that they were invited to a meeting to discuss the OPs (7 NN). </w:t>
      </w:r>
    </w:p>
    <w:p w14:paraId="2B50E00F" w14:textId="77777777" w:rsidR="00EE717A" w:rsidRPr="005F0B78" w:rsidRDefault="00EE717A" w:rsidP="005C56E7">
      <w:pPr>
        <w:spacing w:after="120"/>
        <w:jc w:val="both"/>
        <w:rPr>
          <w:rFonts w:cs="Arial"/>
          <w:lang w:val="en-GB"/>
        </w:rPr>
      </w:pPr>
    </w:p>
    <w:p w14:paraId="58B06DC0" w14:textId="77777777" w:rsidR="005C56E7" w:rsidRPr="005F0B78" w:rsidRDefault="004F36E1" w:rsidP="005C56E7">
      <w:pPr>
        <w:jc w:val="both"/>
        <w:rPr>
          <w:b/>
          <w:lang w:val="en-GB"/>
        </w:rPr>
      </w:pPr>
      <w:r>
        <w:rPr>
          <w:rFonts w:cs="Arial"/>
          <w:b/>
          <w:lang w:val="en-GB"/>
        </w:rPr>
        <w:t>Table</w:t>
      </w:r>
      <w:r w:rsidR="005C56E7" w:rsidRPr="005F0B78">
        <w:rPr>
          <w:rFonts w:cs="Arial"/>
          <w:b/>
          <w:lang w:val="en-GB"/>
        </w:rPr>
        <w:t xml:space="preserve"> 1 - To what extent were you involved in the drafting of the Operational Programmes (OP)? If </w:t>
      </w:r>
      <w:proofErr w:type="gramStart"/>
      <w:r w:rsidR="005C56E7" w:rsidRPr="005F0B78">
        <w:rPr>
          <w:rFonts w:cs="Arial"/>
          <w:b/>
          <w:lang w:val="en-GB"/>
        </w:rPr>
        <w:t>Yes</w:t>
      </w:r>
      <w:proofErr w:type="gramEnd"/>
      <w:r w:rsidR="005C56E7" w:rsidRPr="005F0B78">
        <w:rPr>
          <w:rFonts w:cs="Arial"/>
          <w:b/>
          <w:lang w:val="en-GB"/>
        </w:rPr>
        <w:t>, please say how you were involved.</w:t>
      </w:r>
    </w:p>
    <w:tbl>
      <w:tblPr>
        <w:tblStyle w:val="TableGrid"/>
        <w:tblW w:w="0" w:type="auto"/>
        <w:jc w:val="center"/>
        <w:tblLook w:val="04A0" w:firstRow="1" w:lastRow="0" w:firstColumn="1" w:lastColumn="0" w:noHBand="0" w:noVBand="1"/>
      </w:tblPr>
      <w:tblGrid>
        <w:gridCol w:w="1701"/>
        <w:gridCol w:w="1704"/>
        <w:gridCol w:w="1699"/>
        <w:gridCol w:w="1702"/>
        <w:gridCol w:w="1693"/>
      </w:tblGrid>
      <w:tr w:rsidR="005C56E7" w:rsidRPr="00C97A7D" w14:paraId="289168B0" w14:textId="77777777" w:rsidTr="005C56E7">
        <w:trPr>
          <w:jc w:val="center"/>
        </w:trPr>
        <w:tc>
          <w:tcPr>
            <w:tcW w:w="1728" w:type="dxa"/>
            <w:tcBorders>
              <w:top w:val="nil"/>
              <w:left w:val="nil"/>
            </w:tcBorders>
          </w:tcPr>
          <w:p w14:paraId="036F317A" w14:textId="77777777" w:rsidR="005C56E7" w:rsidRPr="005F0B78" w:rsidRDefault="005C56E7" w:rsidP="005C56E7">
            <w:pPr>
              <w:jc w:val="both"/>
              <w:rPr>
                <w:rFonts w:cs="Arial"/>
                <w:sz w:val="20"/>
                <w:szCs w:val="20"/>
                <w:lang w:val="en-GB"/>
              </w:rPr>
            </w:pPr>
          </w:p>
        </w:tc>
        <w:tc>
          <w:tcPr>
            <w:tcW w:w="1729" w:type="dxa"/>
          </w:tcPr>
          <w:p w14:paraId="5BC9B6D0" w14:textId="77777777" w:rsidR="005C56E7" w:rsidRPr="005F0B78" w:rsidRDefault="005C56E7" w:rsidP="005C56E7">
            <w:pPr>
              <w:jc w:val="center"/>
              <w:rPr>
                <w:rFonts w:cs="Arial"/>
                <w:b/>
                <w:sz w:val="20"/>
                <w:szCs w:val="20"/>
                <w:lang w:val="en-GB"/>
              </w:rPr>
            </w:pPr>
            <w:r w:rsidRPr="005F0B78">
              <w:rPr>
                <w:rFonts w:eastAsia="Times New Roman" w:cs="Times New Roman"/>
                <w:b/>
                <w:sz w:val="20"/>
                <w:szCs w:val="20"/>
                <w:lang w:val="en-GB" w:eastAsia="pt-PT"/>
              </w:rPr>
              <w:t>We were consulted on the draft</w:t>
            </w:r>
          </w:p>
        </w:tc>
        <w:tc>
          <w:tcPr>
            <w:tcW w:w="1729" w:type="dxa"/>
          </w:tcPr>
          <w:p w14:paraId="64772AD1" w14:textId="77777777" w:rsidR="005C56E7" w:rsidRPr="005F0B78" w:rsidRDefault="005C56E7" w:rsidP="005C56E7">
            <w:pPr>
              <w:jc w:val="center"/>
              <w:rPr>
                <w:rFonts w:cs="Arial"/>
                <w:b/>
                <w:sz w:val="20"/>
                <w:szCs w:val="20"/>
                <w:lang w:val="en-GB"/>
              </w:rPr>
            </w:pPr>
            <w:r w:rsidRPr="005F0B78">
              <w:rPr>
                <w:rFonts w:eastAsia="Times New Roman" w:cs="Times New Roman"/>
                <w:b/>
                <w:sz w:val="20"/>
                <w:szCs w:val="20"/>
                <w:lang w:val="en-GB" w:eastAsia="pt-PT"/>
              </w:rPr>
              <w:t>We were invited to a meeting to discuss the Ops</w:t>
            </w:r>
          </w:p>
        </w:tc>
        <w:tc>
          <w:tcPr>
            <w:tcW w:w="1729" w:type="dxa"/>
          </w:tcPr>
          <w:p w14:paraId="4AB28B49" w14:textId="77777777" w:rsidR="005C56E7" w:rsidRPr="005F0B78" w:rsidRDefault="005C56E7" w:rsidP="005C56E7">
            <w:pPr>
              <w:jc w:val="center"/>
              <w:rPr>
                <w:rFonts w:cs="Arial"/>
                <w:b/>
                <w:sz w:val="20"/>
                <w:szCs w:val="20"/>
                <w:lang w:val="en-GB"/>
              </w:rPr>
            </w:pPr>
            <w:r w:rsidRPr="005F0B78">
              <w:rPr>
                <w:rFonts w:eastAsia="Times New Roman" w:cs="Times New Roman"/>
                <w:b/>
                <w:sz w:val="20"/>
                <w:szCs w:val="20"/>
                <w:lang w:val="en-GB" w:eastAsia="pt-PT"/>
              </w:rPr>
              <w:t>We provided input to the Ops</w:t>
            </w:r>
          </w:p>
        </w:tc>
        <w:tc>
          <w:tcPr>
            <w:tcW w:w="1729" w:type="dxa"/>
          </w:tcPr>
          <w:p w14:paraId="3E9656EC" w14:textId="77777777" w:rsidR="005C56E7" w:rsidRPr="005F0B78" w:rsidRDefault="005C56E7" w:rsidP="005C56E7">
            <w:pPr>
              <w:jc w:val="center"/>
              <w:rPr>
                <w:rFonts w:cs="Arial"/>
                <w:b/>
                <w:sz w:val="20"/>
                <w:szCs w:val="20"/>
                <w:lang w:val="en-GB"/>
              </w:rPr>
            </w:pPr>
            <w:r w:rsidRPr="005F0B78">
              <w:rPr>
                <w:rFonts w:eastAsia="Times New Roman" w:cs="Times New Roman"/>
                <w:b/>
                <w:sz w:val="20"/>
                <w:szCs w:val="20"/>
                <w:lang w:val="en-GB" w:eastAsia="pt-PT"/>
              </w:rPr>
              <w:t>Our input on the OPs was taken on board</w:t>
            </w:r>
          </w:p>
        </w:tc>
      </w:tr>
      <w:tr w:rsidR="005C56E7" w:rsidRPr="005F0B78" w14:paraId="5C49293C" w14:textId="77777777" w:rsidTr="005C56E7">
        <w:trPr>
          <w:jc w:val="center"/>
        </w:trPr>
        <w:tc>
          <w:tcPr>
            <w:tcW w:w="1728" w:type="dxa"/>
            <w:vAlign w:val="bottom"/>
          </w:tcPr>
          <w:p w14:paraId="6D69F051" w14:textId="77777777" w:rsidR="005C56E7" w:rsidRPr="005F0B78" w:rsidRDefault="005C56E7" w:rsidP="005C56E7">
            <w:pPr>
              <w:rPr>
                <w:rFonts w:eastAsia="Times New Roman" w:cs="Times New Roman"/>
                <w:b/>
                <w:bCs/>
                <w:sz w:val="20"/>
                <w:szCs w:val="20"/>
                <w:lang w:eastAsia="pt-PT"/>
              </w:rPr>
            </w:pPr>
            <w:r w:rsidRPr="005F0B78">
              <w:rPr>
                <w:rFonts w:eastAsia="Times New Roman" w:cs="Times New Roman"/>
                <w:b/>
                <w:bCs/>
                <w:sz w:val="20"/>
                <w:szCs w:val="20"/>
                <w:lang w:eastAsia="pt-PT"/>
              </w:rPr>
              <w:t>Belgium</w:t>
            </w:r>
          </w:p>
        </w:tc>
        <w:tc>
          <w:tcPr>
            <w:tcW w:w="1729" w:type="dxa"/>
          </w:tcPr>
          <w:p w14:paraId="14353F1A" w14:textId="77777777" w:rsidR="005C56E7" w:rsidRPr="005F0B78" w:rsidRDefault="005C56E7" w:rsidP="005C56E7">
            <w:pPr>
              <w:jc w:val="center"/>
              <w:rPr>
                <w:rFonts w:cs="Arial"/>
                <w:sz w:val="20"/>
                <w:szCs w:val="20"/>
                <w:lang w:val="en-GB"/>
              </w:rPr>
            </w:pPr>
          </w:p>
        </w:tc>
        <w:tc>
          <w:tcPr>
            <w:tcW w:w="1729" w:type="dxa"/>
          </w:tcPr>
          <w:p w14:paraId="59C27CAB" w14:textId="77777777" w:rsidR="005C56E7" w:rsidRPr="005F0B78" w:rsidRDefault="005C56E7" w:rsidP="005C56E7">
            <w:pPr>
              <w:jc w:val="center"/>
              <w:rPr>
                <w:rFonts w:cs="Arial"/>
                <w:sz w:val="20"/>
                <w:szCs w:val="20"/>
                <w:lang w:val="en-GB"/>
              </w:rPr>
            </w:pPr>
          </w:p>
        </w:tc>
        <w:tc>
          <w:tcPr>
            <w:tcW w:w="1729" w:type="dxa"/>
          </w:tcPr>
          <w:p w14:paraId="15359D1E" w14:textId="77777777" w:rsidR="005C56E7" w:rsidRPr="005F0B78" w:rsidRDefault="005C56E7" w:rsidP="005C56E7">
            <w:pPr>
              <w:jc w:val="center"/>
              <w:rPr>
                <w:rFonts w:cs="Arial"/>
                <w:sz w:val="20"/>
                <w:szCs w:val="20"/>
                <w:lang w:val="en-GB"/>
              </w:rPr>
            </w:pPr>
          </w:p>
        </w:tc>
        <w:tc>
          <w:tcPr>
            <w:tcW w:w="1729" w:type="dxa"/>
          </w:tcPr>
          <w:p w14:paraId="44D93814" w14:textId="77777777" w:rsidR="005C56E7" w:rsidRPr="005F0B78" w:rsidRDefault="005C56E7" w:rsidP="005C56E7">
            <w:pPr>
              <w:jc w:val="center"/>
              <w:rPr>
                <w:rFonts w:cs="Arial"/>
                <w:sz w:val="20"/>
                <w:szCs w:val="20"/>
                <w:lang w:val="en-GB"/>
              </w:rPr>
            </w:pPr>
          </w:p>
        </w:tc>
      </w:tr>
      <w:tr w:rsidR="005C56E7" w:rsidRPr="005F0B78" w14:paraId="3262F3BE" w14:textId="77777777" w:rsidTr="005C56E7">
        <w:trPr>
          <w:jc w:val="center"/>
        </w:trPr>
        <w:tc>
          <w:tcPr>
            <w:tcW w:w="1728" w:type="dxa"/>
            <w:vAlign w:val="bottom"/>
          </w:tcPr>
          <w:p w14:paraId="7DBFD80E" w14:textId="77777777" w:rsidR="005C56E7" w:rsidRPr="005F0B78" w:rsidRDefault="005C56E7" w:rsidP="005C56E7">
            <w:pPr>
              <w:rPr>
                <w:rFonts w:eastAsia="Times New Roman" w:cs="Times New Roman"/>
                <w:b/>
                <w:bCs/>
                <w:sz w:val="20"/>
                <w:szCs w:val="20"/>
                <w:lang w:eastAsia="pt-PT"/>
              </w:rPr>
            </w:pPr>
            <w:r w:rsidRPr="005F0B78">
              <w:rPr>
                <w:rFonts w:eastAsia="Times New Roman" w:cs="Times New Roman"/>
                <w:b/>
                <w:bCs/>
                <w:sz w:val="20"/>
                <w:szCs w:val="20"/>
                <w:lang w:eastAsia="pt-PT"/>
              </w:rPr>
              <w:t>Bulgaria</w:t>
            </w:r>
          </w:p>
        </w:tc>
        <w:tc>
          <w:tcPr>
            <w:tcW w:w="1729" w:type="dxa"/>
          </w:tcPr>
          <w:p w14:paraId="43D09B8E" w14:textId="77777777" w:rsidR="005C56E7" w:rsidRPr="005F0B78" w:rsidRDefault="005C56E7" w:rsidP="005C56E7">
            <w:pPr>
              <w:jc w:val="center"/>
              <w:rPr>
                <w:rFonts w:cs="Arial"/>
                <w:sz w:val="20"/>
                <w:szCs w:val="20"/>
                <w:lang w:val="en-GB"/>
              </w:rPr>
            </w:pPr>
          </w:p>
        </w:tc>
        <w:tc>
          <w:tcPr>
            <w:tcW w:w="1729" w:type="dxa"/>
          </w:tcPr>
          <w:p w14:paraId="34EC63D7" w14:textId="77777777" w:rsidR="005C56E7" w:rsidRPr="005F0B78" w:rsidRDefault="005C56E7" w:rsidP="005C56E7">
            <w:pPr>
              <w:jc w:val="center"/>
              <w:rPr>
                <w:rFonts w:cs="Arial"/>
                <w:sz w:val="20"/>
                <w:szCs w:val="20"/>
                <w:lang w:val="en-GB"/>
              </w:rPr>
            </w:pPr>
          </w:p>
        </w:tc>
        <w:tc>
          <w:tcPr>
            <w:tcW w:w="1729" w:type="dxa"/>
          </w:tcPr>
          <w:p w14:paraId="6BBEECFE" w14:textId="77777777" w:rsidR="005C56E7" w:rsidRPr="005F0B78" w:rsidRDefault="005C56E7" w:rsidP="005C56E7">
            <w:pPr>
              <w:jc w:val="center"/>
              <w:rPr>
                <w:rFonts w:cs="Arial"/>
                <w:sz w:val="20"/>
                <w:szCs w:val="20"/>
                <w:lang w:val="en-GB"/>
              </w:rPr>
            </w:pPr>
          </w:p>
        </w:tc>
        <w:tc>
          <w:tcPr>
            <w:tcW w:w="1729" w:type="dxa"/>
          </w:tcPr>
          <w:p w14:paraId="1696CDD4" w14:textId="77777777" w:rsidR="005C56E7" w:rsidRPr="005F0B78" w:rsidRDefault="005C56E7" w:rsidP="005C56E7">
            <w:pPr>
              <w:jc w:val="center"/>
              <w:rPr>
                <w:rFonts w:cs="Arial"/>
                <w:sz w:val="20"/>
                <w:szCs w:val="20"/>
                <w:lang w:val="en-GB"/>
              </w:rPr>
            </w:pPr>
          </w:p>
        </w:tc>
      </w:tr>
      <w:tr w:rsidR="005C56E7" w:rsidRPr="005F0B78" w14:paraId="48550E23" w14:textId="77777777" w:rsidTr="005C56E7">
        <w:trPr>
          <w:jc w:val="center"/>
        </w:trPr>
        <w:tc>
          <w:tcPr>
            <w:tcW w:w="1728" w:type="dxa"/>
            <w:vAlign w:val="bottom"/>
          </w:tcPr>
          <w:p w14:paraId="192D7C91" w14:textId="77777777" w:rsidR="005C56E7" w:rsidRPr="005F0B78" w:rsidRDefault="005C56E7" w:rsidP="005C56E7">
            <w:pPr>
              <w:rPr>
                <w:rFonts w:eastAsia="Times New Roman" w:cs="Times New Roman"/>
                <w:b/>
                <w:bCs/>
                <w:sz w:val="20"/>
                <w:szCs w:val="20"/>
                <w:lang w:eastAsia="pt-PT"/>
              </w:rPr>
            </w:pPr>
            <w:r w:rsidRPr="005F0B78">
              <w:rPr>
                <w:rFonts w:eastAsia="Times New Roman" w:cs="Times New Roman"/>
                <w:b/>
                <w:bCs/>
                <w:sz w:val="20"/>
                <w:szCs w:val="20"/>
                <w:lang w:eastAsia="pt-PT"/>
              </w:rPr>
              <w:t>Czech Republic</w:t>
            </w:r>
          </w:p>
        </w:tc>
        <w:tc>
          <w:tcPr>
            <w:tcW w:w="1729" w:type="dxa"/>
          </w:tcPr>
          <w:p w14:paraId="01109787" w14:textId="77777777" w:rsidR="005C56E7" w:rsidRPr="005F0B78" w:rsidRDefault="005C56E7" w:rsidP="005C56E7">
            <w:pPr>
              <w:jc w:val="center"/>
              <w:rPr>
                <w:rFonts w:cs="Arial"/>
                <w:sz w:val="20"/>
                <w:szCs w:val="20"/>
                <w:lang w:val="en-GB"/>
              </w:rPr>
            </w:pPr>
          </w:p>
        </w:tc>
        <w:tc>
          <w:tcPr>
            <w:tcW w:w="1729" w:type="dxa"/>
          </w:tcPr>
          <w:p w14:paraId="7491C924" w14:textId="7CA2C04C" w:rsidR="005C56E7" w:rsidRPr="005F0B78" w:rsidRDefault="00C95499" w:rsidP="005C56E7">
            <w:pPr>
              <w:jc w:val="center"/>
              <w:rPr>
                <w:rFonts w:cs="Arial"/>
                <w:sz w:val="20"/>
                <w:szCs w:val="20"/>
                <w:lang w:val="en-GB"/>
              </w:rPr>
            </w:pPr>
            <w:r w:rsidRPr="005F0B78">
              <w:rPr>
                <w:rFonts w:cs="Arial"/>
                <w:sz w:val="20"/>
                <w:szCs w:val="20"/>
                <w:lang w:val="en-GB"/>
              </w:rPr>
              <w:t>X</w:t>
            </w:r>
          </w:p>
        </w:tc>
        <w:tc>
          <w:tcPr>
            <w:tcW w:w="1729" w:type="dxa"/>
          </w:tcPr>
          <w:p w14:paraId="17DE65A4" w14:textId="77777777" w:rsidR="005C56E7" w:rsidRPr="005F0B78" w:rsidRDefault="005C56E7" w:rsidP="005C56E7">
            <w:pPr>
              <w:jc w:val="center"/>
              <w:rPr>
                <w:rFonts w:cs="Arial"/>
                <w:sz w:val="20"/>
                <w:szCs w:val="20"/>
                <w:lang w:val="en-GB"/>
              </w:rPr>
            </w:pPr>
          </w:p>
        </w:tc>
        <w:tc>
          <w:tcPr>
            <w:tcW w:w="1729" w:type="dxa"/>
          </w:tcPr>
          <w:p w14:paraId="49EDF176" w14:textId="77777777" w:rsidR="005C56E7" w:rsidRPr="005F0B78" w:rsidRDefault="005C56E7" w:rsidP="005C56E7">
            <w:pPr>
              <w:jc w:val="center"/>
              <w:rPr>
                <w:rFonts w:cs="Arial"/>
                <w:sz w:val="20"/>
                <w:szCs w:val="20"/>
                <w:lang w:val="en-GB"/>
              </w:rPr>
            </w:pPr>
          </w:p>
        </w:tc>
      </w:tr>
      <w:tr w:rsidR="005C56E7" w:rsidRPr="005F0B78" w14:paraId="100F63C2" w14:textId="77777777" w:rsidTr="005C56E7">
        <w:trPr>
          <w:jc w:val="center"/>
        </w:trPr>
        <w:tc>
          <w:tcPr>
            <w:tcW w:w="1728" w:type="dxa"/>
            <w:vAlign w:val="bottom"/>
          </w:tcPr>
          <w:p w14:paraId="020C3F7E" w14:textId="77777777" w:rsidR="005C56E7" w:rsidRPr="005F0B78" w:rsidRDefault="005C56E7" w:rsidP="005C56E7">
            <w:pPr>
              <w:rPr>
                <w:rFonts w:eastAsia="Times New Roman" w:cs="Times New Roman"/>
                <w:b/>
                <w:bCs/>
                <w:sz w:val="20"/>
                <w:szCs w:val="20"/>
                <w:lang w:eastAsia="pt-PT"/>
              </w:rPr>
            </w:pPr>
            <w:r w:rsidRPr="005F0B78">
              <w:rPr>
                <w:rFonts w:eastAsia="Times New Roman" w:cs="Times New Roman"/>
                <w:b/>
                <w:bCs/>
                <w:sz w:val="20"/>
                <w:szCs w:val="20"/>
                <w:lang w:eastAsia="pt-PT"/>
              </w:rPr>
              <w:t>Denmark</w:t>
            </w:r>
          </w:p>
        </w:tc>
        <w:tc>
          <w:tcPr>
            <w:tcW w:w="1729" w:type="dxa"/>
          </w:tcPr>
          <w:p w14:paraId="2AEC7208" w14:textId="77777777" w:rsidR="005C56E7" w:rsidRPr="005F0B78" w:rsidRDefault="005C56E7" w:rsidP="005C56E7">
            <w:pPr>
              <w:jc w:val="center"/>
              <w:rPr>
                <w:rFonts w:cs="Arial"/>
                <w:sz w:val="20"/>
                <w:szCs w:val="20"/>
                <w:lang w:val="en-GB"/>
              </w:rPr>
            </w:pPr>
          </w:p>
        </w:tc>
        <w:tc>
          <w:tcPr>
            <w:tcW w:w="1729" w:type="dxa"/>
          </w:tcPr>
          <w:p w14:paraId="4BDF6BA8" w14:textId="77777777" w:rsidR="005C56E7" w:rsidRPr="005F0B78" w:rsidRDefault="005C56E7" w:rsidP="005C56E7">
            <w:pPr>
              <w:jc w:val="center"/>
              <w:rPr>
                <w:rFonts w:cs="Arial"/>
                <w:sz w:val="20"/>
                <w:szCs w:val="20"/>
                <w:lang w:val="en-GB"/>
              </w:rPr>
            </w:pPr>
          </w:p>
        </w:tc>
        <w:tc>
          <w:tcPr>
            <w:tcW w:w="1729" w:type="dxa"/>
          </w:tcPr>
          <w:p w14:paraId="5531F933" w14:textId="77777777" w:rsidR="005C56E7" w:rsidRPr="005F0B78" w:rsidRDefault="005C56E7" w:rsidP="005C56E7">
            <w:pPr>
              <w:jc w:val="center"/>
              <w:rPr>
                <w:rFonts w:cs="Arial"/>
                <w:sz w:val="20"/>
                <w:szCs w:val="20"/>
                <w:lang w:val="en-GB"/>
              </w:rPr>
            </w:pPr>
          </w:p>
        </w:tc>
        <w:tc>
          <w:tcPr>
            <w:tcW w:w="1729" w:type="dxa"/>
          </w:tcPr>
          <w:p w14:paraId="79320C50" w14:textId="77777777" w:rsidR="005C56E7" w:rsidRPr="005F0B78" w:rsidRDefault="005C56E7" w:rsidP="005C56E7">
            <w:pPr>
              <w:jc w:val="center"/>
              <w:rPr>
                <w:rFonts w:cs="Arial"/>
                <w:sz w:val="20"/>
                <w:szCs w:val="20"/>
                <w:lang w:val="en-GB"/>
              </w:rPr>
            </w:pPr>
          </w:p>
        </w:tc>
      </w:tr>
      <w:tr w:rsidR="005C56E7" w:rsidRPr="005F0B78" w14:paraId="615FD0B6" w14:textId="77777777" w:rsidTr="005C56E7">
        <w:trPr>
          <w:jc w:val="center"/>
        </w:trPr>
        <w:tc>
          <w:tcPr>
            <w:tcW w:w="1728" w:type="dxa"/>
            <w:vAlign w:val="bottom"/>
          </w:tcPr>
          <w:p w14:paraId="3972C558" w14:textId="77777777" w:rsidR="005C56E7" w:rsidRPr="005F0B78" w:rsidRDefault="005C56E7" w:rsidP="005C56E7">
            <w:pPr>
              <w:rPr>
                <w:rFonts w:eastAsia="Times New Roman" w:cs="Times New Roman"/>
                <w:b/>
                <w:bCs/>
                <w:sz w:val="20"/>
                <w:szCs w:val="20"/>
                <w:lang w:eastAsia="pt-PT"/>
              </w:rPr>
            </w:pPr>
            <w:r w:rsidRPr="005F0B78">
              <w:rPr>
                <w:rFonts w:eastAsia="Times New Roman" w:cs="Times New Roman"/>
                <w:b/>
                <w:bCs/>
                <w:sz w:val="20"/>
                <w:szCs w:val="20"/>
                <w:lang w:eastAsia="pt-PT"/>
              </w:rPr>
              <w:t>Estonia</w:t>
            </w:r>
          </w:p>
        </w:tc>
        <w:tc>
          <w:tcPr>
            <w:tcW w:w="1729" w:type="dxa"/>
          </w:tcPr>
          <w:p w14:paraId="03099FD5" w14:textId="77777777" w:rsidR="005C56E7" w:rsidRPr="005F0B78" w:rsidRDefault="005C56E7" w:rsidP="005C56E7">
            <w:pPr>
              <w:jc w:val="center"/>
              <w:rPr>
                <w:rFonts w:cs="Arial"/>
                <w:sz w:val="20"/>
                <w:szCs w:val="20"/>
                <w:lang w:val="en-GB"/>
              </w:rPr>
            </w:pPr>
          </w:p>
        </w:tc>
        <w:tc>
          <w:tcPr>
            <w:tcW w:w="1729" w:type="dxa"/>
          </w:tcPr>
          <w:p w14:paraId="23456035" w14:textId="77777777" w:rsidR="005C56E7" w:rsidRPr="005F0B78" w:rsidRDefault="005C56E7" w:rsidP="005C56E7">
            <w:pPr>
              <w:jc w:val="center"/>
              <w:rPr>
                <w:rFonts w:cs="Arial"/>
                <w:sz w:val="20"/>
                <w:szCs w:val="20"/>
                <w:lang w:val="en-GB"/>
              </w:rPr>
            </w:pPr>
          </w:p>
        </w:tc>
        <w:tc>
          <w:tcPr>
            <w:tcW w:w="1729" w:type="dxa"/>
          </w:tcPr>
          <w:p w14:paraId="3788A314" w14:textId="77777777" w:rsidR="005C56E7" w:rsidRPr="005F0B78" w:rsidRDefault="005C56E7" w:rsidP="005C56E7">
            <w:pPr>
              <w:jc w:val="center"/>
              <w:rPr>
                <w:rFonts w:cs="Arial"/>
                <w:sz w:val="20"/>
                <w:szCs w:val="20"/>
                <w:lang w:val="en-GB"/>
              </w:rPr>
            </w:pPr>
          </w:p>
        </w:tc>
        <w:tc>
          <w:tcPr>
            <w:tcW w:w="1729" w:type="dxa"/>
          </w:tcPr>
          <w:p w14:paraId="0FE50E3C" w14:textId="77777777" w:rsidR="005C56E7" w:rsidRPr="005F0B78" w:rsidRDefault="005C56E7" w:rsidP="005C56E7">
            <w:pPr>
              <w:jc w:val="center"/>
              <w:rPr>
                <w:rFonts w:cs="Arial"/>
                <w:sz w:val="20"/>
                <w:szCs w:val="20"/>
                <w:lang w:val="en-GB"/>
              </w:rPr>
            </w:pPr>
          </w:p>
        </w:tc>
      </w:tr>
      <w:tr w:rsidR="005C56E7" w:rsidRPr="005F0B78" w14:paraId="63AAF18B" w14:textId="77777777" w:rsidTr="005C56E7">
        <w:trPr>
          <w:jc w:val="center"/>
        </w:trPr>
        <w:tc>
          <w:tcPr>
            <w:tcW w:w="1728" w:type="dxa"/>
            <w:vAlign w:val="center"/>
          </w:tcPr>
          <w:p w14:paraId="33D6C9CF" w14:textId="77777777" w:rsidR="005C56E7" w:rsidRPr="005F0B78" w:rsidRDefault="005C56E7" w:rsidP="005C56E7">
            <w:pPr>
              <w:rPr>
                <w:rFonts w:eastAsia="Times New Roman" w:cs="Times New Roman"/>
                <w:b/>
                <w:bCs/>
                <w:sz w:val="20"/>
                <w:szCs w:val="20"/>
                <w:lang w:eastAsia="pt-PT"/>
              </w:rPr>
            </w:pPr>
            <w:r w:rsidRPr="005F0B78">
              <w:rPr>
                <w:rFonts w:eastAsia="Times New Roman" w:cs="Times New Roman"/>
                <w:b/>
                <w:bCs/>
                <w:sz w:val="20"/>
                <w:szCs w:val="20"/>
                <w:lang w:eastAsia="pt-PT"/>
              </w:rPr>
              <w:t>Finland</w:t>
            </w:r>
          </w:p>
        </w:tc>
        <w:tc>
          <w:tcPr>
            <w:tcW w:w="1729" w:type="dxa"/>
          </w:tcPr>
          <w:p w14:paraId="5208CF0F" w14:textId="65DCD024" w:rsidR="005C56E7" w:rsidRPr="005F0B78" w:rsidRDefault="00C95499" w:rsidP="005C56E7">
            <w:pPr>
              <w:jc w:val="center"/>
              <w:rPr>
                <w:rFonts w:cs="Arial"/>
                <w:sz w:val="20"/>
                <w:szCs w:val="20"/>
                <w:lang w:val="en-GB"/>
              </w:rPr>
            </w:pPr>
            <w:r w:rsidRPr="005F0B78">
              <w:rPr>
                <w:rFonts w:cs="Arial"/>
                <w:sz w:val="20"/>
                <w:szCs w:val="20"/>
                <w:lang w:val="en-GB"/>
              </w:rPr>
              <w:t>X</w:t>
            </w:r>
          </w:p>
        </w:tc>
        <w:tc>
          <w:tcPr>
            <w:tcW w:w="1729" w:type="dxa"/>
          </w:tcPr>
          <w:p w14:paraId="36FC4984" w14:textId="268010D0" w:rsidR="005C56E7" w:rsidRPr="005F0B78" w:rsidRDefault="00C95499" w:rsidP="005C56E7">
            <w:pPr>
              <w:jc w:val="center"/>
              <w:rPr>
                <w:rFonts w:cs="Arial"/>
                <w:sz w:val="20"/>
                <w:szCs w:val="20"/>
                <w:lang w:val="en-GB"/>
              </w:rPr>
            </w:pPr>
            <w:r w:rsidRPr="005F0B78">
              <w:rPr>
                <w:rFonts w:cs="Arial"/>
                <w:sz w:val="20"/>
                <w:szCs w:val="20"/>
                <w:lang w:val="en-GB"/>
              </w:rPr>
              <w:t>X</w:t>
            </w:r>
          </w:p>
        </w:tc>
        <w:tc>
          <w:tcPr>
            <w:tcW w:w="1729" w:type="dxa"/>
          </w:tcPr>
          <w:p w14:paraId="079D2958" w14:textId="77777777" w:rsidR="005C56E7" w:rsidRPr="005F0B78" w:rsidRDefault="005C56E7" w:rsidP="005C56E7">
            <w:pPr>
              <w:jc w:val="center"/>
              <w:rPr>
                <w:rFonts w:cs="Arial"/>
                <w:sz w:val="20"/>
                <w:szCs w:val="20"/>
                <w:lang w:val="en-GB"/>
              </w:rPr>
            </w:pPr>
          </w:p>
        </w:tc>
        <w:tc>
          <w:tcPr>
            <w:tcW w:w="1729" w:type="dxa"/>
          </w:tcPr>
          <w:p w14:paraId="3347C706" w14:textId="77777777" w:rsidR="005C56E7" w:rsidRPr="005F0B78" w:rsidRDefault="005C56E7" w:rsidP="005C56E7">
            <w:pPr>
              <w:jc w:val="center"/>
              <w:rPr>
                <w:rFonts w:cs="Arial"/>
                <w:sz w:val="20"/>
                <w:szCs w:val="20"/>
                <w:lang w:val="en-GB"/>
              </w:rPr>
            </w:pPr>
          </w:p>
        </w:tc>
      </w:tr>
      <w:tr w:rsidR="005C56E7" w:rsidRPr="005F0B78" w14:paraId="1E84F739" w14:textId="77777777" w:rsidTr="005C56E7">
        <w:trPr>
          <w:jc w:val="center"/>
        </w:trPr>
        <w:tc>
          <w:tcPr>
            <w:tcW w:w="1728" w:type="dxa"/>
            <w:vAlign w:val="bottom"/>
          </w:tcPr>
          <w:p w14:paraId="30013C76" w14:textId="77777777" w:rsidR="005C56E7" w:rsidRPr="005F0B78" w:rsidRDefault="005C56E7" w:rsidP="005C56E7">
            <w:pPr>
              <w:rPr>
                <w:rFonts w:eastAsia="Times New Roman" w:cs="Times New Roman"/>
                <w:b/>
                <w:bCs/>
                <w:sz w:val="20"/>
                <w:szCs w:val="20"/>
                <w:lang w:eastAsia="pt-PT"/>
              </w:rPr>
            </w:pPr>
            <w:r w:rsidRPr="005F0B78">
              <w:rPr>
                <w:rFonts w:eastAsia="Times New Roman" w:cs="Times New Roman"/>
                <w:b/>
                <w:bCs/>
                <w:sz w:val="20"/>
                <w:szCs w:val="20"/>
                <w:lang w:eastAsia="pt-PT"/>
              </w:rPr>
              <w:t>Germany</w:t>
            </w:r>
          </w:p>
        </w:tc>
        <w:tc>
          <w:tcPr>
            <w:tcW w:w="1729" w:type="dxa"/>
          </w:tcPr>
          <w:p w14:paraId="3A7941FA" w14:textId="49059E82" w:rsidR="005C56E7" w:rsidRPr="005F0B78" w:rsidRDefault="00C95499" w:rsidP="005C56E7">
            <w:pPr>
              <w:jc w:val="center"/>
              <w:rPr>
                <w:rFonts w:cs="Arial"/>
                <w:sz w:val="20"/>
                <w:szCs w:val="20"/>
                <w:lang w:val="en-GB"/>
              </w:rPr>
            </w:pPr>
            <w:r w:rsidRPr="005F0B78">
              <w:rPr>
                <w:rFonts w:cs="Arial"/>
                <w:sz w:val="20"/>
                <w:szCs w:val="20"/>
                <w:lang w:val="en-GB"/>
              </w:rPr>
              <w:t>X</w:t>
            </w:r>
          </w:p>
        </w:tc>
        <w:tc>
          <w:tcPr>
            <w:tcW w:w="1729" w:type="dxa"/>
          </w:tcPr>
          <w:p w14:paraId="58E4D5C2" w14:textId="27C56F8E" w:rsidR="005C56E7" w:rsidRPr="005F0B78" w:rsidRDefault="00C95499" w:rsidP="005C56E7">
            <w:pPr>
              <w:jc w:val="center"/>
              <w:rPr>
                <w:rFonts w:cs="Arial"/>
                <w:sz w:val="20"/>
                <w:szCs w:val="20"/>
                <w:lang w:val="en-GB"/>
              </w:rPr>
            </w:pPr>
            <w:r w:rsidRPr="005F0B78">
              <w:rPr>
                <w:rFonts w:cs="Arial"/>
                <w:sz w:val="20"/>
                <w:szCs w:val="20"/>
                <w:lang w:val="en-GB"/>
              </w:rPr>
              <w:t>X</w:t>
            </w:r>
          </w:p>
        </w:tc>
        <w:tc>
          <w:tcPr>
            <w:tcW w:w="1729" w:type="dxa"/>
          </w:tcPr>
          <w:p w14:paraId="5DE94752" w14:textId="77777777" w:rsidR="005C56E7" w:rsidRPr="005F0B78" w:rsidRDefault="005C56E7" w:rsidP="005C56E7">
            <w:pPr>
              <w:jc w:val="center"/>
              <w:rPr>
                <w:rFonts w:cs="Arial"/>
                <w:sz w:val="20"/>
                <w:szCs w:val="20"/>
                <w:lang w:val="en-GB"/>
              </w:rPr>
            </w:pPr>
            <w:r w:rsidRPr="005F0B78">
              <w:rPr>
                <w:rFonts w:cs="Arial"/>
                <w:sz w:val="20"/>
                <w:szCs w:val="20"/>
                <w:lang w:val="en-GB"/>
              </w:rPr>
              <w:t>x</w:t>
            </w:r>
          </w:p>
        </w:tc>
        <w:tc>
          <w:tcPr>
            <w:tcW w:w="1729" w:type="dxa"/>
          </w:tcPr>
          <w:p w14:paraId="5961F871" w14:textId="55FF37EC" w:rsidR="005C56E7" w:rsidRPr="005F0B78" w:rsidRDefault="00C95499" w:rsidP="005C56E7">
            <w:pPr>
              <w:jc w:val="center"/>
              <w:rPr>
                <w:rFonts w:cs="Arial"/>
                <w:sz w:val="20"/>
                <w:szCs w:val="20"/>
                <w:lang w:val="en-GB"/>
              </w:rPr>
            </w:pPr>
            <w:r w:rsidRPr="005F0B78">
              <w:rPr>
                <w:rFonts w:cs="Arial"/>
                <w:sz w:val="20"/>
                <w:szCs w:val="20"/>
                <w:lang w:val="en-GB"/>
              </w:rPr>
              <w:t>X</w:t>
            </w:r>
          </w:p>
        </w:tc>
      </w:tr>
      <w:tr w:rsidR="005C56E7" w:rsidRPr="005F0B78" w14:paraId="70E0B509" w14:textId="77777777" w:rsidTr="005C56E7">
        <w:trPr>
          <w:jc w:val="center"/>
        </w:trPr>
        <w:tc>
          <w:tcPr>
            <w:tcW w:w="1728" w:type="dxa"/>
            <w:vAlign w:val="bottom"/>
          </w:tcPr>
          <w:p w14:paraId="6E0CF5F5" w14:textId="77777777" w:rsidR="005C56E7" w:rsidRPr="005F0B78" w:rsidRDefault="005C56E7" w:rsidP="005C56E7">
            <w:pPr>
              <w:rPr>
                <w:rFonts w:eastAsia="Times New Roman" w:cs="Times New Roman"/>
                <w:b/>
                <w:bCs/>
                <w:sz w:val="20"/>
                <w:szCs w:val="20"/>
                <w:lang w:eastAsia="pt-PT"/>
              </w:rPr>
            </w:pPr>
            <w:r w:rsidRPr="005F0B78">
              <w:rPr>
                <w:rFonts w:eastAsia="Times New Roman" w:cs="Times New Roman"/>
                <w:b/>
                <w:bCs/>
                <w:sz w:val="20"/>
                <w:szCs w:val="20"/>
                <w:lang w:eastAsia="pt-PT"/>
              </w:rPr>
              <w:t>Ireland</w:t>
            </w:r>
          </w:p>
        </w:tc>
        <w:tc>
          <w:tcPr>
            <w:tcW w:w="1729" w:type="dxa"/>
          </w:tcPr>
          <w:p w14:paraId="0244B750" w14:textId="14D4DC8F" w:rsidR="005C56E7" w:rsidRPr="005F0B78" w:rsidRDefault="00C95499" w:rsidP="005C56E7">
            <w:pPr>
              <w:jc w:val="center"/>
              <w:rPr>
                <w:rFonts w:cs="Arial"/>
                <w:sz w:val="20"/>
                <w:szCs w:val="20"/>
                <w:lang w:val="en-GB"/>
              </w:rPr>
            </w:pPr>
            <w:r>
              <w:rPr>
                <w:rFonts w:cs="Arial"/>
                <w:sz w:val="20"/>
                <w:szCs w:val="20"/>
                <w:lang w:val="en-GB"/>
              </w:rPr>
              <w:t>X</w:t>
            </w:r>
          </w:p>
        </w:tc>
        <w:tc>
          <w:tcPr>
            <w:tcW w:w="1729" w:type="dxa"/>
          </w:tcPr>
          <w:p w14:paraId="21391C8E" w14:textId="798DE79B" w:rsidR="005C56E7" w:rsidRPr="005F0B78" w:rsidRDefault="00C95499" w:rsidP="005C56E7">
            <w:pPr>
              <w:jc w:val="center"/>
              <w:rPr>
                <w:rFonts w:cs="Arial"/>
                <w:sz w:val="20"/>
                <w:szCs w:val="20"/>
                <w:lang w:val="en-GB"/>
              </w:rPr>
            </w:pPr>
            <w:r w:rsidRPr="005F0B78">
              <w:rPr>
                <w:rFonts w:cs="Arial"/>
                <w:sz w:val="20"/>
                <w:szCs w:val="20"/>
                <w:lang w:val="en-GB"/>
              </w:rPr>
              <w:t>X</w:t>
            </w:r>
          </w:p>
        </w:tc>
        <w:tc>
          <w:tcPr>
            <w:tcW w:w="1729" w:type="dxa"/>
          </w:tcPr>
          <w:p w14:paraId="270938AD" w14:textId="77777777" w:rsidR="005C56E7" w:rsidRPr="005F0B78" w:rsidRDefault="005C56E7" w:rsidP="005C56E7">
            <w:pPr>
              <w:jc w:val="center"/>
              <w:rPr>
                <w:rFonts w:cs="Arial"/>
                <w:sz w:val="20"/>
                <w:szCs w:val="20"/>
                <w:lang w:val="en-GB"/>
              </w:rPr>
            </w:pPr>
            <w:r w:rsidRPr="005F0B78">
              <w:rPr>
                <w:rFonts w:cs="Arial"/>
                <w:sz w:val="20"/>
                <w:szCs w:val="20"/>
                <w:lang w:val="en-GB"/>
              </w:rPr>
              <w:t>x</w:t>
            </w:r>
          </w:p>
        </w:tc>
        <w:tc>
          <w:tcPr>
            <w:tcW w:w="1729" w:type="dxa"/>
          </w:tcPr>
          <w:p w14:paraId="27CFFB19" w14:textId="77777777" w:rsidR="005C56E7" w:rsidRPr="005F0B78" w:rsidRDefault="005C56E7" w:rsidP="005C56E7">
            <w:pPr>
              <w:jc w:val="center"/>
              <w:rPr>
                <w:rFonts w:cs="Arial"/>
                <w:sz w:val="20"/>
                <w:szCs w:val="20"/>
                <w:lang w:val="en-GB"/>
              </w:rPr>
            </w:pPr>
          </w:p>
        </w:tc>
      </w:tr>
      <w:tr w:rsidR="005C56E7" w:rsidRPr="005F0B78" w14:paraId="29F32650" w14:textId="77777777" w:rsidTr="005C56E7">
        <w:trPr>
          <w:jc w:val="center"/>
        </w:trPr>
        <w:tc>
          <w:tcPr>
            <w:tcW w:w="1728" w:type="dxa"/>
            <w:vAlign w:val="bottom"/>
          </w:tcPr>
          <w:p w14:paraId="778E1AFE" w14:textId="77777777" w:rsidR="005C56E7" w:rsidRPr="005F0B78" w:rsidRDefault="005C56E7" w:rsidP="005C56E7">
            <w:pPr>
              <w:rPr>
                <w:rFonts w:eastAsia="Times New Roman" w:cs="Times New Roman"/>
                <w:b/>
                <w:bCs/>
                <w:sz w:val="20"/>
                <w:szCs w:val="20"/>
                <w:lang w:eastAsia="pt-PT"/>
              </w:rPr>
            </w:pPr>
            <w:r w:rsidRPr="005F0B78">
              <w:rPr>
                <w:rFonts w:eastAsia="Times New Roman" w:cs="Times New Roman"/>
                <w:b/>
                <w:bCs/>
                <w:sz w:val="20"/>
                <w:szCs w:val="20"/>
                <w:lang w:eastAsia="pt-PT"/>
              </w:rPr>
              <w:t>Italy</w:t>
            </w:r>
          </w:p>
        </w:tc>
        <w:tc>
          <w:tcPr>
            <w:tcW w:w="1729" w:type="dxa"/>
          </w:tcPr>
          <w:p w14:paraId="21AE84E0" w14:textId="77777777" w:rsidR="005C56E7" w:rsidRPr="005F0B78" w:rsidRDefault="005C56E7" w:rsidP="005C56E7">
            <w:pPr>
              <w:jc w:val="center"/>
              <w:rPr>
                <w:rFonts w:cs="Arial"/>
                <w:sz w:val="20"/>
                <w:szCs w:val="20"/>
                <w:lang w:val="en-GB"/>
              </w:rPr>
            </w:pPr>
          </w:p>
        </w:tc>
        <w:tc>
          <w:tcPr>
            <w:tcW w:w="1729" w:type="dxa"/>
          </w:tcPr>
          <w:p w14:paraId="3F2C4FEE" w14:textId="65F681CF" w:rsidR="005C56E7" w:rsidRPr="005F0B78" w:rsidRDefault="00C95499" w:rsidP="005C56E7">
            <w:pPr>
              <w:jc w:val="center"/>
              <w:rPr>
                <w:rFonts w:cs="Arial"/>
                <w:sz w:val="20"/>
                <w:szCs w:val="20"/>
                <w:lang w:val="en-GB"/>
              </w:rPr>
            </w:pPr>
            <w:r w:rsidRPr="005F0B78">
              <w:rPr>
                <w:rFonts w:cs="Arial"/>
                <w:sz w:val="20"/>
                <w:szCs w:val="20"/>
                <w:lang w:val="en-GB"/>
              </w:rPr>
              <w:t>X</w:t>
            </w:r>
          </w:p>
        </w:tc>
        <w:tc>
          <w:tcPr>
            <w:tcW w:w="1729" w:type="dxa"/>
          </w:tcPr>
          <w:p w14:paraId="22032D09" w14:textId="77777777" w:rsidR="005C56E7" w:rsidRPr="005F0B78" w:rsidRDefault="005C56E7" w:rsidP="005C56E7">
            <w:pPr>
              <w:jc w:val="center"/>
              <w:rPr>
                <w:rFonts w:cs="Arial"/>
                <w:sz w:val="20"/>
                <w:szCs w:val="20"/>
                <w:lang w:val="en-GB"/>
              </w:rPr>
            </w:pPr>
            <w:r w:rsidRPr="005F0B78">
              <w:rPr>
                <w:rFonts w:cs="Arial"/>
                <w:sz w:val="20"/>
                <w:szCs w:val="20"/>
                <w:lang w:val="en-GB"/>
              </w:rPr>
              <w:t>x</w:t>
            </w:r>
          </w:p>
        </w:tc>
        <w:tc>
          <w:tcPr>
            <w:tcW w:w="1729" w:type="dxa"/>
          </w:tcPr>
          <w:p w14:paraId="6EE3885C" w14:textId="0E0100E3" w:rsidR="005C56E7" w:rsidRPr="005F0B78" w:rsidRDefault="00C95499" w:rsidP="005C56E7">
            <w:pPr>
              <w:jc w:val="center"/>
              <w:rPr>
                <w:rFonts w:cs="Arial"/>
                <w:sz w:val="20"/>
                <w:szCs w:val="20"/>
                <w:lang w:val="en-GB"/>
              </w:rPr>
            </w:pPr>
            <w:r w:rsidRPr="005F0B78">
              <w:rPr>
                <w:rFonts w:cs="Arial"/>
                <w:sz w:val="20"/>
                <w:szCs w:val="20"/>
                <w:lang w:val="en-GB"/>
              </w:rPr>
              <w:t>X</w:t>
            </w:r>
          </w:p>
        </w:tc>
      </w:tr>
      <w:tr w:rsidR="005C56E7" w:rsidRPr="005F0B78" w14:paraId="00A693D9" w14:textId="77777777" w:rsidTr="005C56E7">
        <w:trPr>
          <w:jc w:val="center"/>
        </w:trPr>
        <w:tc>
          <w:tcPr>
            <w:tcW w:w="1728" w:type="dxa"/>
            <w:vAlign w:val="bottom"/>
          </w:tcPr>
          <w:p w14:paraId="70118C53" w14:textId="77777777" w:rsidR="005C56E7" w:rsidRPr="005F0B78" w:rsidRDefault="005C56E7" w:rsidP="005C56E7">
            <w:pPr>
              <w:rPr>
                <w:rFonts w:eastAsia="Times New Roman" w:cs="Times New Roman"/>
                <w:b/>
                <w:bCs/>
                <w:sz w:val="20"/>
                <w:szCs w:val="20"/>
                <w:lang w:eastAsia="pt-PT"/>
              </w:rPr>
            </w:pPr>
            <w:r w:rsidRPr="005F0B78">
              <w:rPr>
                <w:rFonts w:eastAsia="Times New Roman" w:cs="Times New Roman"/>
                <w:b/>
                <w:bCs/>
                <w:sz w:val="20"/>
                <w:szCs w:val="20"/>
                <w:lang w:eastAsia="pt-PT"/>
              </w:rPr>
              <w:t>Latvia</w:t>
            </w:r>
          </w:p>
        </w:tc>
        <w:tc>
          <w:tcPr>
            <w:tcW w:w="1729" w:type="dxa"/>
          </w:tcPr>
          <w:p w14:paraId="6C412E02" w14:textId="77777777" w:rsidR="005C56E7" w:rsidRPr="005F0B78" w:rsidRDefault="005C56E7" w:rsidP="005C56E7">
            <w:pPr>
              <w:jc w:val="center"/>
              <w:rPr>
                <w:rFonts w:cs="Arial"/>
                <w:sz w:val="20"/>
                <w:szCs w:val="20"/>
                <w:lang w:val="en-GB"/>
              </w:rPr>
            </w:pPr>
          </w:p>
        </w:tc>
        <w:tc>
          <w:tcPr>
            <w:tcW w:w="1729" w:type="dxa"/>
          </w:tcPr>
          <w:p w14:paraId="1B8EE543" w14:textId="77777777" w:rsidR="005C56E7" w:rsidRPr="005F0B78" w:rsidRDefault="005C56E7" w:rsidP="005C56E7">
            <w:pPr>
              <w:jc w:val="center"/>
              <w:rPr>
                <w:rFonts w:cs="Arial"/>
                <w:sz w:val="20"/>
                <w:szCs w:val="20"/>
                <w:lang w:val="en-GB"/>
              </w:rPr>
            </w:pPr>
          </w:p>
        </w:tc>
        <w:tc>
          <w:tcPr>
            <w:tcW w:w="1729" w:type="dxa"/>
          </w:tcPr>
          <w:p w14:paraId="53FDE96B" w14:textId="77777777" w:rsidR="005C56E7" w:rsidRPr="005F0B78" w:rsidRDefault="005C56E7" w:rsidP="005C56E7">
            <w:pPr>
              <w:jc w:val="center"/>
              <w:rPr>
                <w:rFonts w:cs="Arial"/>
                <w:sz w:val="20"/>
                <w:szCs w:val="20"/>
                <w:lang w:val="en-GB"/>
              </w:rPr>
            </w:pPr>
          </w:p>
        </w:tc>
        <w:tc>
          <w:tcPr>
            <w:tcW w:w="1729" w:type="dxa"/>
          </w:tcPr>
          <w:p w14:paraId="4EF0A2E9" w14:textId="77777777" w:rsidR="005C56E7" w:rsidRPr="005F0B78" w:rsidRDefault="005C56E7" w:rsidP="005C56E7">
            <w:pPr>
              <w:jc w:val="center"/>
              <w:rPr>
                <w:rFonts w:cs="Arial"/>
                <w:sz w:val="20"/>
                <w:szCs w:val="20"/>
                <w:lang w:val="en-GB"/>
              </w:rPr>
            </w:pPr>
          </w:p>
        </w:tc>
      </w:tr>
      <w:tr w:rsidR="005C56E7" w:rsidRPr="005F0B78" w14:paraId="00E58E9B" w14:textId="77777777" w:rsidTr="005C56E7">
        <w:trPr>
          <w:jc w:val="center"/>
        </w:trPr>
        <w:tc>
          <w:tcPr>
            <w:tcW w:w="1728" w:type="dxa"/>
            <w:vAlign w:val="center"/>
          </w:tcPr>
          <w:p w14:paraId="11829F16" w14:textId="77777777" w:rsidR="005C56E7" w:rsidRPr="005F0B78" w:rsidRDefault="005C56E7" w:rsidP="005C56E7">
            <w:pPr>
              <w:rPr>
                <w:rFonts w:eastAsia="Times New Roman" w:cs="Times New Roman"/>
                <w:b/>
                <w:bCs/>
                <w:sz w:val="20"/>
                <w:szCs w:val="20"/>
                <w:lang w:eastAsia="pt-PT"/>
              </w:rPr>
            </w:pPr>
            <w:r w:rsidRPr="005F0B78">
              <w:rPr>
                <w:rFonts w:eastAsia="Times New Roman" w:cs="Times New Roman"/>
                <w:b/>
                <w:bCs/>
                <w:sz w:val="20"/>
                <w:szCs w:val="20"/>
                <w:lang w:eastAsia="pt-PT"/>
              </w:rPr>
              <w:t>Malta</w:t>
            </w:r>
          </w:p>
        </w:tc>
        <w:tc>
          <w:tcPr>
            <w:tcW w:w="1729" w:type="dxa"/>
          </w:tcPr>
          <w:p w14:paraId="5B1DCBC2" w14:textId="77777777" w:rsidR="005C56E7" w:rsidRPr="005F0B78" w:rsidRDefault="005C56E7" w:rsidP="005C56E7">
            <w:pPr>
              <w:jc w:val="center"/>
              <w:rPr>
                <w:rFonts w:cs="Arial"/>
                <w:sz w:val="20"/>
                <w:szCs w:val="20"/>
                <w:lang w:val="en-GB"/>
              </w:rPr>
            </w:pPr>
          </w:p>
        </w:tc>
        <w:tc>
          <w:tcPr>
            <w:tcW w:w="1729" w:type="dxa"/>
          </w:tcPr>
          <w:p w14:paraId="211EC2BC" w14:textId="77777777" w:rsidR="005C56E7" w:rsidRPr="005F0B78" w:rsidRDefault="005C56E7" w:rsidP="005C56E7">
            <w:pPr>
              <w:jc w:val="center"/>
              <w:rPr>
                <w:rFonts w:cs="Arial"/>
                <w:sz w:val="20"/>
                <w:szCs w:val="20"/>
                <w:lang w:val="en-GB"/>
              </w:rPr>
            </w:pPr>
          </w:p>
        </w:tc>
        <w:tc>
          <w:tcPr>
            <w:tcW w:w="1729" w:type="dxa"/>
          </w:tcPr>
          <w:p w14:paraId="34215BA6" w14:textId="77777777" w:rsidR="005C56E7" w:rsidRPr="005F0B78" w:rsidRDefault="005C56E7" w:rsidP="005C56E7">
            <w:pPr>
              <w:jc w:val="center"/>
              <w:rPr>
                <w:rFonts w:cs="Arial"/>
                <w:sz w:val="20"/>
                <w:szCs w:val="20"/>
                <w:lang w:val="en-GB"/>
              </w:rPr>
            </w:pPr>
          </w:p>
        </w:tc>
        <w:tc>
          <w:tcPr>
            <w:tcW w:w="1729" w:type="dxa"/>
          </w:tcPr>
          <w:p w14:paraId="7EC5AF5D" w14:textId="77777777" w:rsidR="005C56E7" w:rsidRPr="005F0B78" w:rsidRDefault="005C56E7" w:rsidP="005C56E7">
            <w:pPr>
              <w:jc w:val="center"/>
              <w:rPr>
                <w:rFonts w:cs="Arial"/>
                <w:sz w:val="20"/>
                <w:szCs w:val="20"/>
                <w:lang w:val="en-GB"/>
              </w:rPr>
            </w:pPr>
          </w:p>
        </w:tc>
      </w:tr>
      <w:tr w:rsidR="005C56E7" w:rsidRPr="005F0B78" w14:paraId="2F6C9058" w14:textId="77777777" w:rsidTr="005C56E7">
        <w:trPr>
          <w:jc w:val="center"/>
        </w:trPr>
        <w:tc>
          <w:tcPr>
            <w:tcW w:w="1728" w:type="dxa"/>
            <w:vAlign w:val="bottom"/>
          </w:tcPr>
          <w:p w14:paraId="019C81B1" w14:textId="77777777" w:rsidR="005C56E7" w:rsidRPr="005F0B78" w:rsidRDefault="005C56E7" w:rsidP="005C56E7">
            <w:pPr>
              <w:rPr>
                <w:rFonts w:eastAsia="Times New Roman" w:cs="Times New Roman"/>
                <w:b/>
                <w:bCs/>
                <w:sz w:val="20"/>
                <w:szCs w:val="20"/>
                <w:lang w:eastAsia="pt-PT"/>
              </w:rPr>
            </w:pPr>
            <w:r w:rsidRPr="005F0B78">
              <w:rPr>
                <w:rFonts w:eastAsia="Times New Roman" w:cs="Times New Roman"/>
                <w:b/>
                <w:bCs/>
                <w:sz w:val="20"/>
                <w:szCs w:val="20"/>
                <w:lang w:eastAsia="pt-PT"/>
              </w:rPr>
              <w:t>Poland</w:t>
            </w:r>
          </w:p>
        </w:tc>
        <w:tc>
          <w:tcPr>
            <w:tcW w:w="1729" w:type="dxa"/>
          </w:tcPr>
          <w:p w14:paraId="6C280B50" w14:textId="651D37BC" w:rsidR="005C56E7" w:rsidRPr="005F0B78" w:rsidRDefault="00C95499" w:rsidP="005C56E7">
            <w:pPr>
              <w:jc w:val="center"/>
              <w:rPr>
                <w:rFonts w:cs="Arial"/>
                <w:sz w:val="20"/>
                <w:szCs w:val="20"/>
                <w:lang w:val="en-GB"/>
              </w:rPr>
            </w:pPr>
            <w:r w:rsidRPr="005F0B78">
              <w:rPr>
                <w:rFonts w:cs="Arial"/>
                <w:sz w:val="20"/>
                <w:szCs w:val="20"/>
                <w:lang w:val="en-GB"/>
              </w:rPr>
              <w:t>X</w:t>
            </w:r>
          </w:p>
        </w:tc>
        <w:tc>
          <w:tcPr>
            <w:tcW w:w="1729" w:type="dxa"/>
          </w:tcPr>
          <w:p w14:paraId="5746E140" w14:textId="0DCC21E0" w:rsidR="005C56E7" w:rsidRPr="005F0B78" w:rsidRDefault="00C95499" w:rsidP="005C56E7">
            <w:pPr>
              <w:jc w:val="center"/>
              <w:rPr>
                <w:rFonts w:cs="Arial"/>
                <w:sz w:val="20"/>
                <w:szCs w:val="20"/>
                <w:lang w:val="en-GB"/>
              </w:rPr>
            </w:pPr>
            <w:r w:rsidRPr="005F0B78">
              <w:rPr>
                <w:rFonts w:cs="Arial"/>
                <w:sz w:val="20"/>
                <w:szCs w:val="20"/>
                <w:lang w:val="en-GB"/>
              </w:rPr>
              <w:t>X</w:t>
            </w:r>
          </w:p>
        </w:tc>
        <w:tc>
          <w:tcPr>
            <w:tcW w:w="1729" w:type="dxa"/>
          </w:tcPr>
          <w:p w14:paraId="553C3608" w14:textId="77777777" w:rsidR="005C56E7" w:rsidRPr="005F0B78" w:rsidRDefault="005C56E7" w:rsidP="005C56E7">
            <w:pPr>
              <w:jc w:val="center"/>
              <w:rPr>
                <w:rFonts w:cs="Arial"/>
                <w:sz w:val="20"/>
                <w:szCs w:val="20"/>
                <w:lang w:val="en-GB"/>
              </w:rPr>
            </w:pPr>
            <w:r w:rsidRPr="005F0B78">
              <w:rPr>
                <w:rFonts w:cs="Arial"/>
                <w:sz w:val="20"/>
                <w:szCs w:val="20"/>
                <w:lang w:val="en-GB"/>
              </w:rPr>
              <w:t>x</w:t>
            </w:r>
          </w:p>
        </w:tc>
        <w:tc>
          <w:tcPr>
            <w:tcW w:w="1729" w:type="dxa"/>
          </w:tcPr>
          <w:p w14:paraId="01F1AC53" w14:textId="4B3A6DA2" w:rsidR="005C56E7" w:rsidRPr="005F0B78" w:rsidRDefault="00C95499" w:rsidP="005C56E7">
            <w:pPr>
              <w:jc w:val="center"/>
              <w:rPr>
                <w:rFonts w:cs="Arial"/>
                <w:sz w:val="20"/>
                <w:szCs w:val="20"/>
                <w:lang w:val="en-GB"/>
              </w:rPr>
            </w:pPr>
            <w:r w:rsidRPr="005F0B78">
              <w:rPr>
                <w:rFonts w:cs="Arial"/>
                <w:sz w:val="20"/>
                <w:szCs w:val="20"/>
                <w:lang w:val="en-GB"/>
              </w:rPr>
              <w:t>X</w:t>
            </w:r>
          </w:p>
        </w:tc>
      </w:tr>
      <w:tr w:rsidR="005C56E7" w:rsidRPr="005F0B78" w14:paraId="281F95BE" w14:textId="77777777" w:rsidTr="005C56E7">
        <w:trPr>
          <w:jc w:val="center"/>
        </w:trPr>
        <w:tc>
          <w:tcPr>
            <w:tcW w:w="1728" w:type="dxa"/>
            <w:vAlign w:val="bottom"/>
          </w:tcPr>
          <w:p w14:paraId="72EA4F8B" w14:textId="77777777" w:rsidR="005C56E7" w:rsidRPr="005F0B78" w:rsidRDefault="005C56E7" w:rsidP="005C56E7">
            <w:pPr>
              <w:rPr>
                <w:rFonts w:eastAsia="Times New Roman" w:cs="Times New Roman"/>
                <w:b/>
                <w:bCs/>
                <w:sz w:val="20"/>
                <w:szCs w:val="20"/>
                <w:lang w:eastAsia="pt-PT"/>
              </w:rPr>
            </w:pPr>
            <w:r w:rsidRPr="005F0B78">
              <w:rPr>
                <w:rFonts w:eastAsia="Times New Roman" w:cs="Times New Roman"/>
                <w:b/>
                <w:bCs/>
                <w:sz w:val="20"/>
                <w:szCs w:val="20"/>
                <w:lang w:eastAsia="pt-PT"/>
              </w:rPr>
              <w:t>Portugal</w:t>
            </w:r>
          </w:p>
        </w:tc>
        <w:tc>
          <w:tcPr>
            <w:tcW w:w="1729" w:type="dxa"/>
          </w:tcPr>
          <w:p w14:paraId="21FA7498" w14:textId="77777777" w:rsidR="005C56E7" w:rsidRPr="005F0B78" w:rsidRDefault="005C56E7" w:rsidP="005C56E7">
            <w:pPr>
              <w:jc w:val="center"/>
              <w:rPr>
                <w:rFonts w:cs="Arial"/>
                <w:sz w:val="20"/>
                <w:szCs w:val="20"/>
                <w:lang w:val="en-GB"/>
              </w:rPr>
            </w:pPr>
          </w:p>
        </w:tc>
        <w:tc>
          <w:tcPr>
            <w:tcW w:w="1729" w:type="dxa"/>
          </w:tcPr>
          <w:p w14:paraId="2057B0AE" w14:textId="1B42906C" w:rsidR="005C56E7" w:rsidRPr="005F0B78" w:rsidRDefault="00C95499" w:rsidP="005C56E7">
            <w:pPr>
              <w:jc w:val="center"/>
              <w:rPr>
                <w:rFonts w:cs="Arial"/>
                <w:sz w:val="20"/>
                <w:szCs w:val="20"/>
                <w:lang w:val="en-GB"/>
              </w:rPr>
            </w:pPr>
            <w:r w:rsidRPr="005F0B78">
              <w:rPr>
                <w:rFonts w:cs="Arial"/>
                <w:sz w:val="20"/>
                <w:szCs w:val="20"/>
                <w:lang w:val="en-GB"/>
              </w:rPr>
              <w:t>X</w:t>
            </w:r>
          </w:p>
        </w:tc>
        <w:tc>
          <w:tcPr>
            <w:tcW w:w="1729" w:type="dxa"/>
          </w:tcPr>
          <w:p w14:paraId="5F21C54C" w14:textId="77777777" w:rsidR="005C56E7" w:rsidRPr="005F0B78" w:rsidRDefault="005C56E7" w:rsidP="005C56E7">
            <w:pPr>
              <w:jc w:val="center"/>
              <w:rPr>
                <w:rFonts w:cs="Arial"/>
                <w:sz w:val="20"/>
                <w:szCs w:val="20"/>
                <w:lang w:val="en-GB"/>
              </w:rPr>
            </w:pPr>
            <w:r w:rsidRPr="005F0B78">
              <w:rPr>
                <w:rFonts w:cs="Arial"/>
                <w:sz w:val="20"/>
                <w:szCs w:val="20"/>
                <w:lang w:val="en-GB"/>
              </w:rPr>
              <w:t>x</w:t>
            </w:r>
          </w:p>
        </w:tc>
        <w:tc>
          <w:tcPr>
            <w:tcW w:w="1729" w:type="dxa"/>
          </w:tcPr>
          <w:p w14:paraId="2D9AD664" w14:textId="77777777" w:rsidR="005C56E7" w:rsidRPr="005F0B78" w:rsidRDefault="005C56E7" w:rsidP="005C56E7">
            <w:pPr>
              <w:jc w:val="center"/>
              <w:rPr>
                <w:rFonts w:cs="Arial"/>
                <w:sz w:val="20"/>
                <w:szCs w:val="20"/>
                <w:lang w:val="en-GB"/>
              </w:rPr>
            </w:pPr>
          </w:p>
        </w:tc>
      </w:tr>
      <w:tr w:rsidR="005C56E7" w:rsidRPr="005F0B78" w14:paraId="165633B1" w14:textId="77777777" w:rsidTr="005C56E7">
        <w:trPr>
          <w:jc w:val="center"/>
        </w:trPr>
        <w:tc>
          <w:tcPr>
            <w:tcW w:w="1728" w:type="dxa"/>
            <w:vAlign w:val="bottom"/>
          </w:tcPr>
          <w:p w14:paraId="5EC06493" w14:textId="77777777" w:rsidR="005C56E7" w:rsidRPr="005F0B78" w:rsidRDefault="005C56E7" w:rsidP="005C56E7">
            <w:pPr>
              <w:rPr>
                <w:rFonts w:eastAsia="Times New Roman" w:cs="Times New Roman"/>
                <w:b/>
                <w:bCs/>
                <w:sz w:val="20"/>
                <w:szCs w:val="20"/>
                <w:lang w:eastAsia="pt-PT"/>
              </w:rPr>
            </w:pPr>
            <w:r w:rsidRPr="005F0B78">
              <w:rPr>
                <w:rFonts w:eastAsia="Times New Roman" w:cs="Times New Roman"/>
                <w:b/>
                <w:bCs/>
                <w:sz w:val="20"/>
                <w:szCs w:val="20"/>
                <w:lang w:eastAsia="pt-PT"/>
              </w:rPr>
              <w:t>Romania</w:t>
            </w:r>
          </w:p>
        </w:tc>
        <w:tc>
          <w:tcPr>
            <w:tcW w:w="1729" w:type="dxa"/>
          </w:tcPr>
          <w:p w14:paraId="15DF5158" w14:textId="77777777" w:rsidR="005C56E7" w:rsidRPr="005F0B78" w:rsidRDefault="005C56E7" w:rsidP="005C56E7">
            <w:pPr>
              <w:jc w:val="center"/>
              <w:rPr>
                <w:rFonts w:cs="Arial"/>
                <w:sz w:val="20"/>
                <w:szCs w:val="20"/>
                <w:lang w:val="en-GB"/>
              </w:rPr>
            </w:pPr>
          </w:p>
        </w:tc>
        <w:tc>
          <w:tcPr>
            <w:tcW w:w="1729" w:type="dxa"/>
          </w:tcPr>
          <w:p w14:paraId="33404CB3" w14:textId="77777777" w:rsidR="005C56E7" w:rsidRPr="005F0B78" w:rsidRDefault="005C56E7" w:rsidP="005C56E7">
            <w:pPr>
              <w:jc w:val="center"/>
              <w:rPr>
                <w:rFonts w:cs="Arial"/>
                <w:sz w:val="20"/>
                <w:szCs w:val="20"/>
                <w:lang w:val="en-GB"/>
              </w:rPr>
            </w:pPr>
          </w:p>
        </w:tc>
        <w:tc>
          <w:tcPr>
            <w:tcW w:w="1729" w:type="dxa"/>
          </w:tcPr>
          <w:p w14:paraId="44CB3D8D" w14:textId="77777777" w:rsidR="005C56E7" w:rsidRPr="005F0B78" w:rsidRDefault="005C56E7" w:rsidP="005C56E7">
            <w:pPr>
              <w:jc w:val="center"/>
              <w:rPr>
                <w:rFonts w:cs="Arial"/>
                <w:sz w:val="20"/>
                <w:szCs w:val="20"/>
                <w:lang w:val="en-GB"/>
              </w:rPr>
            </w:pPr>
          </w:p>
        </w:tc>
        <w:tc>
          <w:tcPr>
            <w:tcW w:w="1729" w:type="dxa"/>
          </w:tcPr>
          <w:p w14:paraId="440531D9" w14:textId="2AE2AB07" w:rsidR="005C56E7" w:rsidRPr="005F0B78" w:rsidRDefault="00C95499" w:rsidP="005C56E7">
            <w:pPr>
              <w:jc w:val="center"/>
              <w:rPr>
                <w:rFonts w:cs="Arial"/>
                <w:sz w:val="20"/>
                <w:szCs w:val="20"/>
                <w:lang w:val="en-GB"/>
              </w:rPr>
            </w:pPr>
            <w:r w:rsidRPr="005F0B78">
              <w:rPr>
                <w:rFonts w:cs="Arial"/>
                <w:sz w:val="20"/>
                <w:szCs w:val="20"/>
                <w:lang w:val="en-GB"/>
              </w:rPr>
              <w:t>X</w:t>
            </w:r>
          </w:p>
        </w:tc>
      </w:tr>
      <w:tr w:rsidR="005C56E7" w:rsidRPr="005F0B78" w14:paraId="0FC15C93" w14:textId="77777777" w:rsidTr="005C56E7">
        <w:trPr>
          <w:jc w:val="center"/>
        </w:trPr>
        <w:tc>
          <w:tcPr>
            <w:tcW w:w="1728" w:type="dxa"/>
            <w:vAlign w:val="bottom"/>
          </w:tcPr>
          <w:p w14:paraId="0409C953" w14:textId="77777777" w:rsidR="005C56E7" w:rsidRPr="005F0B78" w:rsidRDefault="005C56E7" w:rsidP="005C56E7">
            <w:pPr>
              <w:rPr>
                <w:rFonts w:eastAsia="Times New Roman" w:cs="Times New Roman"/>
                <w:b/>
                <w:bCs/>
                <w:sz w:val="20"/>
                <w:szCs w:val="20"/>
                <w:lang w:eastAsia="pt-PT"/>
              </w:rPr>
            </w:pPr>
            <w:r w:rsidRPr="005F0B78">
              <w:rPr>
                <w:rFonts w:eastAsia="Times New Roman" w:cs="Times New Roman"/>
                <w:b/>
                <w:bCs/>
                <w:sz w:val="20"/>
                <w:szCs w:val="20"/>
                <w:lang w:eastAsia="pt-PT"/>
              </w:rPr>
              <w:t>Slovakia</w:t>
            </w:r>
          </w:p>
        </w:tc>
        <w:tc>
          <w:tcPr>
            <w:tcW w:w="1729" w:type="dxa"/>
          </w:tcPr>
          <w:p w14:paraId="067D153A" w14:textId="77777777" w:rsidR="005C56E7" w:rsidRPr="005F0B78" w:rsidRDefault="005C56E7" w:rsidP="005C56E7">
            <w:pPr>
              <w:jc w:val="center"/>
              <w:rPr>
                <w:rFonts w:cs="Arial"/>
                <w:sz w:val="20"/>
                <w:szCs w:val="20"/>
                <w:lang w:val="en-GB"/>
              </w:rPr>
            </w:pPr>
          </w:p>
        </w:tc>
        <w:tc>
          <w:tcPr>
            <w:tcW w:w="1729" w:type="dxa"/>
          </w:tcPr>
          <w:p w14:paraId="07A3FBA9" w14:textId="77777777" w:rsidR="005C56E7" w:rsidRPr="005F0B78" w:rsidRDefault="005C56E7" w:rsidP="005C56E7">
            <w:pPr>
              <w:jc w:val="center"/>
              <w:rPr>
                <w:rFonts w:cs="Arial"/>
                <w:sz w:val="20"/>
                <w:szCs w:val="20"/>
                <w:lang w:val="en-GB"/>
              </w:rPr>
            </w:pPr>
          </w:p>
        </w:tc>
        <w:tc>
          <w:tcPr>
            <w:tcW w:w="1729" w:type="dxa"/>
          </w:tcPr>
          <w:p w14:paraId="38FA2E9A" w14:textId="77777777" w:rsidR="005C56E7" w:rsidRPr="005F0B78" w:rsidRDefault="005C56E7" w:rsidP="005C56E7">
            <w:pPr>
              <w:jc w:val="center"/>
              <w:rPr>
                <w:rFonts w:cs="Arial"/>
                <w:sz w:val="20"/>
                <w:szCs w:val="20"/>
                <w:lang w:val="en-GB"/>
              </w:rPr>
            </w:pPr>
          </w:p>
        </w:tc>
        <w:tc>
          <w:tcPr>
            <w:tcW w:w="1729" w:type="dxa"/>
          </w:tcPr>
          <w:p w14:paraId="70DAAA3A" w14:textId="77777777" w:rsidR="005C56E7" w:rsidRPr="005F0B78" w:rsidRDefault="005C56E7" w:rsidP="005C56E7">
            <w:pPr>
              <w:jc w:val="center"/>
              <w:rPr>
                <w:rFonts w:cs="Arial"/>
                <w:sz w:val="20"/>
                <w:szCs w:val="20"/>
                <w:lang w:val="en-GB"/>
              </w:rPr>
            </w:pPr>
          </w:p>
        </w:tc>
      </w:tr>
      <w:tr w:rsidR="005C56E7" w:rsidRPr="005F0B78" w14:paraId="612EBB48" w14:textId="77777777" w:rsidTr="005C56E7">
        <w:trPr>
          <w:jc w:val="center"/>
        </w:trPr>
        <w:tc>
          <w:tcPr>
            <w:tcW w:w="1728" w:type="dxa"/>
            <w:tcBorders>
              <w:bottom w:val="single" w:sz="4" w:space="0" w:color="auto"/>
            </w:tcBorders>
            <w:vAlign w:val="bottom"/>
          </w:tcPr>
          <w:p w14:paraId="08091D4A" w14:textId="77777777" w:rsidR="005C56E7" w:rsidRPr="005F0B78" w:rsidRDefault="005C56E7" w:rsidP="005C56E7">
            <w:pPr>
              <w:rPr>
                <w:rFonts w:eastAsia="Times New Roman" w:cs="Times New Roman"/>
                <w:b/>
                <w:bCs/>
                <w:sz w:val="20"/>
                <w:szCs w:val="20"/>
                <w:lang w:eastAsia="pt-PT"/>
              </w:rPr>
            </w:pPr>
            <w:r w:rsidRPr="005F0B78">
              <w:rPr>
                <w:rFonts w:eastAsia="Times New Roman" w:cs="Times New Roman"/>
                <w:b/>
                <w:bCs/>
                <w:sz w:val="20"/>
                <w:szCs w:val="20"/>
                <w:lang w:eastAsia="pt-PT"/>
              </w:rPr>
              <w:t>Spain</w:t>
            </w:r>
          </w:p>
        </w:tc>
        <w:tc>
          <w:tcPr>
            <w:tcW w:w="1729" w:type="dxa"/>
            <w:tcBorders>
              <w:bottom w:val="single" w:sz="4" w:space="0" w:color="auto"/>
            </w:tcBorders>
          </w:tcPr>
          <w:p w14:paraId="60B567F6" w14:textId="32B72696" w:rsidR="005C56E7" w:rsidRPr="005F0B78" w:rsidRDefault="00C95499" w:rsidP="005C56E7">
            <w:pPr>
              <w:jc w:val="center"/>
              <w:rPr>
                <w:rFonts w:cs="Arial"/>
                <w:sz w:val="20"/>
                <w:szCs w:val="20"/>
                <w:lang w:val="en-GB"/>
              </w:rPr>
            </w:pPr>
            <w:r w:rsidRPr="005F0B78">
              <w:rPr>
                <w:rFonts w:cs="Arial"/>
                <w:sz w:val="20"/>
                <w:szCs w:val="20"/>
                <w:lang w:val="en-GB"/>
              </w:rPr>
              <w:t>X</w:t>
            </w:r>
          </w:p>
        </w:tc>
        <w:tc>
          <w:tcPr>
            <w:tcW w:w="1729" w:type="dxa"/>
            <w:tcBorders>
              <w:bottom w:val="single" w:sz="4" w:space="0" w:color="auto"/>
            </w:tcBorders>
          </w:tcPr>
          <w:p w14:paraId="2A623E88" w14:textId="77777777" w:rsidR="005C56E7" w:rsidRPr="005F0B78" w:rsidRDefault="005C56E7" w:rsidP="005C56E7">
            <w:pPr>
              <w:jc w:val="center"/>
              <w:rPr>
                <w:rFonts w:cs="Arial"/>
                <w:sz w:val="20"/>
                <w:szCs w:val="20"/>
                <w:lang w:val="en-GB"/>
              </w:rPr>
            </w:pPr>
          </w:p>
        </w:tc>
        <w:tc>
          <w:tcPr>
            <w:tcW w:w="1729" w:type="dxa"/>
            <w:tcBorders>
              <w:bottom w:val="single" w:sz="4" w:space="0" w:color="auto"/>
            </w:tcBorders>
          </w:tcPr>
          <w:p w14:paraId="1605AC0B" w14:textId="77777777" w:rsidR="005C56E7" w:rsidRPr="005F0B78" w:rsidRDefault="005C56E7" w:rsidP="005C56E7">
            <w:pPr>
              <w:jc w:val="center"/>
              <w:rPr>
                <w:rFonts w:cs="Arial"/>
                <w:sz w:val="20"/>
                <w:szCs w:val="20"/>
                <w:lang w:val="en-GB"/>
              </w:rPr>
            </w:pPr>
          </w:p>
        </w:tc>
        <w:tc>
          <w:tcPr>
            <w:tcW w:w="1729" w:type="dxa"/>
            <w:tcBorders>
              <w:bottom w:val="single" w:sz="4" w:space="0" w:color="auto"/>
            </w:tcBorders>
          </w:tcPr>
          <w:p w14:paraId="72A5E428" w14:textId="77777777" w:rsidR="005C56E7" w:rsidRPr="005F0B78" w:rsidRDefault="005C56E7" w:rsidP="005C56E7">
            <w:pPr>
              <w:jc w:val="center"/>
              <w:rPr>
                <w:rFonts w:cs="Arial"/>
                <w:sz w:val="20"/>
                <w:szCs w:val="20"/>
                <w:lang w:val="en-GB"/>
              </w:rPr>
            </w:pPr>
          </w:p>
        </w:tc>
      </w:tr>
      <w:tr w:rsidR="005C56E7" w:rsidRPr="005F0B78" w14:paraId="14B7F213" w14:textId="77777777" w:rsidTr="005C56E7">
        <w:trPr>
          <w:jc w:val="center"/>
        </w:trPr>
        <w:tc>
          <w:tcPr>
            <w:tcW w:w="1728" w:type="dxa"/>
            <w:shd w:val="pct15" w:color="auto" w:fill="auto"/>
            <w:vAlign w:val="bottom"/>
          </w:tcPr>
          <w:p w14:paraId="58D39099" w14:textId="77777777" w:rsidR="005C56E7" w:rsidRPr="005F0B78" w:rsidRDefault="005C56E7" w:rsidP="005C56E7">
            <w:pPr>
              <w:rPr>
                <w:rFonts w:eastAsia="Times New Roman" w:cs="Times New Roman"/>
                <w:b/>
                <w:bCs/>
                <w:sz w:val="20"/>
                <w:szCs w:val="20"/>
                <w:lang w:eastAsia="pt-PT"/>
              </w:rPr>
            </w:pPr>
            <w:r w:rsidRPr="005F0B78">
              <w:rPr>
                <w:rFonts w:eastAsia="Times New Roman" w:cs="Times New Roman"/>
                <w:b/>
                <w:bCs/>
                <w:sz w:val="20"/>
                <w:szCs w:val="20"/>
                <w:lang w:eastAsia="pt-PT"/>
              </w:rPr>
              <w:t>Total</w:t>
            </w:r>
          </w:p>
        </w:tc>
        <w:tc>
          <w:tcPr>
            <w:tcW w:w="1729" w:type="dxa"/>
            <w:shd w:val="pct15" w:color="auto" w:fill="auto"/>
          </w:tcPr>
          <w:p w14:paraId="475F1672" w14:textId="671C99B3" w:rsidR="005C56E7" w:rsidRPr="005F0B78" w:rsidRDefault="00C95499" w:rsidP="005C56E7">
            <w:pPr>
              <w:jc w:val="center"/>
              <w:rPr>
                <w:rFonts w:cs="Arial"/>
                <w:sz w:val="20"/>
                <w:szCs w:val="20"/>
                <w:lang w:val="en-GB"/>
              </w:rPr>
            </w:pPr>
            <w:r>
              <w:rPr>
                <w:rFonts w:cs="Arial"/>
                <w:sz w:val="20"/>
                <w:szCs w:val="20"/>
                <w:lang w:val="en-GB"/>
              </w:rPr>
              <w:t>5</w:t>
            </w:r>
          </w:p>
        </w:tc>
        <w:tc>
          <w:tcPr>
            <w:tcW w:w="1729" w:type="dxa"/>
            <w:shd w:val="pct15" w:color="auto" w:fill="auto"/>
          </w:tcPr>
          <w:p w14:paraId="25ECFD97" w14:textId="77777777" w:rsidR="005C56E7" w:rsidRPr="005F0B78" w:rsidRDefault="005C56E7" w:rsidP="005C56E7">
            <w:pPr>
              <w:jc w:val="center"/>
              <w:rPr>
                <w:rFonts w:cs="Arial"/>
                <w:sz w:val="20"/>
                <w:szCs w:val="20"/>
                <w:lang w:val="en-GB"/>
              </w:rPr>
            </w:pPr>
            <w:r w:rsidRPr="005F0B78">
              <w:rPr>
                <w:rFonts w:cs="Arial"/>
                <w:sz w:val="20"/>
                <w:szCs w:val="20"/>
                <w:lang w:val="en-GB"/>
              </w:rPr>
              <w:t>7</w:t>
            </w:r>
          </w:p>
        </w:tc>
        <w:tc>
          <w:tcPr>
            <w:tcW w:w="1729" w:type="dxa"/>
            <w:shd w:val="pct15" w:color="auto" w:fill="auto"/>
          </w:tcPr>
          <w:p w14:paraId="0FC94C18" w14:textId="77777777" w:rsidR="005C56E7" w:rsidRPr="005F0B78" w:rsidRDefault="005C56E7" w:rsidP="005C56E7">
            <w:pPr>
              <w:jc w:val="center"/>
              <w:rPr>
                <w:rFonts w:cs="Arial"/>
                <w:sz w:val="20"/>
                <w:szCs w:val="20"/>
                <w:lang w:val="en-GB"/>
              </w:rPr>
            </w:pPr>
            <w:r w:rsidRPr="005F0B78">
              <w:rPr>
                <w:rFonts w:cs="Arial"/>
                <w:sz w:val="20"/>
                <w:szCs w:val="20"/>
                <w:lang w:val="en-GB"/>
              </w:rPr>
              <w:t>5</w:t>
            </w:r>
          </w:p>
        </w:tc>
        <w:tc>
          <w:tcPr>
            <w:tcW w:w="1729" w:type="dxa"/>
            <w:shd w:val="pct15" w:color="auto" w:fill="auto"/>
          </w:tcPr>
          <w:p w14:paraId="3878FE13" w14:textId="77777777" w:rsidR="005C56E7" w:rsidRPr="005F0B78" w:rsidRDefault="005C56E7" w:rsidP="005C56E7">
            <w:pPr>
              <w:jc w:val="center"/>
              <w:rPr>
                <w:rFonts w:cs="Arial"/>
                <w:sz w:val="20"/>
                <w:szCs w:val="20"/>
                <w:lang w:val="en-GB"/>
              </w:rPr>
            </w:pPr>
            <w:r w:rsidRPr="005F0B78">
              <w:rPr>
                <w:rFonts w:cs="Arial"/>
                <w:sz w:val="20"/>
                <w:szCs w:val="20"/>
                <w:lang w:val="en-GB"/>
              </w:rPr>
              <w:t>4</w:t>
            </w:r>
          </w:p>
        </w:tc>
      </w:tr>
    </w:tbl>
    <w:p w14:paraId="6FCE8E34" w14:textId="77777777" w:rsidR="005C56E7" w:rsidRPr="005F0B78" w:rsidRDefault="005C56E7" w:rsidP="005C56E7">
      <w:pPr>
        <w:spacing w:after="120"/>
        <w:jc w:val="both"/>
        <w:rPr>
          <w:rFonts w:cs="Arial"/>
          <w:lang w:val="en-GB"/>
        </w:rPr>
      </w:pPr>
    </w:p>
    <w:p w14:paraId="62324FC8" w14:textId="77777777" w:rsidR="005C56E7" w:rsidRPr="005F0B78" w:rsidRDefault="00587270" w:rsidP="005C56E7">
      <w:pPr>
        <w:spacing w:after="120"/>
        <w:jc w:val="both"/>
        <w:rPr>
          <w:rFonts w:cs="Arial"/>
          <w:lang w:val="en-GB"/>
        </w:rPr>
      </w:pPr>
      <w:r>
        <w:rPr>
          <w:rFonts w:cs="Arial"/>
          <w:lang w:val="en-GB"/>
        </w:rPr>
        <w:t xml:space="preserve"> The act of </w:t>
      </w:r>
      <w:r w:rsidR="005C56E7" w:rsidRPr="005F0B78">
        <w:rPr>
          <w:rFonts w:cs="Arial"/>
          <w:lang w:val="en-GB"/>
        </w:rPr>
        <w:t>being consulted, invited to a meeting or</w:t>
      </w:r>
      <w:r>
        <w:rPr>
          <w:rFonts w:cs="Arial"/>
          <w:lang w:val="en-GB"/>
        </w:rPr>
        <w:t xml:space="preserve"> being able to</w:t>
      </w:r>
      <w:r w:rsidR="005C56E7" w:rsidRPr="005F0B78">
        <w:rPr>
          <w:rFonts w:cs="Arial"/>
          <w:lang w:val="en-GB"/>
        </w:rPr>
        <w:t xml:space="preserve"> provid</w:t>
      </w:r>
      <w:r>
        <w:rPr>
          <w:rFonts w:cs="Arial"/>
          <w:lang w:val="en-GB"/>
        </w:rPr>
        <w:t>e</w:t>
      </w:r>
      <w:r w:rsidR="005C56E7" w:rsidRPr="005F0B78">
        <w:rPr>
          <w:rFonts w:cs="Arial"/>
          <w:lang w:val="en-GB"/>
        </w:rPr>
        <w:t xml:space="preserve"> inputs</w:t>
      </w:r>
      <w:r>
        <w:rPr>
          <w:rFonts w:cs="Arial"/>
          <w:lang w:val="en-GB"/>
        </w:rPr>
        <w:t xml:space="preserve"> however, does not signify quality engagement. When asked to assess</w:t>
      </w:r>
      <w:r w:rsidR="00F2269C">
        <w:rPr>
          <w:rFonts w:cs="Arial"/>
          <w:lang w:val="en-GB"/>
        </w:rPr>
        <w:t xml:space="preserve"> </w:t>
      </w:r>
      <w:r w:rsidR="005C56E7" w:rsidRPr="005F0B78">
        <w:rPr>
          <w:rFonts w:cs="Arial"/>
          <w:lang w:val="en-GB"/>
        </w:rPr>
        <w:t xml:space="preserve">the effectiveness of this involvement only 4 affirmed that their input was taken on board. </w:t>
      </w:r>
      <w:r>
        <w:rPr>
          <w:rFonts w:cs="Arial"/>
          <w:lang w:val="en-GB"/>
        </w:rPr>
        <w:t>However,</w:t>
      </w:r>
      <w:r w:rsidR="005C56E7" w:rsidRPr="005F0B78">
        <w:rPr>
          <w:rFonts w:cs="Arial"/>
          <w:lang w:val="en-GB"/>
        </w:rPr>
        <w:t xml:space="preserve"> there are situations in which the input was partially taken</w:t>
      </w:r>
      <w:r>
        <w:rPr>
          <w:rFonts w:cs="Arial"/>
          <w:lang w:val="en-GB"/>
        </w:rPr>
        <w:t xml:space="preserve"> up</w:t>
      </w:r>
      <w:r w:rsidR="005C56E7" w:rsidRPr="005F0B78">
        <w:rPr>
          <w:rFonts w:cs="Arial"/>
          <w:lang w:val="en-GB"/>
        </w:rPr>
        <w:t xml:space="preserve">. For example, Spain reports a positive involvement (they were consulted on the draft) but they </w:t>
      </w:r>
      <w:r>
        <w:rPr>
          <w:rFonts w:cs="Arial"/>
          <w:lang w:val="en-GB"/>
        </w:rPr>
        <w:t>highlighted</w:t>
      </w:r>
      <w:r w:rsidR="00F2269C">
        <w:rPr>
          <w:rFonts w:cs="Arial"/>
          <w:lang w:val="en-GB"/>
        </w:rPr>
        <w:t xml:space="preserve"> </w:t>
      </w:r>
      <w:r w:rsidR="005C56E7" w:rsidRPr="005F0B78">
        <w:rPr>
          <w:rFonts w:cs="Arial"/>
          <w:lang w:val="en-GB"/>
        </w:rPr>
        <w:t xml:space="preserve">that </w:t>
      </w:r>
      <w:r>
        <w:rPr>
          <w:rFonts w:cs="Arial"/>
          <w:lang w:val="en-GB"/>
        </w:rPr>
        <w:t xml:space="preserve">“Although </w:t>
      </w:r>
      <w:proofErr w:type="gramStart"/>
      <w:r w:rsidR="005C56E7" w:rsidRPr="005F0B78">
        <w:rPr>
          <w:rFonts w:cs="Arial"/>
          <w:i/>
          <w:lang w:val="en-GB"/>
        </w:rPr>
        <w:t>Several</w:t>
      </w:r>
      <w:proofErr w:type="gramEnd"/>
      <w:r w:rsidR="005C56E7" w:rsidRPr="005F0B78">
        <w:rPr>
          <w:rFonts w:cs="Arial"/>
          <w:i/>
          <w:lang w:val="en-GB"/>
        </w:rPr>
        <w:t xml:space="preserve"> of our proposal</w:t>
      </w:r>
      <w:r>
        <w:rPr>
          <w:rFonts w:cs="Arial"/>
          <w:i/>
          <w:lang w:val="en-GB"/>
        </w:rPr>
        <w:t>s</w:t>
      </w:r>
      <w:r w:rsidR="005C56E7" w:rsidRPr="005F0B78">
        <w:rPr>
          <w:rFonts w:cs="Arial"/>
          <w:i/>
          <w:lang w:val="en-GB"/>
        </w:rPr>
        <w:t xml:space="preserve"> have been included</w:t>
      </w:r>
      <w:r>
        <w:rPr>
          <w:rFonts w:cs="Arial"/>
          <w:i/>
          <w:lang w:val="en-GB"/>
        </w:rPr>
        <w:t xml:space="preserve">, </w:t>
      </w:r>
      <w:r w:rsidR="005C56E7" w:rsidRPr="005F0B78">
        <w:rPr>
          <w:rFonts w:cs="Arial"/>
          <w:i/>
          <w:lang w:val="en-GB"/>
        </w:rPr>
        <w:t>not all our proposals related with final programme management have been accepted.</w:t>
      </w:r>
      <w:r w:rsidR="005C56E7" w:rsidRPr="005F0B78">
        <w:rPr>
          <w:rFonts w:cs="Arial"/>
          <w:lang w:val="en-GB"/>
        </w:rPr>
        <w:t>”</w:t>
      </w:r>
    </w:p>
    <w:p w14:paraId="3F2BA544" w14:textId="691501D5" w:rsidR="005C56E7" w:rsidRPr="005F0B78" w:rsidRDefault="005C56E7" w:rsidP="005C56E7">
      <w:pPr>
        <w:pStyle w:val="ListParagraph"/>
        <w:spacing w:after="120"/>
        <w:ind w:left="0"/>
        <w:contextualSpacing w:val="0"/>
        <w:jc w:val="both"/>
        <w:rPr>
          <w:rFonts w:cs="Arial"/>
          <w:i/>
          <w:lang w:val="en-GB"/>
        </w:rPr>
      </w:pPr>
      <w:r w:rsidRPr="005F0B78">
        <w:rPr>
          <w:rFonts w:cs="Arial"/>
          <w:lang w:val="en-GB"/>
        </w:rPr>
        <w:t xml:space="preserve">In what concerns the participation of anti-poverty or social NGO´s and if their needs were taken into account, countries like Germany, Poland, Portugal and Ireland </w:t>
      </w:r>
      <w:r w:rsidR="00587270">
        <w:rPr>
          <w:rFonts w:cs="Arial"/>
          <w:lang w:val="en-GB"/>
        </w:rPr>
        <w:t>confirmed</w:t>
      </w:r>
      <w:r w:rsidRPr="005F0B78">
        <w:rPr>
          <w:rFonts w:cs="Arial"/>
          <w:lang w:val="en-GB"/>
        </w:rPr>
        <w:t xml:space="preserve"> that in the process of preparation and negotiation of the Operational Programmes many civil organizations including EAPN attended different consultation moments (meetings) because the national authorities invited officially many different stakeholders. However, the inclusion of their recommendations in the OPs is </w:t>
      </w:r>
      <w:r w:rsidR="00587270">
        <w:rPr>
          <w:rFonts w:cs="Arial"/>
          <w:lang w:val="en-GB"/>
        </w:rPr>
        <w:t>an</w:t>
      </w:r>
      <w:r w:rsidRPr="005F0B78">
        <w:rPr>
          <w:rFonts w:cs="Arial"/>
          <w:lang w:val="en-GB"/>
        </w:rPr>
        <w:t>other dimension. For instance in Poland</w:t>
      </w:r>
      <w:r w:rsidR="00587270">
        <w:rPr>
          <w:rFonts w:cs="Arial"/>
          <w:lang w:val="en-GB"/>
        </w:rPr>
        <w:t>,</w:t>
      </w:r>
      <w:r w:rsidRPr="005F0B78">
        <w:rPr>
          <w:rFonts w:cs="Arial"/>
          <w:lang w:val="en-GB"/>
        </w:rPr>
        <w:t xml:space="preserve"> some of the proposals were accepted and others rejected (although they have explained the reason for the rejection). And for Ireland, for example, </w:t>
      </w:r>
      <w:r w:rsidRPr="005F0B78">
        <w:rPr>
          <w:rFonts w:cs="Arial"/>
          <w:i/>
          <w:lang w:val="en-GB"/>
        </w:rPr>
        <w:t>“Many civi</w:t>
      </w:r>
      <w:r w:rsidR="00FA4A53">
        <w:rPr>
          <w:rFonts w:cs="Arial"/>
          <w:i/>
          <w:lang w:val="en-GB"/>
        </w:rPr>
        <w:t>l society organisations including</w:t>
      </w:r>
      <w:r w:rsidRPr="005F0B78">
        <w:rPr>
          <w:rFonts w:cs="Arial"/>
          <w:i/>
          <w:lang w:val="en-GB"/>
        </w:rPr>
        <w:t xml:space="preserve"> EAPN, attended different consultations on other O</w:t>
      </w:r>
      <w:r w:rsidR="00587270">
        <w:rPr>
          <w:rFonts w:cs="Arial"/>
          <w:i/>
          <w:lang w:val="en-GB"/>
        </w:rPr>
        <w:t>P</w:t>
      </w:r>
      <w:r w:rsidRPr="005F0B78">
        <w:rPr>
          <w:rFonts w:cs="Arial"/>
          <w:i/>
          <w:lang w:val="en-GB"/>
        </w:rPr>
        <w:t>s, including the two regional OPs. [</w:t>
      </w:r>
      <w:proofErr w:type="gramStart"/>
      <w:r w:rsidRPr="005F0B78">
        <w:rPr>
          <w:rFonts w:cs="Arial"/>
          <w:i/>
          <w:lang w:val="en-GB"/>
        </w:rPr>
        <w:t>but</w:t>
      </w:r>
      <w:proofErr w:type="gramEnd"/>
      <w:r w:rsidRPr="005F0B78">
        <w:rPr>
          <w:rFonts w:cs="Arial"/>
          <w:i/>
          <w:lang w:val="en-GB"/>
        </w:rPr>
        <w:t>] it was clear from the outset that there would be limited focus in these OPs on measures to address poverty and social exclusion</w:t>
      </w:r>
      <w:r w:rsidR="00B5101E">
        <w:rPr>
          <w:rFonts w:cs="Arial"/>
          <w:i/>
          <w:lang w:val="en-GB"/>
        </w:rPr>
        <w:t xml:space="preserve"> beyond that of </w:t>
      </w:r>
      <w:r w:rsidR="001C618E">
        <w:rPr>
          <w:rFonts w:cs="Arial"/>
          <w:i/>
          <w:lang w:val="en-GB"/>
        </w:rPr>
        <w:t>labour market measures in the ESF OP</w:t>
      </w:r>
      <w:r w:rsidRPr="005F0B78">
        <w:rPr>
          <w:rFonts w:cs="Arial"/>
          <w:i/>
          <w:lang w:val="en-GB"/>
        </w:rPr>
        <w:t>”.</w:t>
      </w:r>
    </w:p>
    <w:p w14:paraId="086FF3FA" w14:textId="77777777" w:rsidR="005C56E7" w:rsidRPr="005F0B78" w:rsidRDefault="005C56E7" w:rsidP="005C56E7">
      <w:pPr>
        <w:pStyle w:val="ListParagraph"/>
        <w:spacing w:after="120"/>
        <w:ind w:left="0"/>
        <w:contextualSpacing w:val="0"/>
        <w:jc w:val="both"/>
        <w:rPr>
          <w:rFonts w:cs="Arial"/>
          <w:lang w:val="en-GB"/>
        </w:rPr>
      </w:pPr>
      <w:r w:rsidRPr="005F0B78">
        <w:rPr>
          <w:rFonts w:cs="Arial"/>
          <w:lang w:val="en-GB"/>
        </w:rPr>
        <w:t>For Portugal, EAPN had a specific meeting related to the questions of child poverty and after</w:t>
      </w:r>
      <w:r w:rsidR="00587270">
        <w:rPr>
          <w:rFonts w:cs="Arial"/>
          <w:lang w:val="en-GB"/>
        </w:rPr>
        <w:t>wards</w:t>
      </w:r>
      <w:r w:rsidR="00F2269C">
        <w:rPr>
          <w:rFonts w:cs="Arial"/>
          <w:lang w:val="en-GB"/>
        </w:rPr>
        <w:t xml:space="preserve"> </w:t>
      </w:r>
      <w:r w:rsidRPr="005F0B78">
        <w:rPr>
          <w:rFonts w:cs="Arial"/>
          <w:lang w:val="en-GB"/>
        </w:rPr>
        <w:t>presented a proposal</w:t>
      </w:r>
      <w:r w:rsidR="00587270">
        <w:rPr>
          <w:rFonts w:cs="Arial"/>
          <w:lang w:val="en-GB"/>
        </w:rPr>
        <w:t xml:space="preserve"> which </w:t>
      </w:r>
      <w:r w:rsidRPr="005F0B78">
        <w:rPr>
          <w:rFonts w:cs="Arial"/>
          <w:lang w:val="en-GB"/>
        </w:rPr>
        <w:t xml:space="preserve">was not included in the national OP for social inclusion. </w:t>
      </w:r>
    </w:p>
    <w:p w14:paraId="49EF823B" w14:textId="32250B18" w:rsidR="005C56E7" w:rsidRPr="005F0B78" w:rsidRDefault="005C56E7" w:rsidP="005C56E7">
      <w:pPr>
        <w:pStyle w:val="ListParagraph"/>
        <w:spacing w:after="120"/>
        <w:ind w:left="0"/>
        <w:contextualSpacing w:val="0"/>
        <w:jc w:val="both"/>
        <w:rPr>
          <w:rFonts w:cs="Arial"/>
          <w:lang w:val="en-GB"/>
        </w:rPr>
      </w:pPr>
      <w:r w:rsidRPr="005F0B78">
        <w:rPr>
          <w:rFonts w:cs="Arial"/>
          <w:lang w:val="en-GB"/>
        </w:rPr>
        <w:t>F</w:t>
      </w:r>
      <w:r w:rsidR="00587270">
        <w:rPr>
          <w:rFonts w:cs="Arial"/>
          <w:lang w:val="en-GB"/>
        </w:rPr>
        <w:t>rom these examples, it</w:t>
      </w:r>
      <w:r w:rsidRPr="005F0B78">
        <w:rPr>
          <w:rFonts w:cs="Arial"/>
          <w:lang w:val="en-GB"/>
        </w:rPr>
        <w:t xml:space="preserve"> is clear why the general satisfaction of NN towards the involvement of anti-poverty or social NGOs in the preparation of OPs is low in almost all the countries that answered the questionnaire.</w:t>
      </w:r>
    </w:p>
    <w:p w14:paraId="0463E50F" w14:textId="77777777" w:rsidR="005C56E7" w:rsidRPr="005F0B78" w:rsidRDefault="005C56E7" w:rsidP="005C56E7">
      <w:pPr>
        <w:spacing w:after="120"/>
        <w:jc w:val="both"/>
        <w:rPr>
          <w:rFonts w:cs="Arial"/>
          <w:b/>
          <w:lang w:val="en-GB"/>
        </w:rPr>
      </w:pPr>
    </w:p>
    <w:p w14:paraId="075718D7" w14:textId="77777777" w:rsidR="005C56E7" w:rsidRPr="005F0B78" w:rsidRDefault="005C56E7" w:rsidP="005C56E7">
      <w:pPr>
        <w:spacing w:after="120"/>
        <w:jc w:val="both"/>
        <w:rPr>
          <w:rFonts w:cs="Arial"/>
          <w:b/>
          <w:lang w:val="en-GB"/>
        </w:rPr>
      </w:pPr>
      <w:r w:rsidRPr="005F0B78">
        <w:rPr>
          <w:rFonts w:cs="Arial"/>
          <w:b/>
          <w:lang w:val="en-GB"/>
        </w:rPr>
        <w:t>IV - Monitoring Committees</w:t>
      </w:r>
    </w:p>
    <w:p w14:paraId="33609FE9" w14:textId="77777777" w:rsidR="005C56E7" w:rsidRPr="005F0B78" w:rsidRDefault="005C56E7" w:rsidP="005C56E7">
      <w:pPr>
        <w:spacing w:after="120"/>
        <w:jc w:val="both"/>
        <w:rPr>
          <w:rFonts w:cs="Arial"/>
          <w:lang w:val="en-GB"/>
        </w:rPr>
      </w:pPr>
      <w:r w:rsidRPr="005F0B78">
        <w:rPr>
          <w:lang w:val="en-GB"/>
        </w:rPr>
        <w:t>Participation of different stakeholders in the Monitoring Committees</w:t>
      </w:r>
      <w:r w:rsidR="00587270">
        <w:rPr>
          <w:lang w:val="en-GB"/>
        </w:rPr>
        <w:t xml:space="preserve"> (MC)</w:t>
      </w:r>
      <w:r w:rsidRPr="005F0B78">
        <w:rPr>
          <w:lang w:val="en-GB"/>
        </w:rPr>
        <w:t xml:space="preserve"> is also one of the key principles of the Code of Conduct on Partnership. It is understood that </w:t>
      </w:r>
      <w:r w:rsidRPr="005F0B78">
        <w:rPr>
          <w:i/>
          <w:lang w:val="en-GB"/>
        </w:rPr>
        <w:t>“partners should be represented on the monitoring committees of programmes. [</w:t>
      </w:r>
      <w:proofErr w:type="gramStart"/>
      <w:r w:rsidRPr="005F0B78">
        <w:rPr>
          <w:i/>
          <w:lang w:val="en-GB"/>
        </w:rPr>
        <w:t>and</w:t>
      </w:r>
      <w:proofErr w:type="gramEnd"/>
      <w:r w:rsidRPr="005F0B78">
        <w:rPr>
          <w:i/>
          <w:lang w:val="en-GB"/>
        </w:rPr>
        <w:t>] (...)Through their active participation in the monitoring committees, the partners should be involved in assessing performance on the different priorities, the relevant reports on the programmes and, where appropriate, calls for proposals”</w:t>
      </w:r>
      <w:r w:rsidRPr="005F0B78">
        <w:rPr>
          <w:rStyle w:val="FootnoteReference"/>
          <w:i/>
          <w:lang w:val="en-GB"/>
        </w:rPr>
        <w:footnoteReference w:id="11"/>
      </w:r>
      <w:r w:rsidRPr="005F0B78">
        <w:rPr>
          <w:lang w:val="en-GB"/>
        </w:rPr>
        <w:t xml:space="preserve">. </w:t>
      </w:r>
    </w:p>
    <w:p w14:paraId="1CE38324" w14:textId="77777777" w:rsidR="005C56E7" w:rsidRPr="005F0B78" w:rsidRDefault="00587270" w:rsidP="005C56E7">
      <w:pPr>
        <w:spacing w:after="120"/>
        <w:jc w:val="both"/>
        <w:rPr>
          <w:rFonts w:cs="Arial"/>
          <w:lang w:val="en-GB"/>
        </w:rPr>
      </w:pPr>
      <w:r>
        <w:rPr>
          <w:rFonts w:cs="Arial"/>
          <w:lang w:val="en-GB"/>
        </w:rPr>
        <w:t>Despite</w:t>
      </w:r>
      <w:r w:rsidR="005C56E7" w:rsidRPr="005F0B78">
        <w:rPr>
          <w:rFonts w:cs="Arial"/>
          <w:lang w:val="en-GB"/>
        </w:rPr>
        <w:t xml:space="preserve"> this recommendation, the next graph</w:t>
      </w:r>
      <w:r>
        <w:rPr>
          <w:rFonts w:cs="Arial"/>
          <w:lang w:val="en-GB"/>
        </w:rPr>
        <w:t xml:space="preserve"> demonstrates</w:t>
      </w:r>
      <w:r w:rsidR="005C56E7" w:rsidRPr="005F0B78">
        <w:rPr>
          <w:rFonts w:cs="Arial"/>
          <w:lang w:val="en-GB"/>
        </w:rPr>
        <w:t xml:space="preserve"> the low participation of NN in the MC:</w:t>
      </w:r>
    </w:p>
    <w:p w14:paraId="5F2AB938" w14:textId="77777777" w:rsidR="005C56E7" w:rsidRPr="005F0B78" w:rsidRDefault="005C56E7" w:rsidP="005C56E7">
      <w:pPr>
        <w:spacing w:after="120"/>
        <w:jc w:val="both"/>
        <w:rPr>
          <w:rFonts w:cs="Arial"/>
          <w:b/>
          <w:lang w:val="en-GB"/>
        </w:rPr>
      </w:pPr>
      <w:r w:rsidRPr="005F0B78">
        <w:rPr>
          <w:rFonts w:cs="Arial"/>
          <w:b/>
          <w:lang w:val="en-GB"/>
        </w:rPr>
        <w:t>Graph 4 – Does your organisation/NGO take part as a member in the MC?</w:t>
      </w:r>
    </w:p>
    <w:p w14:paraId="05107B94" w14:textId="77777777" w:rsidR="005C56E7" w:rsidRPr="005F0B78" w:rsidRDefault="005C56E7" w:rsidP="005C56E7">
      <w:pPr>
        <w:spacing w:after="120"/>
        <w:jc w:val="center"/>
        <w:rPr>
          <w:rFonts w:cs="Arial"/>
          <w:lang w:val="en-GB"/>
        </w:rPr>
      </w:pPr>
      <w:r w:rsidRPr="005F0B78">
        <w:rPr>
          <w:rFonts w:cs="Arial"/>
          <w:noProof/>
          <w:lang w:val="fr-BE" w:eastAsia="fr-BE"/>
        </w:rPr>
        <w:drawing>
          <wp:inline distT="0" distB="0" distL="0" distR="0" wp14:anchorId="4B682975" wp14:editId="760B4265">
            <wp:extent cx="4061244" cy="2006144"/>
            <wp:effectExtent l="19050" t="0" r="15456" b="0"/>
            <wp:docPr id="58"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4619542" w14:textId="77777777" w:rsidR="005C56E7" w:rsidRPr="005F0B78" w:rsidRDefault="005C56E7" w:rsidP="005C56E7">
      <w:pPr>
        <w:spacing w:after="120"/>
        <w:jc w:val="both"/>
        <w:rPr>
          <w:rFonts w:cs="Arial"/>
          <w:lang w:val="en-GB"/>
        </w:rPr>
      </w:pPr>
    </w:p>
    <w:p w14:paraId="0EA80389" w14:textId="77777777" w:rsidR="005C56E7" w:rsidRPr="005F0B78" w:rsidRDefault="005C56E7" w:rsidP="005C56E7">
      <w:pPr>
        <w:spacing w:after="120"/>
        <w:jc w:val="both"/>
        <w:rPr>
          <w:rFonts w:cs="Arial"/>
          <w:lang w:val="en-GB"/>
        </w:rPr>
      </w:pPr>
      <w:r w:rsidRPr="005F0B78">
        <w:rPr>
          <w:rFonts w:cs="Arial"/>
          <w:lang w:val="en-GB"/>
        </w:rPr>
        <w:t xml:space="preserve">All the national networks say that in the </w:t>
      </w:r>
      <w:r w:rsidR="00A3489F">
        <w:rPr>
          <w:rFonts w:cs="Arial"/>
          <w:lang w:val="en-GB"/>
        </w:rPr>
        <w:t>M</w:t>
      </w:r>
      <w:r w:rsidRPr="005F0B78">
        <w:rPr>
          <w:rFonts w:cs="Arial"/>
          <w:lang w:val="en-GB"/>
        </w:rPr>
        <w:t xml:space="preserve">onitoring </w:t>
      </w:r>
      <w:r w:rsidR="00A3489F">
        <w:rPr>
          <w:rFonts w:cs="Arial"/>
          <w:lang w:val="en-GB"/>
        </w:rPr>
        <w:t>C</w:t>
      </w:r>
      <w:r w:rsidRPr="005F0B78">
        <w:rPr>
          <w:rFonts w:cs="Arial"/>
          <w:lang w:val="en-GB"/>
        </w:rPr>
        <w:t xml:space="preserve">ommittees there is a place </w:t>
      </w:r>
      <w:r w:rsidR="00A3489F">
        <w:rPr>
          <w:rFonts w:cs="Arial"/>
          <w:lang w:val="en-GB"/>
        </w:rPr>
        <w:t>for the</w:t>
      </w:r>
      <w:r w:rsidR="00F2269C">
        <w:rPr>
          <w:rFonts w:cs="Arial"/>
          <w:lang w:val="en-GB"/>
        </w:rPr>
        <w:t xml:space="preserve"> </w:t>
      </w:r>
      <w:r w:rsidRPr="005F0B78">
        <w:rPr>
          <w:rFonts w:cs="Arial"/>
          <w:lang w:val="en-GB"/>
        </w:rPr>
        <w:t>social sector, but the quality of this participation is in most cases questioned.</w:t>
      </w:r>
      <w:r w:rsidR="00446DD1">
        <w:rPr>
          <w:rFonts w:cs="Arial"/>
          <w:lang w:val="en-GB"/>
        </w:rPr>
        <w:t xml:space="preserve"> 6 out of the 10 national networks participate to some degree (Spain, Romania, Italy, Ireland, Germany and Finland).</w:t>
      </w:r>
    </w:p>
    <w:p w14:paraId="5E9C4A3A" w14:textId="77777777" w:rsidR="005C56E7" w:rsidRDefault="00A3489F" w:rsidP="005C56E7">
      <w:pPr>
        <w:spacing w:after="120"/>
        <w:jc w:val="both"/>
        <w:rPr>
          <w:rFonts w:cs="Arial"/>
          <w:lang w:val="en-GB"/>
        </w:rPr>
      </w:pPr>
      <w:r>
        <w:rPr>
          <w:rFonts w:cs="Arial"/>
          <w:lang w:val="en-GB"/>
        </w:rPr>
        <w:t>Despite</w:t>
      </w:r>
      <w:r w:rsidR="005C56E7" w:rsidRPr="005F0B78">
        <w:rPr>
          <w:rFonts w:cs="Arial"/>
          <w:lang w:val="en-GB"/>
        </w:rPr>
        <w:t xml:space="preserve"> this evaluation, there are exceptions and good practices: for example</w:t>
      </w:r>
      <w:r w:rsidR="004F36E1">
        <w:rPr>
          <w:rFonts w:cs="Arial"/>
          <w:lang w:val="en-GB"/>
        </w:rPr>
        <w:t>:</w:t>
      </w:r>
      <w:r w:rsidR="005C56E7" w:rsidRPr="005F0B78">
        <w:rPr>
          <w:rFonts w:cs="Arial"/>
          <w:lang w:val="en-GB"/>
        </w:rPr>
        <w:t xml:space="preserve"> in Poland, </w:t>
      </w:r>
      <w:r>
        <w:rPr>
          <w:rFonts w:cs="Arial"/>
          <w:lang w:val="en-GB"/>
        </w:rPr>
        <w:t xml:space="preserve">the </w:t>
      </w:r>
      <w:r w:rsidR="005C56E7" w:rsidRPr="005F0B78">
        <w:rPr>
          <w:rFonts w:cs="Arial"/>
          <w:lang w:val="en-GB"/>
        </w:rPr>
        <w:t xml:space="preserve">NN is not participating in the MC, but there was a </w:t>
      </w:r>
      <w:r w:rsidR="005C56E7" w:rsidRPr="005F0B78">
        <w:rPr>
          <w:rFonts w:cs="Arial"/>
          <w:i/>
          <w:lang w:val="en-GB"/>
        </w:rPr>
        <w:t>“democratic election for NGO representatives to the MC. It was an initiative of Polish NGO’s that was accepted by Polish authorities”</w:t>
      </w:r>
      <w:r w:rsidR="005C56E7" w:rsidRPr="005F0B78">
        <w:rPr>
          <w:rFonts w:cs="Arial"/>
          <w:lang w:val="en-GB"/>
        </w:rPr>
        <w:t>. In the case of Spain, EAPN</w:t>
      </w:r>
      <w:r>
        <w:rPr>
          <w:rFonts w:cs="Arial"/>
          <w:lang w:val="en-GB"/>
        </w:rPr>
        <w:t xml:space="preserve"> was</w:t>
      </w:r>
      <w:r w:rsidR="004F36E1">
        <w:rPr>
          <w:rFonts w:cs="Arial"/>
          <w:lang w:val="en-GB"/>
        </w:rPr>
        <w:t xml:space="preserve"> </w:t>
      </w:r>
      <w:r w:rsidR="005C56E7" w:rsidRPr="005F0B78">
        <w:rPr>
          <w:rFonts w:cs="Arial"/>
          <w:i/>
          <w:lang w:val="en-GB"/>
        </w:rPr>
        <w:t>“invited to participate in the Monitoring Committee and to the formal constitution meeting (October 2015). [and they] had the opportunity to bring forward proposals relating to the functioning”</w:t>
      </w:r>
      <w:r w:rsidR="005C56E7" w:rsidRPr="005F0B78">
        <w:rPr>
          <w:rFonts w:cs="Arial"/>
          <w:lang w:val="en-GB"/>
        </w:rPr>
        <w:t xml:space="preserve">. In Spain the participation of NGO’s is quite wide, involving key areas like women, disability, Roma communities. </w:t>
      </w:r>
    </w:p>
    <w:p w14:paraId="2CD87A66" w14:textId="0F6432C3" w:rsidR="00446DD1" w:rsidRDefault="00446DD1" w:rsidP="00446DD1">
      <w:pPr>
        <w:spacing w:after="120"/>
        <w:jc w:val="both"/>
        <w:rPr>
          <w:rFonts w:cs="Arial"/>
          <w:lang w:val="en-GB"/>
        </w:rPr>
      </w:pPr>
      <w:r>
        <w:rPr>
          <w:rFonts w:cs="Arial"/>
          <w:lang w:val="en-GB"/>
        </w:rPr>
        <w:t>Of those involved, Germany, Romania and Spain highlight the highest level engagement (5-6), however all rate more highly their engagement in the design/preparation of calls, than in monitoring and evaluation process.</w:t>
      </w:r>
    </w:p>
    <w:p w14:paraId="07DC610B" w14:textId="77777777" w:rsidR="00446DD1" w:rsidRPr="005F0B78" w:rsidRDefault="00446DD1" w:rsidP="005C56E7">
      <w:pPr>
        <w:spacing w:after="120"/>
        <w:jc w:val="both"/>
        <w:rPr>
          <w:rFonts w:cs="Arial"/>
          <w:lang w:val="en-GB"/>
        </w:rPr>
      </w:pPr>
    </w:p>
    <w:p w14:paraId="2C838923" w14:textId="77777777" w:rsidR="005C56E7" w:rsidRPr="00C272B5" w:rsidRDefault="005C56E7" w:rsidP="005C56E7">
      <w:pPr>
        <w:spacing w:after="120"/>
        <w:jc w:val="both"/>
        <w:rPr>
          <w:rFonts w:cs="Arial"/>
          <w:b/>
          <w:lang w:val="en-GB"/>
        </w:rPr>
      </w:pPr>
      <w:r w:rsidRPr="00C272B5">
        <w:rPr>
          <w:rFonts w:cs="Arial"/>
          <w:b/>
          <w:lang w:val="en-GB"/>
        </w:rPr>
        <w:t>Graph</w:t>
      </w:r>
      <w:r w:rsidR="00FA4A53">
        <w:rPr>
          <w:rFonts w:cs="Arial"/>
          <w:b/>
          <w:lang w:val="en-GB"/>
        </w:rPr>
        <w:t>ic</w:t>
      </w:r>
      <w:r w:rsidRPr="00C272B5">
        <w:rPr>
          <w:rFonts w:cs="Arial"/>
          <w:b/>
          <w:lang w:val="en-GB"/>
        </w:rPr>
        <w:t xml:space="preserve"> 5 – Exten</w:t>
      </w:r>
      <w:r w:rsidR="00A3489F">
        <w:rPr>
          <w:rFonts w:cs="Arial"/>
          <w:b/>
          <w:lang w:val="en-GB"/>
        </w:rPr>
        <w:t>t</w:t>
      </w:r>
      <w:r w:rsidRPr="00C272B5">
        <w:rPr>
          <w:rFonts w:cs="Arial"/>
          <w:b/>
          <w:lang w:val="en-GB"/>
        </w:rPr>
        <w:t xml:space="preserve"> of involvement</w:t>
      </w:r>
      <w:r w:rsidR="00FA4A53">
        <w:rPr>
          <w:rFonts w:cs="Arial"/>
          <w:b/>
          <w:lang w:val="en-GB"/>
        </w:rPr>
        <w:t xml:space="preserve"> in Monitoring Committees</w:t>
      </w:r>
    </w:p>
    <w:p w14:paraId="4D30C8A6" w14:textId="77777777" w:rsidR="005C56E7" w:rsidRPr="005F0B78" w:rsidRDefault="005C56E7" w:rsidP="005C56E7">
      <w:pPr>
        <w:spacing w:after="120"/>
        <w:jc w:val="center"/>
        <w:rPr>
          <w:rFonts w:cs="Arial"/>
          <w:lang w:val="en-GB"/>
        </w:rPr>
      </w:pPr>
      <w:r w:rsidRPr="005F0B78">
        <w:rPr>
          <w:rFonts w:cs="Arial"/>
          <w:noProof/>
          <w:lang w:val="fr-BE" w:eastAsia="fr-BE"/>
        </w:rPr>
        <w:drawing>
          <wp:inline distT="0" distB="0" distL="0" distR="0" wp14:anchorId="28FF152E" wp14:editId="5CDC3C2F">
            <wp:extent cx="5519108" cy="3985404"/>
            <wp:effectExtent l="19050" t="0" r="24442" b="0"/>
            <wp:docPr id="59"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38E6656" w14:textId="77777777" w:rsidR="00446DD1" w:rsidRDefault="00446DD1" w:rsidP="005C56E7">
      <w:pPr>
        <w:spacing w:after="120"/>
        <w:jc w:val="both"/>
        <w:rPr>
          <w:rFonts w:cs="Arial"/>
          <w:lang w:val="en-GB"/>
        </w:rPr>
      </w:pPr>
    </w:p>
    <w:p w14:paraId="68F8EFDE" w14:textId="65F42F41" w:rsidR="005C56E7" w:rsidRPr="005F0B78" w:rsidRDefault="005C56E7" w:rsidP="005C56E7">
      <w:pPr>
        <w:spacing w:after="120"/>
        <w:jc w:val="both"/>
        <w:rPr>
          <w:rFonts w:cs="Arial"/>
          <w:lang w:val="en-GB"/>
        </w:rPr>
      </w:pPr>
      <w:r w:rsidRPr="005F0B78">
        <w:rPr>
          <w:rFonts w:cs="Arial"/>
          <w:lang w:val="en-GB"/>
        </w:rPr>
        <w:t xml:space="preserve">For those that </w:t>
      </w:r>
      <w:r w:rsidR="00A3489F">
        <w:rPr>
          <w:rFonts w:cs="Arial"/>
          <w:lang w:val="en-GB"/>
        </w:rPr>
        <w:t xml:space="preserve">are not </w:t>
      </w:r>
      <w:r w:rsidRPr="005F0B78">
        <w:rPr>
          <w:rFonts w:cs="Arial"/>
          <w:lang w:val="en-GB"/>
        </w:rPr>
        <w:t>involved in the MC the main reasons presented were</w:t>
      </w:r>
      <w:r w:rsidR="00A3489F">
        <w:rPr>
          <w:rFonts w:cs="Arial"/>
          <w:lang w:val="en-GB"/>
        </w:rPr>
        <w:t>:</w:t>
      </w:r>
      <w:r w:rsidRPr="005F0B78">
        <w:rPr>
          <w:rFonts w:cs="Arial"/>
          <w:lang w:val="en-GB"/>
        </w:rPr>
        <w:t xml:space="preserve"> mainly, lack of information, lack of financial resources and lack of access to political choices. In this case, it</w:t>
      </w:r>
      <w:r w:rsidR="00A3489F">
        <w:rPr>
          <w:rFonts w:cs="Arial"/>
          <w:lang w:val="en-GB"/>
        </w:rPr>
        <w:t xml:space="preserve"> is</w:t>
      </w:r>
      <w:r w:rsidRPr="005F0B78">
        <w:rPr>
          <w:rFonts w:cs="Arial"/>
          <w:lang w:val="en-GB"/>
        </w:rPr>
        <w:t xml:space="preserve"> important to highlight the example of C</w:t>
      </w:r>
      <w:r w:rsidR="00A3489F">
        <w:rPr>
          <w:rFonts w:cs="Arial"/>
          <w:lang w:val="en-GB"/>
        </w:rPr>
        <w:t>zech</w:t>
      </w:r>
      <w:r w:rsidRPr="005F0B78">
        <w:rPr>
          <w:rFonts w:cs="Arial"/>
          <w:lang w:val="en-GB"/>
        </w:rPr>
        <w:t xml:space="preserve"> Republic that expresses the lack of capacity of most NGO´s to participate in the MC. This is also a factor that explains the low capacity </w:t>
      </w:r>
      <w:r w:rsidR="00A3489F">
        <w:rPr>
          <w:rFonts w:cs="Arial"/>
          <w:lang w:val="en-GB"/>
        </w:rPr>
        <w:t>for</w:t>
      </w:r>
      <w:r w:rsidR="007A0378">
        <w:rPr>
          <w:rFonts w:cs="Arial"/>
          <w:lang w:val="en-GB"/>
        </w:rPr>
        <w:t xml:space="preserve"> </w:t>
      </w:r>
      <w:r w:rsidRPr="005F0B78">
        <w:rPr>
          <w:rFonts w:cs="Arial"/>
          <w:lang w:val="en-GB"/>
        </w:rPr>
        <w:t>lobby</w:t>
      </w:r>
      <w:r w:rsidR="00A3489F">
        <w:rPr>
          <w:rFonts w:cs="Arial"/>
          <w:lang w:val="en-GB"/>
        </w:rPr>
        <w:t>ing</w:t>
      </w:r>
      <w:r w:rsidRPr="005F0B78">
        <w:rPr>
          <w:rFonts w:cs="Arial"/>
          <w:lang w:val="en-GB"/>
        </w:rPr>
        <w:t xml:space="preserve"> work of</w:t>
      </w:r>
      <w:r w:rsidR="00A3489F">
        <w:rPr>
          <w:rFonts w:cs="Arial"/>
          <w:lang w:val="en-GB"/>
        </w:rPr>
        <w:t xml:space="preserve"> some of</w:t>
      </w:r>
      <w:r w:rsidRPr="005F0B78">
        <w:rPr>
          <w:rFonts w:cs="Arial"/>
          <w:lang w:val="en-GB"/>
        </w:rPr>
        <w:t xml:space="preserve"> these organisations. Ireland also highlights </w:t>
      </w:r>
      <w:r w:rsidR="00A3489F">
        <w:rPr>
          <w:rFonts w:cs="Arial"/>
          <w:lang w:val="en-GB"/>
        </w:rPr>
        <w:t>misgivings with</w:t>
      </w:r>
      <w:r w:rsidRPr="005F0B78">
        <w:rPr>
          <w:rFonts w:cs="Arial"/>
          <w:lang w:val="en-GB"/>
        </w:rPr>
        <w:t xml:space="preserve"> </w:t>
      </w:r>
      <w:r w:rsidR="00FA4A53">
        <w:rPr>
          <w:rFonts w:cs="Arial"/>
          <w:lang w:val="en-GB"/>
        </w:rPr>
        <w:t>the model</w:t>
      </w:r>
      <w:r w:rsidRPr="005F0B78">
        <w:rPr>
          <w:rFonts w:cs="Arial"/>
          <w:lang w:val="en-GB"/>
        </w:rPr>
        <w:t xml:space="preserve"> of functioning of the </w:t>
      </w:r>
      <w:r w:rsidR="00A3489F">
        <w:rPr>
          <w:rFonts w:cs="Arial"/>
          <w:lang w:val="en-GB"/>
        </w:rPr>
        <w:t>M</w:t>
      </w:r>
      <w:r w:rsidRPr="005F0B78">
        <w:rPr>
          <w:rFonts w:cs="Arial"/>
          <w:lang w:val="en-GB"/>
        </w:rPr>
        <w:t xml:space="preserve">onitoring </w:t>
      </w:r>
      <w:r w:rsidR="00A3489F">
        <w:rPr>
          <w:rFonts w:cs="Arial"/>
          <w:lang w:val="en-GB"/>
        </w:rPr>
        <w:t>C</w:t>
      </w:r>
      <w:r w:rsidRPr="005F0B78">
        <w:rPr>
          <w:rFonts w:cs="Arial"/>
          <w:lang w:val="en-GB"/>
        </w:rPr>
        <w:t>ommittees: the numbers of meeting</w:t>
      </w:r>
      <w:r w:rsidR="00FA4A53">
        <w:rPr>
          <w:rFonts w:cs="Arial"/>
          <w:lang w:val="en-GB"/>
        </w:rPr>
        <w:t>s</w:t>
      </w:r>
      <w:r w:rsidRPr="005F0B78">
        <w:rPr>
          <w:rFonts w:cs="Arial"/>
          <w:lang w:val="en-GB"/>
        </w:rPr>
        <w:t xml:space="preserve"> </w:t>
      </w:r>
      <w:r w:rsidR="00A3489F">
        <w:rPr>
          <w:rFonts w:cs="Arial"/>
          <w:lang w:val="en-GB"/>
        </w:rPr>
        <w:t>are</w:t>
      </w:r>
      <w:r w:rsidRPr="005F0B78">
        <w:rPr>
          <w:rFonts w:cs="Arial"/>
          <w:lang w:val="en-GB"/>
        </w:rPr>
        <w:t xml:space="preserve"> few and the contents are”</w:t>
      </w:r>
      <w:r w:rsidRPr="005F0B78">
        <w:rPr>
          <w:rFonts w:cs="Arial"/>
          <w:i/>
          <w:lang w:val="en-GB"/>
        </w:rPr>
        <w:t xml:space="preserve"> focused strongly on providers/oversee</w:t>
      </w:r>
      <w:r w:rsidR="001C618E">
        <w:rPr>
          <w:rFonts w:cs="Arial"/>
          <w:i/>
          <w:lang w:val="en-GB"/>
        </w:rPr>
        <w:t>r</w:t>
      </w:r>
      <w:r w:rsidRPr="005F0B78">
        <w:rPr>
          <w:rFonts w:cs="Arial"/>
          <w:i/>
          <w:lang w:val="en-GB"/>
        </w:rPr>
        <w:t>s financial responsibilities”.</w:t>
      </w:r>
    </w:p>
    <w:p w14:paraId="311716CE" w14:textId="77777777" w:rsidR="004F36E1" w:rsidRDefault="004F36E1" w:rsidP="004533E7">
      <w:pPr>
        <w:spacing w:after="120" w:line="240" w:lineRule="auto"/>
        <w:jc w:val="both"/>
        <w:rPr>
          <w:rFonts w:cs="Arial"/>
          <w:b/>
          <w:lang w:val="en-GB"/>
        </w:rPr>
      </w:pPr>
    </w:p>
    <w:p w14:paraId="5DD299AD" w14:textId="77777777" w:rsidR="008D7C98" w:rsidRPr="00243C05" w:rsidRDefault="005C56E7" w:rsidP="004533E7">
      <w:pPr>
        <w:spacing w:after="120" w:line="240" w:lineRule="auto"/>
        <w:jc w:val="both"/>
        <w:rPr>
          <w:rFonts w:cs="Arial"/>
          <w:b/>
          <w:sz w:val="24"/>
          <w:szCs w:val="24"/>
          <w:lang w:val="en-GB"/>
        </w:rPr>
      </w:pPr>
      <w:r w:rsidRPr="00243C05">
        <w:rPr>
          <w:rFonts w:cs="Arial"/>
          <w:b/>
          <w:sz w:val="24"/>
          <w:szCs w:val="24"/>
          <w:lang w:val="en-GB"/>
        </w:rPr>
        <w:t xml:space="preserve">Section </w:t>
      </w:r>
      <w:r w:rsidR="008D7C98" w:rsidRPr="00243C05">
        <w:rPr>
          <w:rFonts w:cs="Arial"/>
          <w:b/>
          <w:sz w:val="24"/>
          <w:szCs w:val="24"/>
          <w:lang w:val="en-GB"/>
        </w:rPr>
        <w:t xml:space="preserve">B- Analysing the Partnership Agreements and the Operational Programmes – monitoring the </w:t>
      </w:r>
      <w:r w:rsidR="009B0224" w:rsidRPr="00243C05">
        <w:rPr>
          <w:rFonts w:cs="Arial"/>
          <w:b/>
          <w:sz w:val="24"/>
          <w:szCs w:val="24"/>
          <w:lang w:val="en-GB"/>
        </w:rPr>
        <w:t xml:space="preserve">20 </w:t>
      </w:r>
      <w:r w:rsidR="008D7C98" w:rsidRPr="00243C05">
        <w:rPr>
          <w:rFonts w:cs="Arial"/>
          <w:b/>
          <w:sz w:val="24"/>
          <w:szCs w:val="24"/>
          <w:lang w:val="en-GB"/>
        </w:rPr>
        <w:t xml:space="preserve">% of ESF dedicated to social inclusion </w:t>
      </w:r>
      <w:r w:rsidR="009B0224" w:rsidRPr="00243C05">
        <w:rPr>
          <w:rFonts w:cs="Arial"/>
          <w:b/>
          <w:sz w:val="24"/>
          <w:szCs w:val="24"/>
          <w:lang w:val="en-GB"/>
        </w:rPr>
        <w:t>and poverty reduction</w:t>
      </w:r>
    </w:p>
    <w:p w14:paraId="735E6E91" w14:textId="77777777" w:rsidR="008D7C98" w:rsidRPr="005535FE" w:rsidRDefault="008D7C98" w:rsidP="004533E7">
      <w:pPr>
        <w:spacing w:after="120" w:line="240" w:lineRule="auto"/>
        <w:jc w:val="both"/>
        <w:rPr>
          <w:rFonts w:cs="Arial"/>
          <w:lang w:val="en-GB"/>
        </w:rPr>
      </w:pPr>
    </w:p>
    <w:p w14:paraId="08C4A006" w14:textId="77777777" w:rsidR="008D7C98" w:rsidRPr="005C56E7" w:rsidRDefault="00DF0FDA" w:rsidP="00820D2F">
      <w:pPr>
        <w:spacing w:after="120"/>
        <w:jc w:val="both"/>
        <w:rPr>
          <w:rFonts w:cs="Arial"/>
          <w:b/>
          <w:lang w:val="en-GB"/>
        </w:rPr>
      </w:pPr>
      <w:r>
        <w:rPr>
          <w:rFonts w:cs="Arial"/>
          <w:b/>
          <w:lang w:val="en-GB"/>
        </w:rPr>
        <w:t>1 -</w:t>
      </w:r>
      <w:r w:rsidR="005C56E7">
        <w:rPr>
          <w:rFonts w:cs="Arial"/>
          <w:b/>
          <w:lang w:val="en-GB"/>
        </w:rPr>
        <w:t xml:space="preserve"> </w:t>
      </w:r>
      <w:r w:rsidR="008D7C98" w:rsidRPr="005C56E7">
        <w:rPr>
          <w:rFonts w:cs="Arial"/>
          <w:b/>
          <w:lang w:val="en-GB"/>
        </w:rPr>
        <w:t>Overall assessme</w:t>
      </w:r>
      <w:r w:rsidR="00D10E96" w:rsidRPr="005C56E7">
        <w:rPr>
          <w:rFonts w:cs="Arial"/>
          <w:b/>
          <w:lang w:val="en-GB"/>
        </w:rPr>
        <w:t>nt of spending</w:t>
      </w:r>
      <w:r w:rsidR="008D7C98" w:rsidRPr="005C56E7">
        <w:rPr>
          <w:rFonts w:cs="Arial"/>
          <w:b/>
          <w:lang w:val="en-GB"/>
        </w:rPr>
        <w:t xml:space="preserve"> of 20 % of ESF on social inclusion and poverty reduction</w:t>
      </w:r>
    </w:p>
    <w:p w14:paraId="7A3BB6A8" w14:textId="77777777" w:rsidR="00FE2EE7" w:rsidRPr="00DF0FDA" w:rsidRDefault="00FE2EE7" w:rsidP="00820D2F">
      <w:pPr>
        <w:spacing w:after="120"/>
        <w:jc w:val="both"/>
        <w:rPr>
          <w:rFonts w:cs="Arial"/>
          <w:lang w:val="en-GB"/>
        </w:rPr>
      </w:pPr>
    </w:p>
    <w:p w14:paraId="5FDB38E0" w14:textId="77777777" w:rsidR="00FE2EE7" w:rsidRPr="00DF0FDA" w:rsidRDefault="00DF0FDA" w:rsidP="00820D2F">
      <w:pPr>
        <w:spacing w:after="120"/>
        <w:jc w:val="both"/>
        <w:rPr>
          <w:rFonts w:cs="Arial"/>
          <w:b/>
          <w:lang w:val="en-GB"/>
        </w:rPr>
      </w:pPr>
      <w:r>
        <w:rPr>
          <w:rFonts w:cs="Arial"/>
          <w:b/>
          <w:lang w:val="en-GB"/>
        </w:rPr>
        <w:t xml:space="preserve">1.1 </w:t>
      </w:r>
      <w:r w:rsidR="00F7448E">
        <w:rPr>
          <w:rFonts w:cs="Arial"/>
          <w:b/>
          <w:lang w:val="en-GB"/>
        </w:rPr>
        <w:t xml:space="preserve">– Allocation of </w:t>
      </w:r>
      <w:r w:rsidR="00FE2EE7" w:rsidRPr="00DF0FDA">
        <w:rPr>
          <w:rFonts w:cs="Arial"/>
          <w:b/>
          <w:lang w:val="en-GB"/>
        </w:rPr>
        <w:t xml:space="preserve">20% of ESF </w:t>
      </w:r>
      <w:r w:rsidR="00F7448E">
        <w:rPr>
          <w:rFonts w:cs="Arial"/>
          <w:b/>
          <w:lang w:val="en-GB"/>
        </w:rPr>
        <w:t>to</w:t>
      </w:r>
      <w:r w:rsidR="00FE2EE7" w:rsidRPr="00DF0FDA">
        <w:rPr>
          <w:rFonts w:cs="Arial"/>
          <w:b/>
          <w:lang w:val="en-GB"/>
        </w:rPr>
        <w:t xml:space="preserve"> social </w:t>
      </w:r>
      <w:r w:rsidR="00F7448E">
        <w:rPr>
          <w:rFonts w:cs="Arial"/>
          <w:b/>
          <w:lang w:val="en-GB"/>
        </w:rPr>
        <w:t>inclusion and poverty reduction</w:t>
      </w:r>
    </w:p>
    <w:p w14:paraId="7821CE4D" w14:textId="77777777" w:rsidR="00FE2EE7" w:rsidRDefault="00FE2EE7" w:rsidP="00820D2F">
      <w:pPr>
        <w:pStyle w:val="ListParagraph"/>
        <w:spacing w:after="120"/>
        <w:contextualSpacing w:val="0"/>
        <w:jc w:val="both"/>
        <w:rPr>
          <w:rFonts w:cs="Arial"/>
          <w:lang w:val="en-GB"/>
        </w:rPr>
      </w:pPr>
    </w:p>
    <w:p w14:paraId="43F45383" w14:textId="77777777" w:rsidR="00EA4BD5" w:rsidRPr="00820D2F" w:rsidRDefault="00DF0FDA" w:rsidP="00820D2F">
      <w:pPr>
        <w:spacing w:after="120"/>
        <w:jc w:val="both"/>
        <w:rPr>
          <w:rFonts w:cs="Arial"/>
          <w:b/>
          <w:lang w:val="en-GB"/>
        </w:rPr>
      </w:pPr>
      <w:r w:rsidRPr="00820D2F">
        <w:rPr>
          <w:rFonts w:cs="Arial"/>
          <w:b/>
          <w:lang w:val="en-GB"/>
        </w:rPr>
        <w:t xml:space="preserve">Graphic 6 </w:t>
      </w:r>
      <w:r w:rsidR="00820D2F" w:rsidRPr="00820D2F">
        <w:rPr>
          <w:rFonts w:cs="Arial"/>
          <w:b/>
          <w:lang w:val="en-GB"/>
        </w:rPr>
        <w:t>–</w:t>
      </w:r>
      <w:r w:rsidRPr="00820D2F">
        <w:rPr>
          <w:rFonts w:cs="Arial"/>
          <w:b/>
          <w:lang w:val="en-GB"/>
        </w:rPr>
        <w:t xml:space="preserve"> </w:t>
      </w:r>
      <w:r w:rsidR="00820D2F" w:rsidRPr="00820D2F">
        <w:rPr>
          <w:rFonts w:cs="Arial"/>
          <w:b/>
          <w:lang w:val="en-GB"/>
        </w:rPr>
        <w:t>Allocation of 20% of ESF on social Inclusion and poverty reduction</w:t>
      </w:r>
    </w:p>
    <w:p w14:paraId="0F34A607" w14:textId="77777777" w:rsidR="00EA4BD5" w:rsidRDefault="00EA4BD5" w:rsidP="00820D2F">
      <w:pPr>
        <w:spacing w:after="120"/>
        <w:jc w:val="center"/>
        <w:rPr>
          <w:rFonts w:cs="Arial"/>
          <w:lang w:val="en-GB"/>
        </w:rPr>
      </w:pPr>
      <w:r w:rsidRPr="00EA4BD5">
        <w:rPr>
          <w:rFonts w:cs="Arial"/>
          <w:noProof/>
          <w:lang w:val="fr-BE" w:eastAsia="fr-BE"/>
        </w:rPr>
        <w:drawing>
          <wp:inline distT="0" distB="0" distL="0" distR="0" wp14:anchorId="07FDB2F1" wp14:editId="2AC66F31">
            <wp:extent cx="4057650" cy="2466975"/>
            <wp:effectExtent l="19050" t="0" r="19050"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1D2216C" w14:textId="77777777" w:rsidR="00EA4BD5" w:rsidRDefault="00EA4BD5" w:rsidP="00820D2F">
      <w:pPr>
        <w:spacing w:after="120"/>
        <w:jc w:val="both"/>
        <w:rPr>
          <w:rFonts w:cs="Arial"/>
          <w:lang w:val="en-GB"/>
        </w:rPr>
      </w:pPr>
      <w:r>
        <w:rPr>
          <w:rFonts w:cs="Arial"/>
          <w:lang w:val="en-GB"/>
        </w:rPr>
        <w:t>From the 1</w:t>
      </w:r>
      <w:r w:rsidR="007A0378">
        <w:rPr>
          <w:rFonts w:cs="Arial"/>
          <w:lang w:val="en-GB"/>
        </w:rPr>
        <w:t>5</w:t>
      </w:r>
      <w:r>
        <w:rPr>
          <w:rFonts w:cs="Arial"/>
          <w:lang w:val="en-GB"/>
        </w:rPr>
        <w:t xml:space="preserve"> networks that respond to this question we can see that 9 networks</w:t>
      </w:r>
      <w:r w:rsidR="007A0378">
        <w:rPr>
          <w:rFonts w:cs="Arial"/>
          <w:lang w:val="en-GB"/>
        </w:rPr>
        <w:t xml:space="preserve"> (Belgium, Bulgaria, Estonia, Germany, Ireland, Italy, Malta, Portugal and Romania)</w:t>
      </w:r>
      <w:r>
        <w:rPr>
          <w:rFonts w:cs="Arial"/>
          <w:lang w:val="en-GB"/>
        </w:rPr>
        <w:t xml:space="preserve"> consider </w:t>
      </w:r>
      <w:r w:rsidR="00FE2EE7">
        <w:rPr>
          <w:rFonts w:cs="Arial"/>
          <w:lang w:val="en-GB"/>
        </w:rPr>
        <w:t>that</w:t>
      </w:r>
      <w:r>
        <w:rPr>
          <w:rFonts w:cs="Arial"/>
          <w:lang w:val="en-GB"/>
        </w:rPr>
        <w:t xml:space="preserve"> more than 20% of ESF has been allocated to social inclusion and poverty reduction and 5 networks assume</w:t>
      </w:r>
      <w:r w:rsidR="00820D2F">
        <w:rPr>
          <w:rFonts w:cs="Arial"/>
          <w:lang w:val="en-GB"/>
        </w:rPr>
        <w:t>d</w:t>
      </w:r>
      <w:r>
        <w:rPr>
          <w:rFonts w:cs="Arial"/>
          <w:lang w:val="en-GB"/>
        </w:rPr>
        <w:t xml:space="preserve"> that is 20%</w:t>
      </w:r>
      <w:r w:rsidR="007A0378">
        <w:rPr>
          <w:rFonts w:cs="Arial"/>
          <w:lang w:val="en-GB"/>
        </w:rPr>
        <w:t xml:space="preserve"> (Denmark, Finland, Poland, Slovakia and Spain)</w:t>
      </w:r>
      <w:r>
        <w:rPr>
          <w:rFonts w:cs="Arial"/>
          <w:lang w:val="en-GB"/>
        </w:rPr>
        <w:t>. Only one network responds that this value is less than 20% (Latvia).</w:t>
      </w:r>
      <w:r w:rsidR="00A3489F">
        <w:rPr>
          <w:rFonts w:cs="Arial"/>
          <w:lang w:val="en-GB"/>
        </w:rPr>
        <w:t xml:space="preserve"> </w:t>
      </w:r>
    </w:p>
    <w:p w14:paraId="255925FF" w14:textId="77777777" w:rsidR="004F36E1" w:rsidRDefault="004F36E1" w:rsidP="00820D2F">
      <w:pPr>
        <w:spacing w:after="120"/>
        <w:jc w:val="both"/>
        <w:rPr>
          <w:rFonts w:cs="Arial"/>
          <w:lang w:val="en-GB"/>
        </w:rPr>
      </w:pPr>
    </w:p>
    <w:p w14:paraId="6813618E" w14:textId="77777777" w:rsidR="00EA4BD5" w:rsidRPr="00FE2EE7" w:rsidRDefault="00820D2F" w:rsidP="00CE2D0E">
      <w:pPr>
        <w:spacing w:after="120"/>
        <w:jc w:val="both"/>
        <w:rPr>
          <w:rFonts w:cs="Arial"/>
          <w:b/>
          <w:lang w:val="en-GB"/>
        </w:rPr>
      </w:pPr>
      <w:r>
        <w:rPr>
          <w:rFonts w:cs="Arial"/>
          <w:b/>
          <w:lang w:val="en-GB"/>
        </w:rPr>
        <w:t xml:space="preserve">1.2 </w:t>
      </w:r>
      <w:r w:rsidR="00F7448E">
        <w:rPr>
          <w:rFonts w:cs="Arial"/>
          <w:b/>
          <w:lang w:val="en-GB"/>
        </w:rPr>
        <w:t>–</w:t>
      </w:r>
      <w:r w:rsidR="00FE2EE7" w:rsidRPr="00FE2EE7">
        <w:rPr>
          <w:rFonts w:cs="Arial"/>
          <w:b/>
          <w:lang w:val="en-GB"/>
        </w:rPr>
        <w:t xml:space="preserve"> </w:t>
      </w:r>
      <w:r w:rsidR="00F7448E">
        <w:rPr>
          <w:rFonts w:cs="Arial"/>
          <w:b/>
          <w:lang w:val="en-GB"/>
        </w:rPr>
        <w:t>Satisfaction with the funds allocated t</w:t>
      </w:r>
      <w:r w:rsidR="001C166D">
        <w:rPr>
          <w:rFonts w:cs="Arial"/>
          <w:b/>
          <w:lang w:val="en-GB"/>
        </w:rPr>
        <w:t xml:space="preserve">o </w:t>
      </w:r>
      <w:r w:rsidR="00FE2EE7" w:rsidRPr="00FE2EE7">
        <w:rPr>
          <w:rFonts w:cs="Arial"/>
          <w:b/>
          <w:lang w:val="en-GB"/>
        </w:rPr>
        <w:t>social inclusi</w:t>
      </w:r>
      <w:r w:rsidR="00F12053">
        <w:rPr>
          <w:rFonts w:cs="Arial"/>
          <w:b/>
          <w:lang w:val="en-GB"/>
        </w:rPr>
        <w:t>on and the reduction of poverty</w:t>
      </w:r>
    </w:p>
    <w:p w14:paraId="0E469C9C" w14:textId="77777777" w:rsidR="004F36E1" w:rsidRDefault="004F36E1" w:rsidP="00CE2D0E">
      <w:pPr>
        <w:spacing w:after="120"/>
        <w:jc w:val="both"/>
        <w:rPr>
          <w:rFonts w:cs="Arial"/>
          <w:lang w:val="en-GB"/>
        </w:rPr>
      </w:pPr>
    </w:p>
    <w:p w14:paraId="45F2B642" w14:textId="77777777" w:rsidR="00820D2F" w:rsidRPr="00820D2F" w:rsidRDefault="00820D2F" w:rsidP="00CE2D0E">
      <w:pPr>
        <w:spacing w:after="120"/>
        <w:jc w:val="both"/>
        <w:rPr>
          <w:rFonts w:cs="Arial"/>
          <w:b/>
          <w:lang w:val="en-GB"/>
        </w:rPr>
      </w:pPr>
      <w:r w:rsidRPr="00820D2F">
        <w:rPr>
          <w:rFonts w:cs="Arial"/>
          <w:b/>
          <w:lang w:val="en-GB"/>
        </w:rPr>
        <w:t>Graphic 7 – Level of Satisfaction with the funds allocated to social Inclusion and poverty reduction</w:t>
      </w:r>
    </w:p>
    <w:p w14:paraId="0B46D48D" w14:textId="77777777" w:rsidR="00EA4BD5" w:rsidRDefault="00FE2EE7" w:rsidP="00CE2D0E">
      <w:pPr>
        <w:spacing w:after="120"/>
        <w:jc w:val="center"/>
        <w:rPr>
          <w:rFonts w:cs="Arial"/>
          <w:lang w:val="en-GB"/>
        </w:rPr>
      </w:pPr>
      <w:r w:rsidRPr="00FE2EE7">
        <w:rPr>
          <w:rFonts w:cs="Arial"/>
          <w:noProof/>
          <w:lang w:val="fr-BE" w:eastAsia="fr-BE"/>
        </w:rPr>
        <w:drawing>
          <wp:inline distT="0" distB="0" distL="0" distR="0" wp14:anchorId="19A461A7" wp14:editId="5242F5A5">
            <wp:extent cx="5238750" cy="3752850"/>
            <wp:effectExtent l="19050" t="0" r="19050" b="0"/>
            <wp:docPr id="4"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754DF25" w14:textId="77777777" w:rsidR="003A7649" w:rsidRDefault="003A7649" w:rsidP="00CE2D0E">
      <w:pPr>
        <w:spacing w:after="120"/>
        <w:jc w:val="both"/>
        <w:rPr>
          <w:rFonts w:cs="Arial"/>
          <w:lang w:val="en-GB"/>
        </w:rPr>
      </w:pPr>
    </w:p>
    <w:p w14:paraId="4E015194" w14:textId="77777777" w:rsidR="003A7649" w:rsidRPr="00DF2197" w:rsidRDefault="00A3489F" w:rsidP="00CE2D0E">
      <w:pPr>
        <w:spacing w:after="120"/>
        <w:jc w:val="both"/>
        <w:rPr>
          <w:rFonts w:cs="Arial"/>
          <w:lang w:val="en-GB"/>
        </w:rPr>
      </w:pPr>
      <w:r>
        <w:rPr>
          <w:rFonts w:cs="Arial"/>
          <w:lang w:val="en-GB"/>
        </w:rPr>
        <w:t>On this question there is some disparity on answers.</w:t>
      </w:r>
      <w:r w:rsidR="007A0378">
        <w:rPr>
          <w:rFonts w:cs="Arial"/>
          <w:lang w:val="en-GB"/>
        </w:rPr>
        <w:t xml:space="preserve"> </w:t>
      </w:r>
      <w:r>
        <w:rPr>
          <w:rFonts w:cs="Arial"/>
          <w:lang w:val="en-GB"/>
        </w:rPr>
        <w:t>S</w:t>
      </w:r>
      <w:r w:rsidR="003A7649">
        <w:rPr>
          <w:rFonts w:cs="Arial"/>
          <w:lang w:val="en-GB"/>
        </w:rPr>
        <w:t xml:space="preserve">ome networks scored very positively, like Poland and Estonia and other networks that scored 4 in 6 like Spain, Romania, Italy and Finland. </w:t>
      </w:r>
      <w:r w:rsidR="00CE2D0E" w:rsidRPr="00DF2197">
        <w:rPr>
          <w:rFonts w:cs="Arial"/>
          <w:lang w:val="en-GB"/>
        </w:rPr>
        <w:t>However</w:t>
      </w:r>
      <w:r w:rsidR="004F36E1">
        <w:rPr>
          <w:rFonts w:cs="Arial"/>
          <w:lang w:val="en-GB"/>
        </w:rPr>
        <w:t>,</w:t>
      </w:r>
      <w:r w:rsidR="00CE2D0E" w:rsidRPr="00DF2197">
        <w:rPr>
          <w:rFonts w:cs="Arial"/>
          <w:lang w:val="en-GB"/>
        </w:rPr>
        <w:t xml:space="preserve"> the average of satisfaction is rather low which leads us to consider that although there was </w:t>
      </w:r>
      <w:r>
        <w:rPr>
          <w:rFonts w:cs="Arial"/>
          <w:lang w:val="en-GB"/>
        </w:rPr>
        <w:t>support to the numerical</w:t>
      </w:r>
      <w:r w:rsidR="00CE2D0E" w:rsidRPr="00DF2197">
        <w:rPr>
          <w:rFonts w:cs="Arial"/>
          <w:lang w:val="en-GB"/>
        </w:rPr>
        <w:t xml:space="preserve"> allocation of funds for the fight against poverty, there is a certain </w:t>
      </w:r>
      <w:r w:rsidR="007A0378">
        <w:rPr>
          <w:rFonts w:cs="Arial"/>
          <w:lang w:val="en-GB"/>
        </w:rPr>
        <w:t>distrust</w:t>
      </w:r>
      <w:r w:rsidR="007A0378" w:rsidRPr="00DF2197">
        <w:rPr>
          <w:rFonts w:cs="Arial"/>
          <w:lang w:val="en-GB"/>
        </w:rPr>
        <w:t xml:space="preserve"> regarding</w:t>
      </w:r>
      <w:r w:rsidR="00CE2D0E" w:rsidRPr="00DF2197">
        <w:rPr>
          <w:rFonts w:cs="Arial"/>
          <w:lang w:val="en-GB"/>
        </w:rPr>
        <w:t xml:space="preserve"> the effective implementation of these funds.</w:t>
      </w:r>
    </w:p>
    <w:p w14:paraId="23A36B04" w14:textId="77777777" w:rsidR="003A7649" w:rsidRDefault="003A7649" w:rsidP="001C166D">
      <w:pPr>
        <w:spacing w:after="120"/>
        <w:jc w:val="both"/>
        <w:rPr>
          <w:rFonts w:cs="Arial"/>
          <w:lang w:val="en-GB"/>
        </w:rPr>
      </w:pPr>
    </w:p>
    <w:p w14:paraId="4F4D4089" w14:textId="77777777" w:rsidR="001C166D" w:rsidRDefault="00CE2D0E" w:rsidP="001C166D">
      <w:pPr>
        <w:spacing w:after="120"/>
        <w:jc w:val="both"/>
        <w:rPr>
          <w:rFonts w:cs="Arial"/>
          <w:b/>
          <w:lang w:val="en-GB"/>
        </w:rPr>
      </w:pPr>
      <w:r>
        <w:rPr>
          <w:rFonts w:cs="Arial"/>
          <w:b/>
          <w:lang w:val="en-GB"/>
        </w:rPr>
        <w:t>1.3 -</w:t>
      </w:r>
      <w:r w:rsidR="003A7649" w:rsidRPr="003A7649">
        <w:rPr>
          <w:rFonts w:cs="Arial"/>
          <w:b/>
          <w:lang w:val="en-GB"/>
        </w:rPr>
        <w:t xml:space="preserve"> </w:t>
      </w:r>
      <w:r w:rsidR="001C166D">
        <w:rPr>
          <w:rFonts w:cs="Arial"/>
          <w:b/>
          <w:lang w:val="en-GB"/>
        </w:rPr>
        <w:t>O</w:t>
      </w:r>
      <w:r w:rsidR="003A7649">
        <w:rPr>
          <w:rFonts w:cs="Arial"/>
          <w:b/>
          <w:lang w:val="en-GB"/>
        </w:rPr>
        <w:t>ther ini</w:t>
      </w:r>
      <w:r w:rsidR="001C166D">
        <w:rPr>
          <w:rFonts w:cs="Arial"/>
          <w:b/>
          <w:lang w:val="en-GB"/>
        </w:rPr>
        <w:t>tiatives to support applicants:</w:t>
      </w:r>
    </w:p>
    <w:p w14:paraId="61B19791" w14:textId="77777777" w:rsidR="003A7649" w:rsidRPr="001C166D" w:rsidRDefault="001C166D" w:rsidP="001C166D">
      <w:pPr>
        <w:pStyle w:val="ListParagraph"/>
        <w:numPr>
          <w:ilvl w:val="0"/>
          <w:numId w:val="13"/>
        </w:numPr>
        <w:spacing w:after="120"/>
        <w:contextualSpacing w:val="0"/>
        <w:jc w:val="both"/>
        <w:rPr>
          <w:rFonts w:cs="Arial"/>
          <w:b/>
          <w:lang w:val="en-GB"/>
        </w:rPr>
      </w:pPr>
      <w:r w:rsidRPr="001C166D">
        <w:rPr>
          <w:rFonts w:cs="Arial"/>
          <w:b/>
          <w:lang w:val="en-GB"/>
        </w:rPr>
        <w:t>I</w:t>
      </w:r>
      <w:r w:rsidR="003A7649" w:rsidRPr="001C166D">
        <w:rPr>
          <w:rFonts w:cs="Arial"/>
          <w:b/>
          <w:lang w:val="en-GB"/>
        </w:rPr>
        <w:t>n preparing and submitting applications for projects, namely by providing information and advice on the design of operations and on the procedure for</w:t>
      </w:r>
      <w:r w:rsidRPr="001C166D">
        <w:rPr>
          <w:rFonts w:cs="Arial"/>
          <w:b/>
          <w:lang w:val="en-GB"/>
        </w:rPr>
        <w:t xml:space="preserve"> the submission of applications</w:t>
      </w:r>
    </w:p>
    <w:p w14:paraId="751080AC" w14:textId="77777777" w:rsidR="00F7448E" w:rsidRPr="003A7649" w:rsidRDefault="00F7448E" w:rsidP="001C166D">
      <w:pPr>
        <w:spacing w:after="120"/>
        <w:jc w:val="both"/>
        <w:rPr>
          <w:rFonts w:cs="Arial"/>
          <w:b/>
          <w:lang w:val="en-GB"/>
        </w:rPr>
      </w:pPr>
      <w:r>
        <w:rPr>
          <w:rFonts w:cs="Arial"/>
          <w:b/>
          <w:lang w:val="en-GB"/>
        </w:rPr>
        <w:t xml:space="preserve">Graphic 8 – </w:t>
      </w:r>
      <w:r w:rsidR="007A0378">
        <w:rPr>
          <w:rFonts w:cs="Arial"/>
          <w:b/>
          <w:lang w:val="en-GB"/>
        </w:rPr>
        <w:t>Existence</w:t>
      </w:r>
      <w:r>
        <w:rPr>
          <w:rFonts w:cs="Arial"/>
          <w:b/>
          <w:lang w:val="en-GB"/>
        </w:rPr>
        <w:t xml:space="preserve"> of initiatives to provide support to applicants</w:t>
      </w:r>
    </w:p>
    <w:p w14:paraId="15252F03" w14:textId="77777777" w:rsidR="00EA4BD5" w:rsidRDefault="003A7649" w:rsidP="001C166D">
      <w:pPr>
        <w:spacing w:after="120"/>
        <w:jc w:val="center"/>
        <w:rPr>
          <w:rFonts w:cs="Arial"/>
          <w:lang w:val="en-GB"/>
        </w:rPr>
      </w:pPr>
      <w:r w:rsidRPr="003A7649">
        <w:rPr>
          <w:rFonts w:cs="Arial"/>
          <w:noProof/>
          <w:lang w:val="fr-BE" w:eastAsia="fr-BE"/>
        </w:rPr>
        <w:drawing>
          <wp:inline distT="0" distB="0" distL="0" distR="0" wp14:anchorId="6DD69AB3" wp14:editId="5CF9A41C">
            <wp:extent cx="4324350" cy="2205355"/>
            <wp:effectExtent l="19050" t="0" r="19050" b="4445"/>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E89488D" w14:textId="77777777" w:rsidR="003A7649" w:rsidRDefault="003A7649" w:rsidP="001C166D">
      <w:pPr>
        <w:spacing w:after="120"/>
        <w:jc w:val="both"/>
        <w:rPr>
          <w:rFonts w:cs="Arial"/>
          <w:lang w:val="en-GB"/>
        </w:rPr>
      </w:pPr>
    </w:p>
    <w:p w14:paraId="03B1277D" w14:textId="1405358D" w:rsidR="003A7649" w:rsidRDefault="003A7649" w:rsidP="001C166D">
      <w:pPr>
        <w:spacing w:after="120"/>
        <w:jc w:val="both"/>
        <w:rPr>
          <w:rFonts w:cs="Arial"/>
          <w:lang w:val="en-GB"/>
        </w:rPr>
      </w:pPr>
      <w:r>
        <w:rPr>
          <w:rFonts w:cs="Arial"/>
          <w:lang w:val="en-GB"/>
        </w:rPr>
        <w:t>To this question almost</w:t>
      </w:r>
      <w:r w:rsidR="00F7448E">
        <w:rPr>
          <w:rFonts w:cs="Arial"/>
          <w:lang w:val="en-GB"/>
        </w:rPr>
        <w:t xml:space="preserve"> all </w:t>
      </w:r>
      <w:r w:rsidR="00A3489F">
        <w:rPr>
          <w:rFonts w:cs="Arial"/>
          <w:lang w:val="en-GB"/>
        </w:rPr>
        <w:t>national</w:t>
      </w:r>
      <w:r>
        <w:rPr>
          <w:rFonts w:cs="Arial"/>
          <w:lang w:val="en-GB"/>
        </w:rPr>
        <w:t xml:space="preserve"> networks </w:t>
      </w:r>
      <w:r w:rsidR="00F7448E">
        <w:rPr>
          <w:rFonts w:cs="Arial"/>
          <w:lang w:val="en-GB"/>
        </w:rPr>
        <w:t>presented an</w:t>
      </w:r>
      <w:r>
        <w:rPr>
          <w:rFonts w:cs="Arial"/>
          <w:lang w:val="en-GB"/>
        </w:rPr>
        <w:t xml:space="preserve"> affirmative answer</w:t>
      </w:r>
      <w:r w:rsidR="002A1A39">
        <w:rPr>
          <w:rFonts w:cs="Arial"/>
          <w:lang w:val="en-GB"/>
        </w:rPr>
        <w:t xml:space="preserve">. </w:t>
      </w:r>
      <w:r w:rsidR="00AF707B">
        <w:rPr>
          <w:rFonts w:cs="Arial"/>
          <w:lang w:val="en-GB"/>
        </w:rPr>
        <w:t>Czech Republ</w:t>
      </w:r>
      <w:r w:rsidR="00241845">
        <w:rPr>
          <w:rFonts w:cs="Arial"/>
          <w:lang w:val="en-GB"/>
        </w:rPr>
        <w:t xml:space="preserve">ic didn´t answer </w:t>
      </w:r>
      <w:r w:rsidR="001C166D">
        <w:rPr>
          <w:rFonts w:cs="Arial"/>
          <w:lang w:val="en-GB"/>
        </w:rPr>
        <w:t xml:space="preserve">to </w:t>
      </w:r>
      <w:r w:rsidR="00241845">
        <w:rPr>
          <w:rFonts w:cs="Arial"/>
          <w:lang w:val="en-GB"/>
        </w:rPr>
        <w:t xml:space="preserve">this question </w:t>
      </w:r>
      <w:r w:rsidR="00A950F4">
        <w:rPr>
          <w:rFonts w:cs="Arial"/>
          <w:lang w:val="en-GB"/>
        </w:rPr>
        <w:t>and the three</w:t>
      </w:r>
      <w:r w:rsidR="00AF707B">
        <w:rPr>
          <w:rFonts w:cs="Arial"/>
          <w:lang w:val="en-GB"/>
        </w:rPr>
        <w:t xml:space="preserve"> negative answers are from: Italy, Latvia</w:t>
      </w:r>
      <w:r w:rsidR="004B2628">
        <w:rPr>
          <w:rFonts w:cs="Arial"/>
          <w:lang w:val="en-GB"/>
        </w:rPr>
        <w:t xml:space="preserve"> </w:t>
      </w:r>
      <w:r w:rsidR="00AF707B">
        <w:rPr>
          <w:rFonts w:cs="Arial"/>
          <w:lang w:val="en-GB"/>
        </w:rPr>
        <w:t>and Spain</w:t>
      </w:r>
      <w:r w:rsidR="002735B7">
        <w:rPr>
          <w:rFonts w:cs="Arial"/>
          <w:lang w:val="en-GB"/>
        </w:rPr>
        <w:t xml:space="preserve">. </w:t>
      </w:r>
    </w:p>
    <w:p w14:paraId="3E4486DB" w14:textId="77777777" w:rsidR="0002561E" w:rsidRPr="001C166D" w:rsidRDefault="001C166D" w:rsidP="001C166D">
      <w:pPr>
        <w:pStyle w:val="ListParagraph"/>
        <w:numPr>
          <w:ilvl w:val="0"/>
          <w:numId w:val="13"/>
        </w:numPr>
        <w:spacing w:after="120"/>
        <w:contextualSpacing w:val="0"/>
        <w:jc w:val="both"/>
        <w:rPr>
          <w:rFonts w:cs="Arial"/>
          <w:b/>
          <w:lang w:val="en-GB"/>
        </w:rPr>
      </w:pPr>
      <w:r w:rsidRPr="001C166D">
        <w:rPr>
          <w:rFonts w:cs="Arial"/>
          <w:b/>
          <w:lang w:val="en-GB"/>
        </w:rPr>
        <w:t>T</w:t>
      </w:r>
      <w:r w:rsidR="0002561E" w:rsidRPr="001C166D">
        <w:rPr>
          <w:rFonts w:cs="Arial"/>
          <w:b/>
          <w:lang w:val="en-GB"/>
        </w:rPr>
        <w:t>o implement and manage the selected projects, namely by p</w:t>
      </w:r>
      <w:r>
        <w:rPr>
          <w:rFonts w:cs="Arial"/>
          <w:b/>
          <w:lang w:val="en-GB"/>
        </w:rPr>
        <w:t>roviding information and advice</w:t>
      </w:r>
    </w:p>
    <w:p w14:paraId="65F64BFC" w14:textId="77777777" w:rsidR="001C166D" w:rsidRPr="001C166D" w:rsidRDefault="001C166D" w:rsidP="001C166D">
      <w:pPr>
        <w:spacing w:after="120"/>
        <w:jc w:val="both"/>
        <w:rPr>
          <w:rFonts w:cs="Arial"/>
          <w:b/>
          <w:lang w:val="en-GB"/>
        </w:rPr>
      </w:pPr>
      <w:r w:rsidRPr="001C166D">
        <w:rPr>
          <w:rFonts w:cs="Arial"/>
          <w:b/>
          <w:lang w:val="en-GB"/>
        </w:rPr>
        <w:t xml:space="preserve">Graphic 9 - </w:t>
      </w:r>
      <w:r w:rsidR="002A1A39" w:rsidRPr="001C166D">
        <w:rPr>
          <w:rFonts w:cs="Arial"/>
          <w:b/>
          <w:lang w:val="en-GB"/>
        </w:rPr>
        <w:t>Exis</w:t>
      </w:r>
      <w:r w:rsidR="002A1A39">
        <w:rPr>
          <w:rFonts w:cs="Arial"/>
          <w:b/>
          <w:lang w:val="en-GB"/>
        </w:rPr>
        <w:t>tence</w:t>
      </w:r>
      <w:r w:rsidRPr="001C166D">
        <w:rPr>
          <w:rFonts w:cs="Arial"/>
          <w:b/>
          <w:lang w:val="en-GB"/>
        </w:rPr>
        <w:t xml:space="preserve"> of initiatives to provide support</w:t>
      </w:r>
      <w:r w:rsidRPr="001C166D">
        <w:rPr>
          <w:rFonts w:eastAsia="Arial Unicode MS" w:cs="Arial"/>
          <w:b/>
          <w:lang w:val="en-US"/>
        </w:rPr>
        <w:t xml:space="preserve"> to beneficiaries to implement and manage the selected projects</w:t>
      </w:r>
    </w:p>
    <w:p w14:paraId="34CDE6E0" w14:textId="77777777" w:rsidR="003A7649" w:rsidRDefault="003A7649" w:rsidP="001C166D">
      <w:pPr>
        <w:spacing w:after="120"/>
        <w:jc w:val="both"/>
        <w:rPr>
          <w:rFonts w:cs="Arial"/>
          <w:lang w:val="en-GB"/>
        </w:rPr>
      </w:pPr>
    </w:p>
    <w:p w14:paraId="5A1F0188" w14:textId="77777777" w:rsidR="003A7649" w:rsidRDefault="0002561E" w:rsidP="001C166D">
      <w:pPr>
        <w:spacing w:after="120"/>
        <w:jc w:val="center"/>
        <w:rPr>
          <w:rFonts w:cs="Arial"/>
          <w:lang w:val="en-GB"/>
        </w:rPr>
      </w:pPr>
      <w:r w:rsidRPr="0002561E">
        <w:rPr>
          <w:rFonts w:cs="Arial"/>
          <w:noProof/>
          <w:lang w:val="fr-BE" w:eastAsia="fr-BE"/>
        </w:rPr>
        <w:drawing>
          <wp:inline distT="0" distB="0" distL="0" distR="0" wp14:anchorId="7019B357" wp14:editId="25020366">
            <wp:extent cx="4343400" cy="2352675"/>
            <wp:effectExtent l="19050" t="0" r="19050" b="0"/>
            <wp:docPr id="5"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28A964B" w14:textId="77777777" w:rsidR="0002561E" w:rsidRDefault="0002561E" w:rsidP="001C166D">
      <w:pPr>
        <w:spacing w:after="120"/>
        <w:jc w:val="both"/>
        <w:rPr>
          <w:rFonts w:cs="Arial"/>
          <w:lang w:val="en-GB"/>
        </w:rPr>
      </w:pPr>
    </w:p>
    <w:p w14:paraId="49B4BDEC" w14:textId="77777777" w:rsidR="0002561E" w:rsidRDefault="00EA109C" w:rsidP="001C166D">
      <w:pPr>
        <w:spacing w:after="120"/>
        <w:jc w:val="both"/>
        <w:rPr>
          <w:rFonts w:cs="Arial"/>
          <w:lang w:val="en-GB"/>
        </w:rPr>
      </w:pPr>
      <w:r>
        <w:rPr>
          <w:rFonts w:cs="Arial"/>
          <w:lang w:val="en-GB"/>
        </w:rPr>
        <w:t xml:space="preserve">To this question we can see by the graphic that almost </w:t>
      </w:r>
      <w:r w:rsidR="001C166D">
        <w:rPr>
          <w:rFonts w:cs="Arial"/>
          <w:lang w:val="en-GB"/>
        </w:rPr>
        <w:t xml:space="preserve">all the </w:t>
      </w:r>
      <w:r>
        <w:rPr>
          <w:rFonts w:cs="Arial"/>
          <w:lang w:val="en-GB"/>
        </w:rPr>
        <w:t>networks consider that there are, in their countries initiatives to support beneficiaries to implement and manage selected projects.</w:t>
      </w:r>
      <w:r w:rsidR="00FA4A53">
        <w:rPr>
          <w:rFonts w:cs="Arial"/>
          <w:lang w:val="en-GB"/>
        </w:rPr>
        <w:t xml:space="preserve"> Czech Republic did not</w:t>
      </w:r>
      <w:r w:rsidR="00AF707B">
        <w:rPr>
          <w:rFonts w:cs="Arial"/>
          <w:lang w:val="en-GB"/>
        </w:rPr>
        <w:t xml:space="preserve"> answer this question and 3 networks have a negative answer: Ireland, Italy and Latvia.</w:t>
      </w:r>
    </w:p>
    <w:p w14:paraId="35E6D82F" w14:textId="77777777" w:rsidR="0096135D" w:rsidRDefault="004223C0" w:rsidP="001C166D">
      <w:pPr>
        <w:spacing w:after="120"/>
        <w:jc w:val="both"/>
        <w:rPr>
          <w:rFonts w:cs="TimesNewRomanPSMT"/>
          <w:lang w:val="en-US"/>
        </w:rPr>
      </w:pPr>
      <w:r>
        <w:rPr>
          <w:rFonts w:cs="Arial"/>
          <w:lang w:val="en-GB"/>
        </w:rPr>
        <w:t>In general</w:t>
      </w:r>
      <w:r w:rsidR="00696917">
        <w:rPr>
          <w:rFonts w:cs="Arial"/>
          <w:lang w:val="en-GB"/>
        </w:rPr>
        <w:t>,</w:t>
      </w:r>
      <w:r>
        <w:rPr>
          <w:rFonts w:cs="Arial"/>
          <w:lang w:val="en-GB"/>
        </w:rPr>
        <w:t xml:space="preserve"> we can assume that all networks that have </w:t>
      </w:r>
      <w:r w:rsidR="00774970">
        <w:rPr>
          <w:rFonts w:cs="Arial"/>
          <w:lang w:val="en-GB"/>
        </w:rPr>
        <w:t>responded</w:t>
      </w:r>
      <w:r>
        <w:rPr>
          <w:rFonts w:cs="Arial"/>
          <w:lang w:val="en-GB"/>
        </w:rPr>
        <w:t xml:space="preserve"> to this qualitative question </w:t>
      </w:r>
      <w:r w:rsidR="00774970">
        <w:rPr>
          <w:rFonts w:cs="Arial"/>
          <w:lang w:val="en-GB"/>
        </w:rPr>
        <w:t>consider that 20% of ESF was dedicated on social inclusion and poverty reduction or even more in some co</w:t>
      </w:r>
      <w:r w:rsidR="00FA4A53">
        <w:rPr>
          <w:rFonts w:cs="Arial"/>
          <w:lang w:val="en-GB"/>
        </w:rPr>
        <w:t xml:space="preserve">untries. </w:t>
      </w:r>
      <w:r w:rsidR="00FA4A53" w:rsidRPr="004F36E1">
        <w:rPr>
          <w:rFonts w:cs="Arial"/>
          <w:b/>
          <w:i/>
          <w:lang w:val="en-GB"/>
        </w:rPr>
        <w:t>The big issue is what</w:t>
      </w:r>
      <w:r w:rsidR="00774970" w:rsidRPr="004F36E1">
        <w:rPr>
          <w:rFonts w:cs="Arial"/>
          <w:b/>
          <w:i/>
          <w:lang w:val="en-GB"/>
        </w:rPr>
        <w:t xml:space="preserve"> social inclusion and poverty reduction</w:t>
      </w:r>
      <w:r w:rsidR="00696917" w:rsidRPr="004F36E1">
        <w:rPr>
          <w:rFonts w:cs="Arial"/>
          <w:b/>
          <w:i/>
          <w:lang w:val="en-GB"/>
        </w:rPr>
        <w:t xml:space="preserve"> is considered to be</w:t>
      </w:r>
      <w:r w:rsidR="00774970" w:rsidRPr="001C4A2C">
        <w:rPr>
          <w:rFonts w:cs="Arial"/>
          <w:b/>
          <w:lang w:val="en-GB"/>
        </w:rPr>
        <w:t>.</w:t>
      </w:r>
      <w:r w:rsidR="00774970">
        <w:rPr>
          <w:rFonts w:cs="Arial"/>
          <w:lang w:val="en-GB"/>
        </w:rPr>
        <w:t xml:space="preserve"> For instance</w:t>
      </w:r>
      <w:r w:rsidR="00696917">
        <w:rPr>
          <w:rFonts w:cs="Arial"/>
          <w:lang w:val="en-GB"/>
        </w:rPr>
        <w:t>,</w:t>
      </w:r>
      <w:r w:rsidR="00774970">
        <w:rPr>
          <w:rFonts w:cs="Arial"/>
          <w:lang w:val="en-GB"/>
        </w:rPr>
        <w:t xml:space="preserve"> in Belgium the allocation is divided in the following way: active inclusion 16.8%; </w:t>
      </w:r>
      <w:r w:rsidR="00774970" w:rsidRPr="0011704C">
        <w:rPr>
          <w:rFonts w:cs="TimesNewRomanPSMT"/>
          <w:lang w:val="en-US"/>
        </w:rPr>
        <w:t>Integration of ma</w:t>
      </w:r>
      <w:r w:rsidR="001C4A2C">
        <w:rPr>
          <w:rFonts w:cs="TimesNewRomanPSMT"/>
          <w:lang w:val="en-US"/>
        </w:rPr>
        <w:t xml:space="preserve">rginalized groups, </w:t>
      </w:r>
      <w:r w:rsidR="00774970">
        <w:rPr>
          <w:rFonts w:cs="TimesNewRomanPSMT"/>
          <w:lang w:val="en-US"/>
        </w:rPr>
        <w:t>Roma 2.7%</w:t>
      </w:r>
      <w:r w:rsidR="001C166D">
        <w:rPr>
          <w:rFonts w:cs="TimesNewRomanPSMT"/>
          <w:lang w:val="en-US"/>
        </w:rPr>
        <w:t>;</w:t>
      </w:r>
      <w:r w:rsidR="00774970">
        <w:rPr>
          <w:rFonts w:cs="TimesNewRomanPSMT"/>
          <w:lang w:val="en-US"/>
        </w:rPr>
        <w:t xml:space="preserve"> </w:t>
      </w:r>
      <w:r w:rsidR="00774970" w:rsidRPr="0011704C">
        <w:rPr>
          <w:rFonts w:cs="TimesNewRomanPSMT"/>
          <w:lang w:val="en-US"/>
        </w:rPr>
        <w:t>Social Economy 2</w:t>
      </w:r>
      <w:proofErr w:type="gramStart"/>
      <w:r w:rsidR="00774970" w:rsidRPr="0011704C">
        <w:rPr>
          <w:rFonts w:cs="TimesNewRomanPSMT"/>
          <w:lang w:val="en-US"/>
        </w:rPr>
        <w:t>,0</w:t>
      </w:r>
      <w:proofErr w:type="gramEnd"/>
      <w:r w:rsidR="00774970" w:rsidRPr="0011704C">
        <w:rPr>
          <w:rFonts w:cs="TimesNewRomanPSMT"/>
          <w:lang w:val="en-US"/>
        </w:rPr>
        <w:t>%</w:t>
      </w:r>
      <w:r w:rsidR="00774970">
        <w:rPr>
          <w:rFonts w:cs="TimesNewRomanPSMT"/>
          <w:lang w:val="en-US"/>
        </w:rPr>
        <w:t>. EAPN Belgium stated that: “</w:t>
      </w:r>
      <w:r w:rsidR="00774970" w:rsidRPr="00774970">
        <w:rPr>
          <w:rFonts w:cs="TimesNewRomanPSMT"/>
          <w:i/>
          <w:lang w:val="en-US"/>
        </w:rPr>
        <w:t>In these percentages, a very small part of the budget actually goes to people experiencing poverty, or to projects that directly empower them. Where it’s about active inclusion, it’s mostly about activation, which is not all that inclusive</w:t>
      </w:r>
      <w:r w:rsidR="00774970" w:rsidRPr="0011704C">
        <w:rPr>
          <w:rFonts w:cs="TimesNewRomanPSMT"/>
          <w:lang w:val="en-US"/>
        </w:rPr>
        <w:t>.</w:t>
      </w:r>
      <w:r w:rsidR="00774970">
        <w:rPr>
          <w:rFonts w:cs="TimesNewRomanPSMT"/>
          <w:lang w:val="en-US"/>
        </w:rPr>
        <w:t>”</w:t>
      </w:r>
    </w:p>
    <w:p w14:paraId="7400478E" w14:textId="77777777" w:rsidR="0096135D" w:rsidRDefault="00800426" w:rsidP="001C166D">
      <w:pPr>
        <w:spacing w:after="120"/>
        <w:jc w:val="both"/>
        <w:rPr>
          <w:rFonts w:cs="Arial"/>
          <w:i/>
          <w:lang w:val="en-GB"/>
        </w:rPr>
      </w:pPr>
      <w:r>
        <w:rPr>
          <w:rFonts w:cs="Arial"/>
          <w:lang w:val="en-GB"/>
        </w:rPr>
        <w:t>In Portugal “</w:t>
      </w:r>
      <w:r w:rsidR="00774970">
        <w:rPr>
          <w:rFonts w:cs="Arial"/>
          <w:lang w:val="en-GB"/>
        </w:rPr>
        <w:t>t</w:t>
      </w:r>
      <w:r w:rsidR="00774970" w:rsidRPr="00774970">
        <w:rPr>
          <w:rFonts w:cs="Arial"/>
          <w:i/>
          <w:lang w:val="en-GB"/>
        </w:rPr>
        <w:t xml:space="preserve">he Partnership Agreement is based on competitiveness, social inclusion and employment and human capital, sustainability of resources. There are 12 Operational Programmes:  4 thematic (competiveness; human capital, social inclusion and employment and sustainable development and use of resources; 5 regional programmes, 2 for outermost regions (Madeira and Azores) and 1 for technical assistance. The percentage of 20% is </w:t>
      </w:r>
      <w:r w:rsidR="00774970">
        <w:rPr>
          <w:rFonts w:cs="Arial"/>
          <w:i/>
          <w:lang w:val="en-GB"/>
        </w:rPr>
        <w:t xml:space="preserve">even </w:t>
      </w:r>
      <w:r w:rsidR="00774970" w:rsidRPr="00774970">
        <w:rPr>
          <w:rFonts w:cs="Arial"/>
          <w:i/>
          <w:lang w:val="en-GB"/>
        </w:rPr>
        <w:t>a lit</w:t>
      </w:r>
      <w:r w:rsidR="00774970">
        <w:rPr>
          <w:rFonts w:cs="Arial"/>
          <w:i/>
          <w:lang w:val="en-GB"/>
        </w:rPr>
        <w:t>t</w:t>
      </w:r>
      <w:r w:rsidR="00774970" w:rsidRPr="00774970">
        <w:rPr>
          <w:rFonts w:cs="Arial"/>
          <w:i/>
          <w:lang w:val="en-GB"/>
        </w:rPr>
        <w:t>le bit superior</w:t>
      </w:r>
      <w:r w:rsidR="00696917">
        <w:rPr>
          <w:rFonts w:cs="Arial"/>
          <w:i/>
          <w:lang w:val="en-GB"/>
        </w:rPr>
        <w:t>, but</w:t>
      </w:r>
      <w:r w:rsidR="00774970" w:rsidRPr="00774970">
        <w:rPr>
          <w:rFonts w:cs="Arial"/>
          <w:i/>
          <w:lang w:val="en-GB"/>
        </w:rPr>
        <w:t xml:space="preserve"> we are</w:t>
      </w:r>
      <w:r w:rsidR="00696917">
        <w:rPr>
          <w:rFonts w:cs="Arial"/>
          <w:i/>
          <w:lang w:val="en-GB"/>
        </w:rPr>
        <w:t>n’t</w:t>
      </w:r>
      <w:r w:rsidR="00774970" w:rsidRPr="00774970">
        <w:rPr>
          <w:rFonts w:cs="Arial"/>
          <w:i/>
          <w:lang w:val="en-GB"/>
        </w:rPr>
        <w:t xml:space="preserve"> sure </w:t>
      </w:r>
      <w:r w:rsidR="00774970">
        <w:rPr>
          <w:rFonts w:cs="Arial"/>
          <w:i/>
          <w:lang w:val="en-GB"/>
        </w:rPr>
        <w:t xml:space="preserve">that it will help to reduce poverty and social exclusion in Portugal.” </w:t>
      </w:r>
    </w:p>
    <w:p w14:paraId="49C6138A" w14:textId="77777777" w:rsidR="00774970" w:rsidRPr="00774970" w:rsidRDefault="00774970" w:rsidP="001C166D">
      <w:pPr>
        <w:spacing w:after="120"/>
        <w:jc w:val="both"/>
        <w:rPr>
          <w:rFonts w:cs="Arial"/>
          <w:i/>
          <w:lang w:val="en-GB"/>
        </w:rPr>
      </w:pPr>
      <w:r w:rsidRPr="001C166D">
        <w:rPr>
          <w:rFonts w:cs="Arial"/>
          <w:lang w:val="en-GB"/>
        </w:rPr>
        <w:t>Also in Bulgaria the feeling is:</w:t>
      </w:r>
      <w:r>
        <w:rPr>
          <w:rFonts w:cs="Arial"/>
          <w:i/>
          <w:lang w:val="en-GB"/>
        </w:rPr>
        <w:t xml:space="preserve"> </w:t>
      </w:r>
      <w:r w:rsidRPr="001C166D">
        <w:rPr>
          <w:rFonts w:cs="Arial"/>
          <w:i/>
          <w:lang w:val="en-GB"/>
        </w:rPr>
        <w:t>“the challenge is to ensure that ESF funds will be used in order to support adequate public policies, i.e. public policies contributing to poverty reduction and enhancing social inclusion”</w:t>
      </w:r>
      <w:r w:rsidRPr="00774970">
        <w:rPr>
          <w:rFonts w:cs="Arial"/>
          <w:lang w:val="en-GB"/>
        </w:rPr>
        <w:t>.</w:t>
      </w:r>
      <w:r>
        <w:rPr>
          <w:rFonts w:cs="Arial"/>
          <w:lang w:val="en-GB"/>
        </w:rPr>
        <w:t xml:space="preserve"> In Bulgaria the government devotes more that 27% of the ESF to social inclusion.</w:t>
      </w:r>
    </w:p>
    <w:p w14:paraId="4EE85FD6" w14:textId="77777777" w:rsidR="0096135D" w:rsidRDefault="0096135D" w:rsidP="001C166D">
      <w:pPr>
        <w:autoSpaceDE w:val="0"/>
        <w:autoSpaceDN w:val="0"/>
        <w:adjustRightInd w:val="0"/>
        <w:spacing w:after="120"/>
        <w:jc w:val="both"/>
        <w:rPr>
          <w:rStyle w:val="hps"/>
          <w:rFonts w:eastAsia="Arial Unicode MS" w:cs="Arial"/>
          <w:i/>
          <w:lang w:val="en-US"/>
        </w:rPr>
      </w:pPr>
      <w:r>
        <w:rPr>
          <w:rFonts w:cs="TimesNewRomanPSMT"/>
          <w:lang w:val="en-GB"/>
        </w:rPr>
        <w:t>In this question we also un</w:t>
      </w:r>
      <w:r w:rsidR="001C4A2C">
        <w:rPr>
          <w:rFonts w:cs="TimesNewRomanPSMT"/>
          <w:lang w:val="en-GB"/>
        </w:rPr>
        <w:t>derstand that the networks do not</w:t>
      </w:r>
      <w:r>
        <w:rPr>
          <w:rFonts w:cs="TimesNewRomanPSMT"/>
          <w:lang w:val="en-GB"/>
        </w:rPr>
        <w:t xml:space="preserve"> </w:t>
      </w:r>
      <w:r w:rsidR="00F12053">
        <w:rPr>
          <w:rFonts w:cs="TimesNewRomanPSMT"/>
          <w:lang w:val="en-GB"/>
        </w:rPr>
        <w:t>know</w:t>
      </w:r>
      <w:r>
        <w:rPr>
          <w:rFonts w:cs="TimesNewRomanPSMT"/>
          <w:lang w:val="en-GB"/>
        </w:rPr>
        <w:t xml:space="preserve"> very well how it will be implemented and </w:t>
      </w:r>
      <w:r w:rsidR="00696917">
        <w:rPr>
          <w:rFonts w:cs="TimesNewRomanPSMT"/>
          <w:lang w:val="en-GB"/>
        </w:rPr>
        <w:t xml:space="preserve">what will be </w:t>
      </w:r>
      <w:r>
        <w:rPr>
          <w:rFonts w:cs="TimesNewRomanPSMT"/>
          <w:lang w:val="en-GB"/>
        </w:rPr>
        <w:t>the concrete results. For example</w:t>
      </w:r>
      <w:r w:rsidR="00696917">
        <w:rPr>
          <w:rFonts w:cs="TimesNewRomanPSMT"/>
          <w:lang w:val="en-GB"/>
        </w:rPr>
        <w:t>,</w:t>
      </w:r>
      <w:r>
        <w:rPr>
          <w:rFonts w:cs="TimesNewRomanPSMT"/>
          <w:lang w:val="en-GB"/>
        </w:rPr>
        <w:t xml:space="preserve"> Denmark stated: “</w:t>
      </w:r>
      <w:r w:rsidRPr="0096135D">
        <w:rPr>
          <w:rFonts w:cs="Arial"/>
          <w:i/>
          <w:lang w:val="en-GB"/>
        </w:rPr>
        <w:t xml:space="preserve">3 areas: education, employment and social enterprises have priority, but as the programme has not really started yet, we do not know how it is implemented. From the former programme period we know, that projects directly aimed </w:t>
      </w:r>
      <w:r w:rsidR="00696917">
        <w:rPr>
          <w:rFonts w:cs="Arial"/>
          <w:i/>
          <w:lang w:val="en-GB"/>
        </w:rPr>
        <w:t>at</w:t>
      </w:r>
      <w:r w:rsidRPr="0096135D">
        <w:rPr>
          <w:rFonts w:cs="Arial"/>
          <w:i/>
          <w:lang w:val="en-GB"/>
        </w:rPr>
        <w:t xml:space="preserve"> the poor and socially excluded are very few and small. Most of the money are expected to be used </w:t>
      </w:r>
      <w:r w:rsidR="00696917">
        <w:rPr>
          <w:rFonts w:cs="Arial"/>
          <w:i/>
          <w:lang w:val="en-GB"/>
        </w:rPr>
        <w:t>for</w:t>
      </w:r>
      <w:r w:rsidRPr="0096135D">
        <w:rPr>
          <w:rFonts w:cs="Arial"/>
          <w:i/>
          <w:lang w:val="en-GB"/>
        </w:rPr>
        <w:t xml:space="preserve"> youth education and employment programmes in general for all young people, not especially for the ones who have smaller chances </w:t>
      </w:r>
      <w:r w:rsidR="00696917">
        <w:rPr>
          <w:rFonts w:cs="Arial"/>
          <w:i/>
          <w:lang w:val="en-GB"/>
        </w:rPr>
        <w:t>to</w:t>
      </w:r>
      <w:r w:rsidRPr="0096135D">
        <w:rPr>
          <w:rFonts w:cs="Arial"/>
          <w:i/>
          <w:lang w:val="en-GB"/>
        </w:rPr>
        <w:t xml:space="preserve"> succeed in education or have already failed one or more times</w:t>
      </w:r>
      <w:r>
        <w:rPr>
          <w:rFonts w:cs="Arial"/>
          <w:lang w:val="en-GB"/>
        </w:rPr>
        <w:t xml:space="preserve">.” Finland goes in the </w:t>
      </w:r>
      <w:r w:rsidR="00F2580B">
        <w:rPr>
          <w:rFonts w:cs="Arial"/>
          <w:lang w:val="en-GB"/>
        </w:rPr>
        <w:t>same direction</w:t>
      </w:r>
      <w:proofErr w:type="gramStart"/>
      <w:r>
        <w:rPr>
          <w:rFonts w:cs="Arial"/>
          <w:lang w:val="en-GB"/>
        </w:rPr>
        <w:t>:</w:t>
      </w:r>
      <w:r w:rsidR="001C4A2C">
        <w:rPr>
          <w:rFonts w:cs="Arial"/>
          <w:lang w:val="en-GB"/>
        </w:rPr>
        <w:t xml:space="preserve"> </w:t>
      </w:r>
      <w:r>
        <w:rPr>
          <w:rFonts w:cs="Arial"/>
          <w:lang w:val="en-GB"/>
        </w:rPr>
        <w:t>”</w:t>
      </w:r>
      <w:proofErr w:type="gramEnd"/>
      <w:r w:rsidRPr="0096135D">
        <w:rPr>
          <w:rFonts w:cs="Arial"/>
          <w:i/>
          <w:lang w:val="en-GB"/>
        </w:rPr>
        <w:t xml:space="preserve">Money for </w:t>
      </w:r>
      <w:r w:rsidRPr="0096135D">
        <w:rPr>
          <w:rStyle w:val="hps"/>
          <w:rFonts w:eastAsia="Arial Unicode MS" w:cs="Arial"/>
          <w:i/>
          <w:lang w:val="en-US"/>
        </w:rPr>
        <w:t>social inclusio</w:t>
      </w:r>
      <w:r w:rsidR="004F36E1">
        <w:rPr>
          <w:rStyle w:val="hps"/>
          <w:rFonts w:eastAsia="Arial Unicode MS" w:cs="Arial"/>
          <w:i/>
          <w:lang w:val="en-US"/>
        </w:rPr>
        <w:t>n and poverty reduction is greate</w:t>
      </w:r>
      <w:r w:rsidRPr="0096135D">
        <w:rPr>
          <w:rStyle w:val="hps"/>
          <w:rFonts w:eastAsia="Arial Unicode MS" w:cs="Arial"/>
          <w:i/>
          <w:lang w:val="en-US"/>
        </w:rPr>
        <w:t xml:space="preserve">r than before, but </w:t>
      </w:r>
      <w:r w:rsidR="00696917">
        <w:rPr>
          <w:rStyle w:val="hps"/>
          <w:rFonts w:eastAsia="Arial Unicode MS" w:cs="Arial"/>
          <w:i/>
          <w:lang w:val="en-US"/>
        </w:rPr>
        <w:t>It’s</w:t>
      </w:r>
      <w:r w:rsidRPr="0096135D">
        <w:rPr>
          <w:rStyle w:val="hps"/>
          <w:rFonts w:eastAsia="Arial Unicode MS" w:cs="Arial"/>
          <w:i/>
          <w:lang w:val="en-US"/>
        </w:rPr>
        <w:t xml:space="preserve"> hard yet to know how it all will be implemented and the program is a bit late.</w:t>
      </w:r>
      <w:r>
        <w:rPr>
          <w:rStyle w:val="hps"/>
          <w:rFonts w:eastAsia="Arial Unicode MS" w:cs="Arial"/>
          <w:i/>
          <w:lang w:val="en-US"/>
        </w:rPr>
        <w:t>”</w:t>
      </w:r>
    </w:p>
    <w:p w14:paraId="43B17241" w14:textId="77777777" w:rsidR="008D7C98" w:rsidRDefault="0096135D" w:rsidP="001C166D">
      <w:pPr>
        <w:spacing w:after="120"/>
        <w:jc w:val="both"/>
        <w:rPr>
          <w:rFonts w:cs="Arial"/>
          <w:i/>
          <w:lang w:val="en-GB"/>
        </w:rPr>
      </w:pPr>
      <w:r w:rsidRPr="0096135D">
        <w:rPr>
          <w:rStyle w:val="hps"/>
          <w:rFonts w:eastAsia="Arial Unicode MS" w:cs="Arial"/>
          <w:lang w:val="en-US"/>
        </w:rPr>
        <w:t>Italy says the following</w:t>
      </w:r>
      <w:r>
        <w:rPr>
          <w:rStyle w:val="hps"/>
          <w:rFonts w:eastAsia="Arial Unicode MS" w:cs="Arial"/>
          <w:lang w:val="en-US"/>
        </w:rPr>
        <w:t xml:space="preserve"> that resume</w:t>
      </w:r>
      <w:r w:rsidR="00696917">
        <w:rPr>
          <w:rStyle w:val="hps"/>
          <w:rFonts w:eastAsia="Arial Unicode MS" w:cs="Arial"/>
          <w:lang w:val="en-US"/>
        </w:rPr>
        <w:t>s</w:t>
      </w:r>
      <w:r>
        <w:rPr>
          <w:rStyle w:val="hps"/>
          <w:rFonts w:eastAsia="Arial Unicode MS" w:cs="Arial"/>
          <w:lang w:val="en-US"/>
        </w:rPr>
        <w:t xml:space="preserve"> the feeling of most networks at this stage</w:t>
      </w:r>
      <w:r w:rsidRPr="0096135D">
        <w:rPr>
          <w:rStyle w:val="hps"/>
          <w:rFonts w:eastAsia="Arial Unicode MS" w:cs="Arial"/>
          <w:lang w:val="en-US"/>
        </w:rPr>
        <w:t>:</w:t>
      </w:r>
      <w:r>
        <w:rPr>
          <w:rStyle w:val="hps"/>
          <w:rFonts w:eastAsia="Arial Unicode MS" w:cs="Arial"/>
          <w:i/>
          <w:lang w:val="en-US"/>
        </w:rPr>
        <w:t xml:space="preserve"> “</w:t>
      </w:r>
      <w:r w:rsidRPr="0096135D">
        <w:rPr>
          <w:rFonts w:cs="Arial"/>
          <w:bCs/>
          <w:i/>
          <w:lang w:val="en-GB"/>
        </w:rPr>
        <w:t xml:space="preserve">The paper is </w:t>
      </w:r>
      <w:r w:rsidR="00800426" w:rsidRPr="0096135D">
        <w:rPr>
          <w:rFonts w:cs="Arial"/>
          <w:bCs/>
          <w:i/>
          <w:lang w:val="en-GB"/>
        </w:rPr>
        <w:t>good;</w:t>
      </w:r>
      <w:r w:rsidRPr="0096135D">
        <w:rPr>
          <w:rFonts w:cs="Arial"/>
          <w:bCs/>
          <w:i/>
          <w:lang w:val="en-GB"/>
        </w:rPr>
        <w:t xml:space="preserve"> we will see how it will be implemented</w:t>
      </w:r>
      <w:r>
        <w:rPr>
          <w:rFonts w:cs="Arial"/>
          <w:bCs/>
          <w:i/>
          <w:lang w:val="en-GB"/>
        </w:rPr>
        <w:t>.”</w:t>
      </w:r>
      <w:r w:rsidRPr="0096135D">
        <w:rPr>
          <w:rFonts w:cs="Arial"/>
          <w:lang w:val="en-GB"/>
        </w:rPr>
        <w:t xml:space="preserve"> </w:t>
      </w:r>
      <w:r>
        <w:rPr>
          <w:rFonts w:cs="Arial"/>
          <w:lang w:val="en-GB"/>
        </w:rPr>
        <w:t xml:space="preserve">In Spain there </w:t>
      </w:r>
      <w:r w:rsidR="00800426">
        <w:rPr>
          <w:rFonts w:cs="Arial"/>
          <w:lang w:val="en-GB"/>
        </w:rPr>
        <w:t>is a good practice</w:t>
      </w:r>
      <w:r w:rsidR="00696917">
        <w:rPr>
          <w:rFonts w:cs="Arial"/>
          <w:lang w:val="en-GB"/>
        </w:rPr>
        <w:t>,</w:t>
      </w:r>
      <w:r>
        <w:rPr>
          <w:rFonts w:cs="Arial"/>
          <w:lang w:val="en-GB"/>
        </w:rPr>
        <w:t xml:space="preserve"> at least in the negotiation phase: “</w:t>
      </w:r>
      <w:r w:rsidRPr="0096135D">
        <w:rPr>
          <w:rFonts w:cs="Arial"/>
          <w:i/>
          <w:lang w:val="en-GB"/>
        </w:rPr>
        <w:t>there is a nationwide OP explicitly dedicated to the fight against poverty. This is positive but it is difficult for small NGOs to have an easy access to it. However</w:t>
      </w:r>
      <w:r w:rsidR="00696917">
        <w:rPr>
          <w:rFonts w:cs="Arial"/>
          <w:i/>
          <w:lang w:val="en-GB"/>
        </w:rPr>
        <w:t>,</w:t>
      </w:r>
      <w:r w:rsidRPr="0096135D">
        <w:rPr>
          <w:rFonts w:cs="Arial"/>
          <w:i/>
          <w:lang w:val="en-GB"/>
        </w:rPr>
        <w:t xml:space="preserve"> progress ha</w:t>
      </w:r>
      <w:r w:rsidR="00696917">
        <w:rPr>
          <w:rFonts w:cs="Arial"/>
          <w:i/>
          <w:lang w:val="en-GB"/>
        </w:rPr>
        <w:t>s</w:t>
      </w:r>
      <w:r w:rsidRPr="0096135D">
        <w:rPr>
          <w:rFonts w:cs="Arial"/>
          <w:i/>
          <w:lang w:val="en-GB"/>
        </w:rPr>
        <w:t xml:space="preserve"> been made over the previous period: before only four organizations were involved while now we expect at least 10</w:t>
      </w:r>
      <w:r w:rsidR="009D5C47">
        <w:rPr>
          <w:rFonts w:cs="Arial"/>
          <w:i/>
          <w:lang w:val="en-GB"/>
        </w:rPr>
        <w:t xml:space="preserve"> </w:t>
      </w:r>
      <w:r w:rsidRPr="0096135D">
        <w:rPr>
          <w:rFonts w:cs="Arial"/>
          <w:i/>
          <w:lang w:val="en-GB"/>
        </w:rPr>
        <w:t>organizations. Until the end of November 2015 we won’t know the names of the selected organizations.</w:t>
      </w:r>
      <w:r>
        <w:rPr>
          <w:rFonts w:cs="Arial"/>
          <w:i/>
          <w:lang w:val="en-GB"/>
        </w:rPr>
        <w:t>”</w:t>
      </w:r>
      <w:r w:rsidR="00800426">
        <w:rPr>
          <w:rFonts w:cs="Arial"/>
          <w:i/>
          <w:lang w:val="en-GB"/>
        </w:rPr>
        <w:t xml:space="preserve"> </w:t>
      </w:r>
    </w:p>
    <w:p w14:paraId="0978F578" w14:textId="77777777" w:rsidR="00800426" w:rsidRDefault="0084130D" w:rsidP="001C166D">
      <w:pPr>
        <w:spacing w:after="120"/>
        <w:jc w:val="both"/>
        <w:rPr>
          <w:rFonts w:cs="Arial"/>
          <w:i/>
          <w:lang w:val="en-GB"/>
        </w:rPr>
      </w:pPr>
      <w:r w:rsidRPr="0084130D">
        <w:rPr>
          <w:rFonts w:cs="Arial"/>
          <w:lang w:val="en-GB"/>
        </w:rPr>
        <w:t>In Romania</w:t>
      </w:r>
      <w:r w:rsidR="00696917">
        <w:rPr>
          <w:rFonts w:cs="Arial"/>
          <w:lang w:val="en-GB"/>
        </w:rPr>
        <w:t>,</w:t>
      </w:r>
      <w:r w:rsidRPr="0084130D">
        <w:rPr>
          <w:rFonts w:cs="Arial"/>
          <w:lang w:val="en-GB"/>
        </w:rPr>
        <w:t xml:space="preserve"> ESF Resources are allocated to the objective</w:t>
      </w:r>
      <w:r>
        <w:rPr>
          <w:rFonts w:cs="Arial"/>
          <w:i/>
          <w:lang w:val="en-GB"/>
        </w:rPr>
        <w:t xml:space="preserve"> “promoting social inclusion, combating poverty and any discrimination”. </w:t>
      </w:r>
      <w:r w:rsidR="00161068">
        <w:rPr>
          <w:rFonts w:cs="Arial"/>
          <w:i/>
          <w:lang w:val="en-GB"/>
        </w:rPr>
        <w:t xml:space="preserve">Under this priority there are 16 priority areas with integrated activities aimed at fight poverty. </w:t>
      </w:r>
    </w:p>
    <w:p w14:paraId="006DA582" w14:textId="77777777" w:rsidR="00EA109C" w:rsidRDefault="00EA109C" w:rsidP="00F12053">
      <w:pPr>
        <w:spacing w:after="120"/>
        <w:jc w:val="both"/>
        <w:rPr>
          <w:rFonts w:cs="Arial"/>
          <w:i/>
          <w:lang w:val="en-GB"/>
        </w:rPr>
      </w:pPr>
    </w:p>
    <w:p w14:paraId="09732673" w14:textId="77777777" w:rsidR="00EA109C" w:rsidRPr="00F12053" w:rsidRDefault="00F12053" w:rsidP="00F12053">
      <w:pPr>
        <w:spacing w:after="120"/>
        <w:jc w:val="both"/>
        <w:rPr>
          <w:rFonts w:cs="Arial"/>
          <w:b/>
          <w:lang w:val="en-GB"/>
        </w:rPr>
      </w:pPr>
      <w:r w:rsidRPr="00F12053">
        <w:rPr>
          <w:rFonts w:cs="Arial"/>
          <w:b/>
          <w:lang w:val="en-GB"/>
        </w:rPr>
        <w:t xml:space="preserve">2 - </w:t>
      </w:r>
      <w:r w:rsidR="00EA109C" w:rsidRPr="00F12053">
        <w:rPr>
          <w:rFonts w:cs="Arial"/>
          <w:b/>
          <w:lang w:val="en-GB"/>
        </w:rPr>
        <w:t>Promoting Active Inclusion</w:t>
      </w:r>
    </w:p>
    <w:p w14:paraId="2196C26D" w14:textId="77777777" w:rsidR="00EA109C" w:rsidRDefault="00EA109C" w:rsidP="00F12053">
      <w:pPr>
        <w:spacing w:after="120"/>
        <w:jc w:val="both"/>
        <w:rPr>
          <w:rFonts w:cs="Arial"/>
          <w:lang w:val="en-GB"/>
        </w:rPr>
      </w:pPr>
    </w:p>
    <w:p w14:paraId="2FAD9ADD" w14:textId="77777777" w:rsidR="00EA109C" w:rsidRPr="00EA109C" w:rsidRDefault="00EA109C" w:rsidP="00F12053">
      <w:pPr>
        <w:spacing w:after="120"/>
        <w:jc w:val="both"/>
        <w:rPr>
          <w:rFonts w:cs="Arial"/>
          <w:b/>
          <w:lang w:val="en-GB"/>
        </w:rPr>
      </w:pPr>
      <w:r w:rsidRPr="00EA109C">
        <w:rPr>
          <w:rFonts w:cs="Arial"/>
          <w:b/>
          <w:lang w:val="en-GB"/>
        </w:rPr>
        <w:t xml:space="preserve">2.1 – </w:t>
      </w:r>
      <w:r w:rsidR="00F12053">
        <w:rPr>
          <w:rFonts w:cs="Arial"/>
          <w:b/>
          <w:lang w:val="en-GB"/>
        </w:rPr>
        <w:t xml:space="preserve">The existence of a full national </w:t>
      </w:r>
      <w:r w:rsidRPr="00EA109C">
        <w:rPr>
          <w:rFonts w:cs="Arial"/>
          <w:b/>
          <w:lang w:val="en-GB"/>
        </w:rPr>
        <w:t xml:space="preserve">strategic policy framework for poverty reduction, aiming at </w:t>
      </w:r>
      <w:r w:rsidR="00F12053">
        <w:rPr>
          <w:rFonts w:cs="Arial"/>
          <w:b/>
          <w:lang w:val="en-GB"/>
        </w:rPr>
        <w:t>integrated active inclusion</w:t>
      </w:r>
    </w:p>
    <w:p w14:paraId="321AE884" w14:textId="77777777" w:rsidR="00EA109C" w:rsidRPr="00F12053" w:rsidRDefault="00F12053" w:rsidP="00F12053">
      <w:pPr>
        <w:spacing w:after="120"/>
        <w:jc w:val="both"/>
        <w:rPr>
          <w:rFonts w:cs="Arial"/>
          <w:b/>
          <w:lang w:val="en-GB"/>
        </w:rPr>
      </w:pPr>
      <w:r w:rsidRPr="00F12053">
        <w:rPr>
          <w:rFonts w:cs="Arial"/>
          <w:b/>
          <w:lang w:val="en-GB"/>
        </w:rPr>
        <w:t xml:space="preserve">Graphic 10 – Position of the countries concerning </w:t>
      </w:r>
      <w:r w:rsidRPr="00F12053">
        <w:rPr>
          <w:rFonts w:eastAsia="Arial Unicode MS" w:cs="Arial"/>
          <w:b/>
          <w:iCs/>
          <w:lang w:val="en-US"/>
        </w:rPr>
        <w:t xml:space="preserve">a national strategic policy framework for poverty reduction, aiming at integrated active </w:t>
      </w:r>
      <w:commentRangeStart w:id="1"/>
      <w:r w:rsidRPr="00F12053">
        <w:rPr>
          <w:rFonts w:eastAsia="Arial Unicode MS" w:cs="Arial"/>
          <w:b/>
          <w:iCs/>
          <w:lang w:val="en-US"/>
        </w:rPr>
        <w:t>inclusion</w:t>
      </w:r>
      <w:commentRangeEnd w:id="1"/>
      <w:r w:rsidR="00C23879">
        <w:rPr>
          <w:rStyle w:val="CommentReference"/>
        </w:rPr>
        <w:commentReference w:id="1"/>
      </w:r>
    </w:p>
    <w:p w14:paraId="4D56D214" w14:textId="77777777" w:rsidR="00EA109C" w:rsidRDefault="00EA109C" w:rsidP="00F12053">
      <w:pPr>
        <w:spacing w:after="120"/>
        <w:jc w:val="both"/>
        <w:rPr>
          <w:rFonts w:cs="Arial"/>
          <w:i/>
          <w:lang w:val="en-GB"/>
        </w:rPr>
      </w:pPr>
      <w:r w:rsidRPr="00EA109C">
        <w:rPr>
          <w:rFonts w:cs="Arial"/>
          <w:i/>
          <w:noProof/>
          <w:lang w:val="fr-BE" w:eastAsia="fr-BE"/>
        </w:rPr>
        <w:drawing>
          <wp:inline distT="0" distB="0" distL="0" distR="0" wp14:anchorId="59491E05" wp14:editId="651187F8">
            <wp:extent cx="5400040" cy="3805935"/>
            <wp:effectExtent l="19050" t="0" r="10160" b="4065"/>
            <wp:docPr id="6"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6C61B5A" w14:textId="77777777" w:rsidR="00EC779D" w:rsidRPr="00EC779D" w:rsidRDefault="001C4A2C" w:rsidP="00F12053">
      <w:pPr>
        <w:spacing w:after="120"/>
        <w:jc w:val="both"/>
        <w:rPr>
          <w:rFonts w:cs="Arial"/>
          <w:lang w:val="en-GB"/>
        </w:rPr>
      </w:pPr>
      <w:r>
        <w:rPr>
          <w:rFonts w:cs="Arial"/>
          <w:lang w:val="en-GB"/>
        </w:rPr>
        <w:t>On</w:t>
      </w:r>
      <w:r w:rsidR="00EC779D" w:rsidRPr="00EC779D">
        <w:rPr>
          <w:rFonts w:cs="Arial"/>
          <w:lang w:val="en-GB"/>
        </w:rPr>
        <w:t xml:space="preserve"> this question we can see that the average is not positive even with two countries that scored in 6 and 5. </w:t>
      </w:r>
    </w:p>
    <w:p w14:paraId="491411D4" w14:textId="77777777" w:rsidR="00EC779D" w:rsidRPr="0075611B" w:rsidRDefault="00EC779D" w:rsidP="00F12053">
      <w:pPr>
        <w:spacing w:after="120"/>
        <w:jc w:val="both"/>
        <w:rPr>
          <w:rFonts w:cs="Arial"/>
          <w:lang w:val="en-GB"/>
        </w:rPr>
      </w:pPr>
    </w:p>
    <w:p w14:paraId="21FCCC75" w14:textId="77777777" w:rsidR="00800426" w:rsidRPr="00241845" w:rsidRDefault="00F12053" w:rsidP="0096135D">
      <w:pPr>
        <w:spacing w:after="120"/>
        <w:jc w:val="both"/>
        <w:rPr>
          <w:rFonts w:cs="Arial"/>
          <w:b/>
          <w:lang w:val="en-GB"/>
        </w:rPr>
      </w:pPr>
      <w:r>
        <w:rPr>
          <w:rFonts w:cs="Arial"/>
          <w:b/>
          <w:lang w:val="en-GB"/>
        </w:rPr>
        <w:t xml:space="preserve">Graphic 11 - </w:t>
      </w:r>
      <w:r w:rsidR="00241845" w:rsidRPr="00241845">
        <w:rPr>
          <w:rFonts w:cs="Arial"/>
          <w:b/>
          <w:lang w:val="en-GB"/>
        </w:rPr>
        <w:t xml:space="preserve">Does the national framework propose an integrated strategy of all 3 </w:t>
      </w:r>
      <w:commentRangeStart w:id="2"/>
      <w:r w:rsidR="00241845" w:rsidRPr="00241845">
        <w:rPr>
          <w:rFonts w:cs="Arial"/>
          <w:b/>
          <w:lang w:val="en-GB"/>
        </w:rPr>
        <w:t>pillars</w:t>
      </w:r>
      <w:commentRangeEnd w:id="2"/>
      <w:r w:rsidR="00C23879">
        <w:rPr>
          <w:rStyle w:val="CommentReference"/>
        </w:rPr>
        <w:commentReference w:id="2"/>
      </w:r>
      <w:r w:rsidR="00241845" w:rsidRPr="00241845">
        <w:rPr>
          <w:rFonts w:cs="Arial"/>
          <w:b/>
          <w:lang w:val="en-GB"/>
        </w:rPr>
        <w:t>?</w:t>
      </w:r>
    </w:p>
    <w:p w14:paraId="7A3C6131" w14:textId="77777777" w:rsidR="00241845" w:rsidRPr="0075611B" w:rsidRDefault="00737B90" w:rsidP="00F12053">
      <w:pPr>
        <w:spacing w:after="120"/>
        <w:jc w:val="center"/>
        <w:rPr>
          <w:rFonts w:cs="Arial"/>
          <w:lang w:val="en-GB"/>
        </w:rPr>
      </w:pPr>
      <w:r>
        <w:rPr>
          <w:rFonts w:cs="Arial"/>
          <w:noProof/>
          <w:color w:val="FF0000"/>
          <w:lang w:val="fr-BE" w:eastAsia="fr-BE"/>
        </w:rPr>
        <w:drawing>
          <wp:inline distT="0" distB="0" distL="0" distR="0" wp14:anchorId="6C9A3358" wp14:editId="72B0B9A4">
            <wp:extent cx="5400040" cy="3162549"/>
            <wp:effectExtent l="19050" t="0" r="1016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96999F2" w14:textId="77777777" w:rsidR="00241845" w:rsidRDefault="001C4A2C" w:rsidP="0096135D">
      <w:pPr>
        <w:spacing w:after="120"/>
        <w:jc w:val="both"/>
        <w:rPr>
          <w:rFonts w:cs="Arial"/>
          <w:lang w:val="en-GB"/>
        </w:rPr>
      </w:pPr>
      <w:r>
        <w:rPr>
          <w:rFonts w:cs="Arial"/>
          <w:lang w:val="en-GB"/>
        </w:rPr>
        <w:t>On</w:t>
      </w:r>
      <w:r w:rsidR="00241845" w:rsidRPr="00241845">
        <w:rPr>
          <w:rFonts w:cs="Arial"/>
          <w:lang w:val="en-GB"/>
        </w:rPr>
        <w:t xml:space="preserve"> this question we have two </w:t>
      </w:r>
      <w:proofErr w:type="spellStart"/>
      <w:r w:rsidR="00241845" w:rsidRPr="00241845">
        <w:rPr>
          <w:rFonts w:cs="Arial"/>
          <w:lang w:val="en-GB"/>
        </w:rPr>
        <w:t>non answers</w:t>
      </w:r>
      <w:proofErr w:type="spellEnd"/>
      <w:r w:rsidR="00241845" w:rsidRPr="00241845">
        <w:rPr>
          <w:rFonts w:cs="Arial"/>
          <w:lang w:val="en-GB"/>
        </w:rPr>
        <w:t>: Belgium and Czech Republic.</w:t>
      </w:r>
      <w:r w:rsidR="00B34929">
        <w:rPr>
          <w:rFonts w:cs="Arial"/>
          <w:lang w:val="en-GB"/>
        </w:rPr>
        <w:t xml:space="preserve"> Belgium </w:t>
      </w:r>
      <w:r w:rsidR="00E3431D">
        <w:rPr>
          <w:rFonts w:cs="Arial"/>
          <w:lang w:val="en-GB"/>
        </w:rPr>
        <w:t>justifies</w:t>
      </w:r>
      <w:r>
        <w:rPr>
          <w:rFonts w:cs="Arial"/>
          <w:lang w:val="en-GB"/>
        </w:rPr>
        <w:t xml:space="preserve"> their </w:t>
      </w:r>
      <w:r w:rsidR="00B34929">
        <w:rPr>
          <w:rFonts w:cs="Arial"/>
          <w:lang w:val="en-GB"/>
        </w:rPr>
        <w:t>answer (“We are still waiting for the draft version of the National anti</w:t>
      </w:r>
      <w:r w:rsidR="004F36E1">
        <w:rPr>
          <w:rFonts w:cs="Arial"/>
          <w:lang w:val="en-GB"/>
        </w:rPr>
        <w:t>-</w:t>
      </w:r>
      <w:r w:rsidR="00B34929">
        <w:rPr>
          <w:rFonts w:cs="Arial"/>
          <w:lang w:val="en-GB"/>
        </w:rPr>
        <w:t xml:space="preserve">poverty plan, it might be in it, but so far no information. The emphasis is less and less on active inclusion”). </w:t>
      </w:r>
    </w:p>
    <w:p w14:paraId="6343D093" w14:textId="07504BA1" w:rsidR="002C5A04" w:rsidRDefault="002C5A04" w:rsidP="0096135D">
      <w:pPr>
        <w:spacing w:after="120"/>
        <w:jc w:val="both"/>
        <w:rPr>
          <w:rFonts w:cs="Arial"/>
          <w:lang w:val="en-GB"/>
        </w:rPr>
      </w:pPr>
      <w:r>
        <w:rPr>
          <w:rFonts w:cs="Arial"/>
          <w:lang w:val="en-GB"/>
        </w:rPr>
        <w:t>Bulgaria answer</w:t>
      </w:r>
      <w:r w:rsidR="00B34929">
        <w:rPr>
          <w:rFonts w:cs="Arial"/>
          <w:lang w:val="en-GB"/>
        </w:rPr>
        <w:t xml:space="preserve"> Y</w:t>
      </w:r>
      <w:r>
        <w:rPr>
          <w:rFonts w:cs="Arial"/>
          <w:lang w:val="en-GB"/>
        </w:rPr>
        <w:t>es and add “</w:t>
      </w:r>
      <w:r w:rsidRPr="001C4A2C">
        <w:rPr>
          <w:rFonts w:cs="Arial"/>
          <w:i/>
          <w:lang w:val="en-GB"/>
        </w:rPr>
        <w:t>to some adequate exten</w:t>
      </w:r>
      <w:r w:rsidR="001C4A2C">
        <w:rPr>
          <w:rFonts w:cs="Arial"/>
          <w:i/>
          <w:lang w:val="en-GB"/>
        </w:rPr>
        <w:t>t</w:t>
      </w:r>
      <w:r>
        <w:rPr>
          <w:rFonts w:cs="Arial"/>
          <w:lang w:val="en-GB"/>
        </w:rPr>
        <w:t xml:space="preserve">” and answer the 3 strands: adequate income support, labour market activation, access to enabling services but the </w:t>
      </w:r>
      <w:r w:rsidR="007559B0">
        <w:rPr>
          <w:rFonts w:cs="Arial"/>
          <w:lang w:val="en-GB"/>
        </w:rPr>
        <w:t>Bulgarian</w:t>
      </w:r>
      <w:r>
        <w:rPr>
          <w:rFonts w:cs="Arial"/>
          <w:lang w:val="en-GB"/>
        </w:rPr>
        <w:t xml:space="preserve"> network add </w:t>
      </w:r>
      <w:r w:rsidR="00B34929">
        <w:rPr>
          <w:rFonts w:cs="Arial"/>
          <w:lang w:val="en-GB"/>
        </w:rPr>
        <w:t>some information in each the t</w:t>
      </w:r>
      <w:r w:rsidR="001C4A2C">
        <w:rPr>
          <w:rFonts w:cs="Arial"/>
          <w:lang w:val="en-GB"/>
        </w:rPr>
        <w:t>h</w:t>
      </w:r>
      <w:r w:rsidR="00B34929">
        <w:rPr>
          <w:rFonts w:cs="Arial"/>
          <w:lang w:val="en-GB"/>
        </w:rPr>
        <w:t>ree</w:t>
      </w:r>
      <w:r>
        <w:rPr>
          <w:rFonts w:cs="Arial"/>
          <w:lang w:val="en-GB"/>
        </w:rPr>
        <w:t xml:space="preserve"> </w:t>
      </w:r>
      <w:r w:rsidR="007559B0">
        <w:rPr>
          <w:rFonts w:cs="Arial"/>
          <w:lang w:val="en-GB"/>
        </w:rPr>
        <w:t>strands</w:t>
      </w:r>
      <w:r>
        <w:rPr>
          <w:rFonts w:cs="Arial"/>
          <w:lang w:val="en-GB"/>
        </w:rPr>
        <w:t xml:space="preserve">: </w:t>
      </w:r>
      <w:r w:rsidR="001C4A2C">
        <w:rPr>
          <w:rFonts w:cs="Arial"/>
          <w:lang w:val="en-GB"/>
        </w:rPr>
        <w:t>adequate income support (</w:t>
      </w:r>
      <w:r>
        <w:rPr>
          <w:rFonts w:cs="Arial"/>
          <w:lang w:val="en-GB"/>
        </w:rPr>
        <w:t>just income support but partial and not adequate; la</w:t>
      </w:r>
      <w:r w:rsidR="007559B0">
        <w:rPr>
          <w:rFonts w:cs="Arial"/>
          <w:lang w:val="en-GB"/>
        </w:rPr>
        <w:t>bour market activation (only jo</w:t>
      </w:r>
      <w:r>
        <w:rPr>
          <w:rFonts w:cs="Arial"/>
          <w:lang w:val="en-GB"/>
        </w:rPr>
        <w:t xml:space="preserve">bs, not quality jobs); </w:t>
      </w:r>
      <w:r w:rsidR="007559B0">
        <w:rPr>
          <w:rFonts w:cs="Arial"/>
          <w:lang w:val="en-GB"/>
        </w:rPr>
        <w:t>Access</w:t>
      </w:r>
      <w:r>
        <w:rPr>
          <w:rFonts w:cs="Arial"/>
          <w:lang w:val="en-GB"/>
        </w:rPr>
        <w:t xml:space="preserve"> to enabling services (partial and not adequate). Portugal</w:t>
      </w:r>
      <w:r w:rsidR="00D23FCA">
        <w:rPr>
          <w:rFonts w:cs="Arial"/>
          <w:lang w:val="en-GB"/>
        </w:rPr>
        <w:t>, Poland and</w:t>
      </w:r>
      <w:r w:rsidR="00B34929">
        <w:rPr>
          <w:rFonts w:cs="Arial"/>
          <w:lang w:val="en-GB"/>
        </w:rPr>
        <w:t xml:space="preserve"> Malta </w:t>
      </w:r>
      <w:r>
        <w:rPr>
          <w:rFonts w:cs="Arial"/>
          <w:lang w:val="en-GB"/>
        </w:rPr>
        <w:t xml:space="preserve">also </w:t>
      </w:r>
      <w:r w:rsidR="007559B0">
        <w:rPr>
          <w:rFonts w:cs="Arial"/>
          <w:lang w:val="en-GB"/>
        </w:rPr>
        <w:t>selects</w:t>
      </w:r>
      <w:r>
        <w:rPr>
          <w:rFonts w:cs="Arial"/>
          <w:lang w:val="en-GB"/>
        </w:rPr>
        <w:t xml:space="preserve"> yes and the t</w:t>
      </w:r>
      <w:r w:rsidR="001C4A2C">
        <w:rPr>
          <w:rFonts w:cs="Arial"/>
          <w:lang w:val="en-GB"/>
        </w:rPr>
        <w:t>h</w:t>
      </w:r>
      <w:r>
        <w:rPr>
          <w:rFonts w:cs="Arial"/>
          <w:lang w:val="en-GB"/>
        </w:rPr>
        <w:t xml:space="preserve">ree </w:t>
      </w:r>
      <w:r w:rsidR="007559B0">
        <w:rPr>
          <w:rFonts w:cs="Arial"/>
          <w:lang w:val="en-GB"/>
        </w:rPr>
        <w:t>strands</w:t>
      </w:r>
      <w:r>
        <w:rPr>
          <w:rFonts w:cs="Arial"/>
          <w:lang w:val="en-GB"/>
        </w:rPr>
        <w:t xml:space="preserve">. Romania </w:t>
      </w:r>
      <w:r w:rsidR="007559B0">
        <w:rPr>
          <w:rFonts w:cs="Arial"/>
          <w:lang w:val="en-GB"/>
        </w:rPr>
        <w:t>answers</w:t>
      </w:r>
      <w:r>
        <w:rPr>
          <w:rFonts w:cs="Arial"/>
          <w:lang w:val="en-GB"/>
        </w:rPr>
        <w:t xml:space="preserve"> </w:t>
      </w:r>
      <w:proofErr w:type="gramStart"/>
      <w:r>
        <w:rPr>
          <w:rFonts w:cs="Arial"/>
          <w:lang w:val="en-GB"/>
        </w:rPr>
        <w:t>Yes</w:t>
      </w:r>
      <w:proofErr w:type="gramEnd"/>
      <w:r>
        <w:rPr>
          <w:rFonts w:cs="Arial"/>
          <w:lang w:val="en-GB"/>
        </w:rPr>
        <w:t xml:space="preserve"> and </w:t>
      </w:r>
      <w:r w:rsidR="007559B0">
        <w:rPr>
          <w:rFonts w:cs="Arial"/>
          <w:lang w:val="en-GB"/>
        </w:rPr>
        <w:t>refer</w:t>
      </w:r>
      <w:r w:rsidR="001C4A2C">
        <w:rPr>
          <w:rFonts w:cs="Arial"/>
          <w:lang w:val="en-GB"/>
        </w:rPr>
        <w:t>s</w:t>
      </w:r>
      <w:r>
        <w:rPr>
          <w:rFonts w:cs="Arial"/>
          <w:lang w:val="en-GB"/>
        </w:rPr>
        <w:t xml:space="preserve"> specifically</w:t>
      </w:r>
      <w:r w:rsidR="001C4A2C">
        <w:rPr>
          <w:rFonts w:cs="Arial"/>
          <w:lang w:val="en-GB"/>
        </w:rPr>
        <w:t xml:space="preserve"> to the fact</w:t>
      </w:r>
      <w:r>
        <w:rPr>
          <w:rFonts w:cs="Arial"/>
          <w:lang w:val="en-GB"/>
        </w:rPr>
        <w:t xml:space="preserve"> that the first strand is very poor. </w:t>
      </w:r>
      <w:r w:rsidR="00CD063F">
        <w:rPr>
          <w:rFonts w:cs="Arial"/>
          <w:lang w:val="en-GB"/>
        </w:rPr>
        <w:t xml:space="preserve">Ireland answered yes but it is not being implemented in a balanced way with labour market activation dominating. </w:t>
      </w:r>
    </w:p>
    <w:p w14:paraId="3BA57464" w14:textId="6DBD02B6" w:rsidR="002C5A04" w:rsidRPr="00241845" w:rsidRDefault="002C5A04" w:rsidP="0096135D">
      <w:pPr>
        <w:spacing w:after="120"/>
        <w:jc w:val="both"/>
        <w:rPr>
          <w:rFonts w:cs="Arial"/>
          <w:lang w:val="en-GB"/>
        </w:rPr>
      </w:pPr>
      <w:r>
        <w:rPr>
          <w:rFonts w:cs="Arial"/>
          <w:lang w:val="en-GB"/>
        </w:rPr>
        <w:t>Spain also put No and select</w:t>
      </w:r>
      <w:r w:rsidR="001C4A2C">
        <w:rPr>
          <w:rFonts w:cs="Arial"/>
          <w:lang w:val="en-GB"/>
        </w:rPr>
        <w:t>ed</w:t>
      </w:r>
      <w:r>
        <w:rPr>
          <w:rFonts w:cs="Arial"/>
          <w:lang w:val="en-GB"/>
        </w:rPr>
        <w:t xml:space="preserve"> the adequate income </w:t>
      </w:r>
      <w:r w:rsidR="007559B0">
        <w:rPr>
          <w:rFonts w:cs="Arial"/>
          <w:lang w:val="en-GB"/>
        </w:rPr>
        <w:t>support</w:t>
      </w:r>
      <w:r w:rsidR="001C4A2C">
        <w:rPr>
          <w:rFonts w:cs="Arial"/>
          <w:lang w:val="en-GB"/>
        </w:rPr>
        <w:t xml:space="preserve"> as a wea</w:t>
      </w:r>
      <w:r>
        <w:rPr>
          <w:rFonts w:cs="Arial"/>
          <w:lang w:val="en-GB"/>
        </w:rPr>
        <w:t xml:space="preserve">k point and with no national </w:t>
      </w:r>
      <w:r w:rsidR="007559B0">
        <w:rPr>
          <w:rFonts w:cs="Arial"/>
          <w:lang w:val="en-GB"/>
        </w:rPr>
        <w:t>strategy</w:t>
      </w:r>
      <w:r>
        <w:rPr>
          <w:rFonts w:cs="Arial"/>
          <w:lang w:val="en-GB"/>
        </w:rPr>
        <w:t>; and select</w:t>
      </w:r>
      <w:r w:rsidR="001C4A2C">
        <w:rPr>
          <w:rFonts w:cs="Arial"/>
          <w:lang w:val="en-GB"/>
        </w:rPr>
        <w:t>ed</w:t>
      </w:r>
      <w:r>
        <w:rPr>
          <w:rFonts w:cs="Arial"/>
          <w:lang w:val="en-GB"/>
        </w:rPr>
        <w:t xml:space="preserve"> also labour market </w:t>
      </w:r>
      <w:r w:rsidR="007559B0">
        <w:rPr>
          <w:rFonts w:cs="Arial"/>
          <w:lang w:val="en-GB"/>
        </w:rPr>
        <w:t>activation</w:t>
      </w:r>
      <w:r>
        <w:rPr>
          <w:rFonts w:cs="Arial"/>
          <w:lang w:val="en-GB"/>
        </w:rPr>
        <w:t xml:space="preserve">. Finland </w:t>
      </w:r>
      <w:r w:rsidR="007559B0">
        <w:rPr>
          <w:rFonts w:cs="Arial"/>
          <w:lang w:val="en-GB"/>
        </w:rPr>
        <w:t>answers</w:t>
      </w:r>
      <w:r>
        <w:rPr>
          <w:rFonts w:cs="Arial"/>
          <w:lang w:val="en-GB"/>
        </w:rPr>
        <w:t xml:space="preserve"> No and </w:t>
      </w:r>
      <w:r w:rsidR="007559B0">
        <w:rPr>
          <w:rFonts w:cs="Arial"/>
          <w:lang w:val="en-GB"/>
        </w:rPr>
        <w:t>selects</w:t>
      </w:r>
      <w:r>
        <w:rPr>
          <w:rFonts w:cs="Arial"/>
          <w:lang w:val="en-GB"/>
        </w:rPr>
        <w:t xml:space="preserve"> two strands (labour market activation and access </w:t>
      </w:r>
      <w:r w:rsidR="007559B0">
        <w:rPr>
          <w:rFonts w:cs="Arial"/>
          <w:lang w:val="en-GB"/>
        </w:rPr>
        <w:t>to enabling services). EAPN Lat</w:t>
      </w:r>
      <w:r>
        <w:rPr>
          <w:rFonts w:cs="Arial"/>
          <w:lang w:val="en-GB"/>
        </w:rPr>
        <w:t xml:space="preserve">via </w:t>
      </w:r>
      <w:r w:rsidR="007559B0">
        <w:rPr>
          <w:rFonts w:cs="Arial"/>
          <w:lang w:val="en-GB"/>
        </w:rPr>
        <w:t>answers No and</w:t>
      </w:r>
      <w:r>
        <w:rPr>
          <w:rFonts w:cs="Arial"/>
          <w:lang w:val="en-GB"/>
        </w:rPr>
        <w:t xml:space="preserve"> </w:t>
      </w:r>
      <w:r w:rsidR="007559B0">
        <w:rPr>
          <w:rFonts w:cs="Arial"/>
          <w:lang w:val="en-GB"/>
        </w:rPr>
        <w:t>select</w:t>
      </w:r>
      <w:r w:rsidR="00E3431D">
        <w:rPr>
          <w:rFonts w:cs="Arial"/>
          <w:lang w:val="en-GB"/>
        </w:rPr>
        <w:t xml:space="preserve"> only o</w:t>
      </w:r>
      <w:r>
        <w:rPr>
          <w:rFonts w:cs="Arial"/>
          <w:lang w:val="en-GB"/>
        </w:rPr>
        <w:t>ne strand (labour market activation – partly and not clearly orientated).</w:t>
      </w:r>
      <w:r w:rsidR="007559B0">
        <w:rPr>
          <w:rFonts w:cs="Arial"/>
          <w:lang w:val="en-GB"/>
        </w:rPr>
        <w:t xml:space="preserve"> </w:t>
      </w:r>
      <w:r w:rsidR="00B34929">
        <w:rPr>
          <w:rFonts w:cs="Arial"/>
          <w:lang w:val="en-GB"/>
        </w:rPr>
        <w:t>Germany</w:t>
      </w:r>
      <w:r w:rsidR="00CD063F">
        <w:rPr>
          <w:rFonts w:cs="Arial"/>
          <w:lang w:val="en-GB"/>
        </w:rPr>
        <w:t xml:space="preserve"> and</w:t>
      </w:r>
      <w:r w:rsidR="00A950F4">
        <w:rPr>
          <w:rFonts w:cs="Arial"/>
          <w:lang w:val="en-GB"/>
        </w:rPr>
        <w:t xml:space="preserve"> </w:t>
      </w:r>
      <w:r w:rsidR="00B34929">
        <w:rPr>
          <w:rFonts w:cs="Arial"/>
          <w:lang w:val="en-GB"/>
        </w:rPr>
        <w:t>Slovakia,</w:t>
      </w:r>
      <w:r w:rsidR="007559B0">
        <w:rPr>
          <w:rFonts w:cs="Arial"/>
          <w:lang w:val="en-GB"/>
        </w:rPr>
        <w:t xml:space="preserve"> Denmark </w:t>
      </w:r>
      <w:r w:rsidR="00B34929">
        <w:rPr>
          <w:rFonts w:cs="Arial"/>
          <w:lang w:val="en-GB"/>
        </w:rPr>
        <w:t>answers No</w:t>
      </w:r>
      <w:r w:rsidR="007559B0">
        <w:rPr>
          <w:rFonts w:cs="Arial"/>
          <w:lang w:val="en-GB"/>
        </w:rPr>
        <w:t xml:space="preserve"> and the only strand cover</w:t>
      </w:r>
      <w:r w:rsidR="001C4A2C">
        <w:rPr>
          <w:rFonts w:cs="Arial"/>
          <w:lang w:val="en-GB"/>
        </w:rPr>
        <w:t>ed</w:t>
      </w:r>
      <w:r w:rsidR="007559B0">
        <w:rPr>
          <w:rFonts w:cs="Arial"/>
          <w:lang w:val="en-GB"/>
        </w:rPr>
        <w:t xml:space="preserve"> is labour market activation. Estonia </w:t>
      </w:r>
      <w:r w:rsidR="00B34929">
        <w:rPr>
          <w:rFonts w:cs="Arial"/>
          <w:lang w:val="en-GB"/>
        </w:rPr>
        <w:t>answers</w:t>
      </w:r>
      <w:r w:rsidR="007559B0">
        <w:rPr>
          <w:rFonts w:cs="Arial"/>
          <w:lang w:val="en-GB"/>
        </w:rPr>
        <w:t xml:space="preserve"> No and select</w:t>
      </w:r>
      <w:r w:rsidR="001C4A2C">
        <w:rPr>
          <w:rFonts w:cs="Arial"/>
          <w:lang w:val="en-GB"/>
        </w:rPr>
        <w:t>s</w:t>
      </w:r>
      <w:r w:rsidR="007559B0">
        <w:rPr>
          <w:rFonts w:cs="Arial"/>
          <w:lang w:val="en-GB"/>
        </w:rPr>
        <w:t xml:space="preserve"> the labour market activation</w:t>
      </w:r>
      <w:r w:rsidR="00B34929">
        <w:rPr>
          <w:rFonts w:cs="Arial"/>
          <w:lang w:val="en-GB"/>
        </w:rPr>
        <w:t xml:space="preserve"> </w:t>
      </w:r>
      <w:r w:rsidR="007559B0">
        <w:rPr>
          <w:rFonts w:cs="Arial"/>
          <w:lang w:val="en-GB"/>
        </w:rPr>
        <w:t xml:space="preserve">and </w:t>
      </w:r>
      <w:r w:rsidR="00B34929">
        <w:rPr>
          <w:rFonts w:cs="Arial"/>
          <w:lang w:val="en-GB"/>
        </w:rPr>
        <w:t>access</w:t>
      </w:r>
      <w:r w:rsidR="007559B0">
        <w:rPr>
          <w:rFonts w:cs="Arial"/>
          <w:lang w:val="en-GB"/>
        </w:rPr>
        <w:t xml:space="preserve"> to enabling services. </w:t>
      </w:r>
      <w:r w:rsidR="00E3431D">
        <w:rPr>
          <w:rFonts w:cs="Arial"/>
          <w:lang w:val="en-GB"/>
        </w:rPr>
        <w:t>Italy identifies two strands – Labour market activation and access to enabling services.</w:t>
      </w:r>
    </w:p>
    <w:p w14:paraId="556EE3C3" w14:textId="77777777" w:rsidR="00AF707B" w:rsidRPr="00F12053" w:rsidRDefault="00AF707B" w:rsidP="0096135D">
      <w:pPr>
        <w:spacing w:after="120"/>
        <w:jc w:val="both"/>
        <w:rPr>
          <w:rFonts w:cs="Arial"/>
          <w:lang w:val="en-GB"/>
        </w:rPr>
      </w:pPr>
    </w:p>
    <w:p w14:paraId="1A249BF7" w14:textId="77777777" w:rsidR="00AF707B" w:rsidRDefault="00F12053" w:rsidP="00C06B46">
      <w:pPr>
        <w:spacing w:after="120"/>
        <w:jc w:val="both"/>
        <w:rPr>
          <w:rFonts w:cs="Arial"/>
          <w:b/>
          <w:lang w:val="en-GB"/>
        </w:rPr>
      </w:pPr>
      <w:r>
        <w:rPr>
          <w:rFonts w:cs="Arial"/>
          <w:b/>
          <w:lang w:val="en-GB"/>
        </w:rPr>
        <w:t>2.2</w:t>
      </w:r>
      <w:r w:rsidR="00AF707B" w:rsidRPr="00AF707B">
        <w:rPr>
          <w:rFonts w:cs="Arial"/>
          <w:b/>
          <w:lang w:val="en-GB"/>
        </w:rPr>
        <w:t xml:space="preserve"> </w:t>
      </w:r>
      <w:r w:rsidR="008C279D">
        <w:rPr>
          <w:rFonts w:cs="Arial"/>
          <w:b/>
          <w:lang w:val="en-GB"/>
        </w:rPr>
        <w:t>–</w:t>
      </w:r>
      <w:r w:rsidR="00AF707B">
        <w:rPr>
          <w:rFonts w:cs="Arial"/>
          <w:b/>
          <w:lang w:val="en-GB"/>
        </w:rPr>
        <w:t xml:space="preserve"> </w:t>
      </w:r>
      <w:r w:rsidR="008C279D">
        <w:rPr>
          <w:rFonts w:cs="Arial"/>
          <w:b/>
          <w:lang w:val="en-GB"/>
        </w:rPr>
        <w:t xml:space="preserve">Satisfaction with the </w:t>
      </w:r>
      <w:r w:rsidR="00AF707B" w:rsidRPr="00AF707B">
        <w:rPr>
          <w:rFonts w:cs="Arial"/>
          <w:b/>
          <w:lang w:val="en-GB"/>
        </w:rPr>
        <w:t xml:space="preserve">strategy and </w:t>
      </w:r>
      <w:r w:rsidR="001C4A2C">
        <w:rPr>
          <w:rFonts w:cs="Arial"/>
          <w:b/>
          <w:lang w:val="en-GB"/>
        </w:rPr>
        <w:t>evidence</w:t>
      </w:r>
      <w:r w:rsidR="00C06B46">
        <w:rPr>
          <w:rFonts w:cs="Arial"/>
          <w:b/>
          <w:lang w:val="en-GB"/>
        </w:rPr>
        <w:t xml:space="preserve"> of NGOs involvement</w:t>
      </w:r>
    </w:p>
    <w:p w14:paraId="09800A55" w14:textId="77777777" w:rsidR="008C279D" w:rsidRPr="00AF707B" w:rsidRDefault="008C279D" w:rsidP="00C06B46">
      <w:pPr>
        <w:spacing w:after="120"/>
        <w:jc w:val="both"/>
        <w:rPr>
          <w:rFonts w:cs="Arial"/>
          <w:b/>
          <w:lang w:val="en-GB"/>
        </w:rPr>
      </w:pPr>
      <w:r>
        <w:rPr>
          <w:rFonts w:cs="Arial"/>
          <w:b/>
          <w:lang w:val="en-GB"/>
        </w:rPr>
        <w:t xml:space="preserve">Graphic 12 – Level of satisfaction </w:t>
      </w:r>
      <w:r w:rsidR="00C06B46">
        <w:rPr>
          <w:rFonts w:cs="Arial"/>
          <w:b/>
          <w:lang w:val="en-GB"/>
        </w:rPr>
        <w:t>with the strategy and if it will contribute to poverty reduction</w:t>
      </w:r>
    </w:p>
    <w:p w14:paraId="101909D1" w14:textId="77777777" w:rsidR="00AF707B" w:rsidRPr="008C279D" w:rsidRDefault="00AF707B" w:rsidP="00C06B46">
      <w:pPr>
        <w:spacing w:after="120"/>
        <w:jc w:val="center"/>
        <w:rPr>
          <w:rFonts w:cs="Arial"/>
          <w:lang w:val="en-GB"/>
        </w:rPr>
      </w:pPr>
      <w:r w:rsidRPr="00AF707B">
        <w:rPr>
          <w:rFonts w:cs="Arial"/>
          <w:noProof/>
          <w:color w:val="FF0000"/>
          <w:lang w:val="fr-BE" w:eastAsia="fr-BE"/>
        </w:rPr>
        <w:drawing>
          <wp:inline distT="0" distB="0" distL="0" distR="0" wp14:anchorId="00CEC065" wp14:editId="16B780E4">
            <wp:extent cx="5400040" cy="3924469"/>
            <wp:effectExtent l="19050" t="0" r="10160" b="0"/>
            <wp:docPr id="7"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B9A4D7A" w14:textId="77777777" w:rsidR="00EA109C" w:rsidRDefault="001C4A2C" w:rsidP="00C06B46">
      <w:pPr>
        <w:spacing w:after="120"/>
        <w:jc w:val="both"/>
        <w:rPr>
          <w:rFonts w:cs="Arial"/>
          <w:lang w:val="en-GB"/>
        </w:rPr>
      </w:pPr>
      <w:r>
        <w:rPr>
          <w:rFonts w:cs="Arial"/>
          <w:lang w:val="en-GB"/>
        </w:rPr>
        <w:t>On</w:t>
      </w:r>
      <w:r w:rsidR="00EC779D" w:rsidRPr="008C279D">
        <w:rPr>
          <w:rFonts w:cs="Arial"/>
          <w:lang w:val="en-GB"/>
        </w:rPr>
        <w:t xml:space="preserve"> this question the average is also negative and we</w:t>
      </w:r>
      <w:r>
        <w:rPr>
          <w:rFonts w:cs="Arial"/>
          <w:lang w:val="en-GB"/>
        </w:rPr>
        <w:t xml:space="preserve"> have 3 countries that scored </w:t>
      </w:r>
      <w:r w:rsidR="00EC779D" w:rsidRPr="008C279D">
        <w:rPr>
          <w:rFonts w:cs="Arial"/>
          <w:lang w:val="en-GB"/>
        </w:rPr>
        <w:t>1 (Bulgaria,</w:t>
      </w:r>
      <w:r w:rsidR="00EC779D" w:rsidRPr="00EC779D">
        <w:rPr>
          <w:rFonts w:cs="Arial"/>
          <w:lang w:val="en-GB"/>
        </w:rPr>
        <w:t xml:space="preserve"> Denmark and Latvia</w:t>
      </w:r>
      <w:r w:rsidR="008C279D">
        <w:rPr>
          <w:rFonts w:cs="Arial"/>
          <w:lang w:val="en-GB"/>
        </w:rPr>
        <w:t>)</w:t>
      </w:r>
      <w:r w:rsidR="00EC779D" w:rsidRPr="00EC779D">
        <w:rPr>
          <w:rFonts w:cs="Arial"/>
          <w:lang w:val="en-GB"/>
        </w:rPr>
        <w:t>.</w:t>
      </w:r>
    </w:p>
    <w:p w14:paraId="599AFDC9" w14:textId="77777777" w:rsidR="00EC779D" w:rsidRDefault="00EC779D" w:rsidP="00C06B46">
      <w:pPr>
        <w:spacing w:after="120"/>
        <w:jc w:val="both"/>
        <w:rPr>
          <w:rFonts w:cs="Arial"/>
          <w:lang w:val="en-GB"/>
        </w:rPr>
      </w:pPr>
    </w:p>
    <w:p w14:paraId="686EFFEC" w14:textId="77777777" w:rsidR="00EC779D" w:rsidRPr="009C3808" w:rsidRDefault="00C06B46" w:rsidP="00C06B46">
      <w:pPr>
        <w:spacing w:after="120"/>
        <w:jc w:val="both"/>
        <w:rPr>
          <w:rFonts w:cs="Arial"/>
          <w:b/>
          <w:lang w:val="en-GB"/>
        </w:rPr>
      </w:pPr>
      <w:r>
        <w:rPr>
          <w:rFonts w:cs="Arial"/>
          <w:b/>
          <w:lang w:val="en-GB"/>
        </w:rPr>
        <w:t xml:space="preserve">Graphic 13 – Evidence of existing </w:t>
      </w:r>
      <w:r w:rsidR="00EC779D" w:rsidRPr="009C3808">
        <w:rPr>
          <w:rFonts w:cs="Arial"/>
          <w:b/>
          <w:lang w:val="en-GB"/>
        </w:rPr>
        <w:t>measures to support the achievements</w:t>
      </w:r>
      <w:r>
        <w:rPr>
          <w:rFonts w:cs="Arial"/>
          <w:b/>
          <w:lang w:val="en-GB"/>
        </w:rPr>
        <w:t xml:space="preserve"> of the national poverty </w:t>
      </w:r>
      <w:commentRangeStart w:id="3"/>
      <w:r>
        <w:rPr>
          <w:rFonts w:cs="Arial"/>
          <w:b/>
          <w:lang w:val="en-GB"/>
        </w:rPr>
        <w:t>target</w:t>
      </w:r>
      <w:commentRangeEnd w:id="3"/>
      <w:r w:rsidR="00CD063F">
        <w:rPr>
          <w:rStyle w:val="CommentReference"/>
        </w:rPr>
        <w:commentReference w:id="3"/>
      </w:r>
    </w:p>
    <w:p w14:paraId="055CFBEC" w14:textId="77777777" w:rsidR="00EA109C" w:rsidRDefault="00EC779D" w:rsidP="00C06B46">
      <w:pPr>
        <w:spacing w:after="120"/>
        <w:jc w:val="both"/>
        <w:rPr>
          <w:rFonts w:cs="Arial"/>
          <w:i/>
          <w:color w:val="FF0000"/>
          <w:lang w:val="en-GB"/>
        </w:rPr>
      </w:pPr>
      <w:r w:rsidRPr="00EC779D">
        <w:rPr>
          <w:rFonts w:cs="Arial"/>
          <w:i/>
          <w:noProof/>
          <w:color w:val="FF0000"/>
          <w:lang w:val="fr-BE" w:eastAsia="fr-BE"/>
        </w:rPr>
        <w:drawing>
          <wp:inline distT="0" distB="0" distL="0" distR="0" wp14:anchorId="18D86606" wp14:editId="40CEC630">
            <wp:extent cx="5400040" cy="3554201"/>
            <wp:effectExtent l="19050" t="0" r="10160" b="8149"/>
            <wp:docPr id="8"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B393186" w14:textId="77777777" w:rsidR="00EC779D" w:rsidRDefault="001C4A2C" w:rsidP="00C06B46">
      <w:pPr>
        <w:spacing w:after="120"/>
        <w:jc w:val="both"/>
        <w:rPr>
          <w:rFonts w:cs="Arial"/>
          <w:lang w:val="en-GB"/>
        </w:rPr>
      </w:pPr>
      <w:r>
        <w:rPr>
          <w:rFonts w:cs="Arial"/>
          <w:lang w:val="en-GB"/>
        </w:rPr>
        <w:t>On</w:t>
      </w:r>
      <w:r w:rsidR="00EC779D" w:rsidRPr="00B81523">
        <w:rPr>
          <w:rFonts w:cs="Arial"/>
          <w:lang w:val="en-GB"/>
        </w:rPr>
        <w:t xml:space="preserve"> this question we have a positive asse</w:t>
      </w:r>
      <w:r w:rsidR="00B81523">
        <w:rPr>
          <w:rFonts w:cs="Arial"/>
          <w:lang w:val="en-GB"/>
        </w:rPr>
        <w:t>ssment (the average is above 3).</w:t>
      </w:r>
    </w:p>
    <w:p w14:paraId="3C2DC2A3" w14:textId="77777777" w:rsidR="00B81523" w:rsidRDefault="00B81523" w:rsidP="00C06B46">
      <w:pPr>
        <w:spacing w:after="120"/>
        <w:jc w:val="both"/>
        <w:rPr>
          <w:rFonts w:cs="Arial"/>
          <w:lang w:val="en-GB"/>
        </w:rPr>
      </w:pPr>
    </w:p>
    <w:p w14:paraId="4290C2B4" w14:textId="77777777" w:rsidR="00B81523" w:rsidRPr="00C06B46" w:rsidRDefault="00C06B46" w:rsidP="00C06B46">
      <w:pPr>
        <w:spacing w:after="120"/>
        <w:jc w:val="both"/>
        <w:rPr>
          <w:rFonts w:cs="Arial"/>
          <w:b/>
          <w:lang w:val="en-GB"/>
        </w:rPr>
      </w:pPr>
      <w:r>
        <w:rPr>
          <w:rFonts w:cs="Arial"/>
          <w:b/>
          <w:lang w:val="en-GB"/>
        </w:rPr>
        <w:t>Graphic 14 - E</w:t>
      </w:r>
      <w:r w:rsidR="00B81523" w:rsidRPr="009C3808">
        <w:rPr>
          <w:rFonts w:cs="Arial"/>
          <w:b/>
          <w:lang w:val="en-GB"/>
        </w:rPr>
        <w:t xml:space="preserve">vidence </w:t>
      </w:r>
      <w:r>
        <w:rPr>
          <w:rFonts w:cs="Arial"/>
          <w:b/>
          <w:lang w:val="en-GB"/>
        </w:rPr>
        <w:t>of</w:t>
      </w:r>
      <w:r w:rsidR="00B81523" w:rsidRPr="009C3808">
        <w:rPr>
          <w:rFonts w:cs="Arial"/>
          <w:b/>
          <w:lang w:val="en-GB"/>
        </w:rPr>
        <w:t xml:space="preserve"> NGO´s </w:t>
      </w:r>
      <w:r>
        <w:rPr>
          <w:rFonts w:cs="Arial"/>
          <w:b/>
          <w:lang w:val="en-GB"/>
        </w:rPr>
        <w:t>involvement</w:t>
      </w:r>
      <w:r w:rsidR="00B81523" w:rsidRPr="009C3808">
        <w:rPr>
          <w:rFonts w:cs="Arial"/>
          <w:b/>
          <w:lang w:val="en-GB"/>
        </w:rPr>
        <w:t xml:space="preserve"> in the design and implementation of the nati</w:t>
      </w:r>
      <w:r>
        <w:rPr>
          <w:rFonts w:cs="Arial"/>
          <w:b/>
          <w:lang w:val="en-GB"/>
        </w:rPr>
        <w:t>onal strategic policy framework</w:t>
      </w:r>
    </w:p>
    <w:p w14:paraId="468A44EA" w14:textId="77777777" w:rsidR="00B81523" w:rsidRDefault="00B81523" w:rsidP="00C06B46">
      <w:pPr>
        <w:spacing w:after="120"/>
        <w:jc w:val="both"/>
        <w:rPr>
          <w:rFonts w:cs="Arial"/>
          <w:lang w:val="en-GB"/>
        </w:rPr>
      </w:pPr>
      <w:r w:rsidRPr="00B81523">
        <w:rPr>
          <w:rFonts w:cs="Arial"/>
          <w:noProof/>
          <w:lang w:val="fr-BE" w:eastAsia="fr-BE"/>
        </w:rPr>
        <w:drawing>
          <wp:inline distT="0" distB="0" distL="0" distR="0" wp14:anchorId="57960500" wp14:editId="314AC630">
            <wp:extent cx="5400040" cy="3362325"/>
            <wp:effectExtent l="19050" t="0" r="10160" b="0"/>
            <wp:docPr id="9"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1829076" w14:textId="77777777" w:rsidR="00B81523" w:rsidRDefault="00B81523" w:rsidP="00C06B46">
      <w:pPr>
        <w:spacing w:after="120"/>
        <w:jc w:val="both"/>
        <w:rPr>
          <w:rFonts w:cs="Arial"/>
          <w:lang w:val="en-GB"/>
        </w:rPr>
      </w:pPr>
    </w:p>
    <w:p w14:paraId="48ECD556" w14:textId="77777777" w:rsidR="00B81523" w:rsidRPr="009C3808" w:rsidRDefault="00C06B46" w:rsidP="00C06B46">
      <w:pPr>
        <w:spacing w:after="120"/>
        <w:jc w:val="both"/>
        <w:rPr>
          <w:rFonts w:cs="Arial"/>
          <w:b/>
          <w:lang w:val="en-GB"/>
        </w:rPr>
      </w:pPr>
      <w:r>
        <w:rPr>
          <w:rFonts w:cs="Arial"/>
          <w:b/>
          <w:lang w:val="en-GB"/>
        </w:rPr>
        <w:t xml:space="preserve">Graphic 15 – Evidence of </w:t>
      </w:r>
      <w:r w:rsidR="001C4A2C">
        <w:rPr>
          <w:rFonts w:cs="Arial"/>
          <w:b/>
          <w:lang w:val="en-GB"/>
        </w:rPr>
        <w:t>a section in the P</w:t>
      </w:r>
      <w:r w:rsidR="00B81523" w:rsidRPr="009C3808">
        <w:rPr>
          <w:rFonts w:cs="Arial"/>
          <w:b/>
          <w:lang w:val="en-GB"/>
        </w:rPr>
        <w:t>artnership Agreeme</w:t>
      </w:r>
      <w:r>
        <w:rPr>
          <w:rFonts w:cs="Arial"/>
          <w:b/>
          <w:lang w:val="en-GB"/>
        </w:rPr>
        <w:t>nt for the implementation of this strategy</w:t>
      </w:r>
    </w:p>
    <w:p w14:paraId="40C10F3F" w14:textId="77777777" w:rsidR="00EC779D" w:rsidRDefault="00B81523" w:rsidP="00C06B46">
      <w:pPr>
        <w:spacing w:after="120"/>
        <w:jc w:val="both"/>
        <w:rPr>
          <w:rFonts w:cs="Arial"/>
          <w:i/>
          <w:color w:val="FF0000"/>
          <w:lang w:val="en-GB"/>
        </w:rPr>
      </w:pPr>
      <w:r w:rsidRPr="00B81523">
        <w:rPr>
          <w:rFonts w:cs="Arial"/>
          <w:i/>
          <w:noProof/>
          <w:color w:val="FF0000"/>
          <w:lang w:val="fr-BE" w:eastAsia="fr-BE"/>
        </w:rPr>
        <w:drawing>
          <wp:inline distT="0" distB="0" distL="0" distR="0" wp14:anchorId="1CA1FC93" wp14:editId="0D6364C7">
            <wp:extent cx="5400040" cy="3573143"/>
            <wp:effectExtent l="19050" t="0" r="10160" b="8257"/>
            <wp:docPr id="10"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972B6E8" w14:textId="77777777" w:rsidR="00B81523" w:rsidRPr="00C06B46" w:rsidRDefault="00B81523" w:rsidP="00C06B46">
      <w:pPr>
        <w:spacing w:after="120"/>
        <w:jc w:val="both"/>
        <w:rPr>
          <w:rFonts w:cs="Arial"/>
          <w:lang w:val="en-GB"/>
        </w:rPr>
      </w:pPr>
    </w:p>
    <w:p w14:paraId="50DFC603" w14:textId="77777777" w:rsidR="00B81523" w:rsidRPr="009C3808" w:rsidRDefault="00C06B46" w:rsidP="00C06B46">
      <w:pPr>
        <w:spacing w:after="120"/>
        <w:jc w:val="both"/>
        <w:rPr>
          <w:rFonts w:cs="Arial"/>
          <w:b/>
          <w:lang w:val="en-GB"/>
        </w:rPr>
      </w:pPr>
      <w:r>
        <w:rPr>
          <w:rFonts w:cs="Arial"/>
          <w:b/>
          <w:lang w:val="en-GB"/>
        </w:rPr>
        <w:t>Graphic 16</w:t>
      </w:r>
      <w:r w:rsidR="00B81523" w:rsidRPr="009C3808">
        <w:rPr>
          <w:rFonts w:cs="Arial"/>
          <w:b/>
          <w:lang w:val="en-GB"/>
        </w:rPr>
        <w:t xml:space="preserve"> – </w:t>
      </w:r>
      <w:r>
        <w:rPr>
          <w:rFonts w:cs="Arial"/>
          <w:b/>
          <w:lang w:val="en-GB"/>
        </w:rPr>
        <w:t>Adequacy level of this strategy to the activities of the OPs</w:t>
      </w:r>
    </w:p>
    <w:p w14:paraId="33BC31DD" w14:textId="77777777" w:rsidR="00B81523" w:rsidRDefault="00B81523" w:rsidP="00C06B46">
      <w:pPr>
        <w:spacing w:after="120"/>
        <w:jc w:val="center"/>
        <w:rPr>
          <w:rFonts w:cs="Arial"/>
          <w:i/>
          <w:color w:val="FF0000"/>
          <w:lang w:val="en-GB"/>
        </w:rPr>
      </w:pPr>
      <w:r w:rsidRPr="00B81523">
        <w:rPr>
          <w:rFonts w:cs="Arial"/>
          <w:i/>
          <w:noProof/>
          <w:color w:val="FF0000"/>
          <w:lang w:val="fr-BE" w:eastAsia="fr-BE"/>
        </w:rPr>
        <w:drawing>
          <wp:inline distT="0" distB="0" distL="0" distR="0" wp14:anchorId="391DE3CF" wp14:editId="4AB95AE9">
            <wp:extent cx="5400040" cy="3612247"/>
            <wp:effectExtent l="19050" t="0" r="10160" b="7253"/>
            <wp:docPr id="11"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5D1BDC8" w14:textId="77777777" w:rsidR="009C3808" w:rsidRDefault="009C3808" w:rsidP="00C06B46">
      <w:pPr>
        <w:spacing w:after="120"/>
        <w:jc w:val="both"/>
        <w:rPr>
          <w:rFonts w:cs="Arial"/>
          <w:b/>
          <w:lang w:val="en-GB"/>
        </w:rPr>
      </w:pPr>
    </w:p>
    <w:p w14:paraId="6A6A7AF8" w14:textId="77777777" w:rsidR="004F36E1" w:rsidRDefault="004F36E1" w:rsidP="00C06B46">
      <w:pPr>
        <w:spacing w:after="120"/>
        <w:jc w:val="both"/>
        <w:rPr>
          <w:rFonts w:cs="Arial"/>
          <w:b/>
          <w:lang w:val="en-GB"/>
        </w:rPr>
      </w:pPr>
    </w:p>
    <w:p w14:paraId="11FC69B8" w14:textId="77777777" w:rsidR="00B81523" w:rsidRPr="009C3808" w:rsidRDefault="00C06B46" w:rsidP="00C06B46">
      <w:pPr>
        <w:spacing w:after="120"/>
        <w:jc w:val="both"/>
        <w:rPr>
          <w:rFonts w:cs="Arial"/>
          <w:b/>
          <w:lang w:val="en-GB"/>
        </w:rPr>
      </w:pPr>
      <w:r>
        <w:rPr>
          <w:rFonts w:cs="Arial"/>
          <w:b/>
          <w:lang w:val="en-GB"/>
        </w:rPr>
        <w:t xml:space="preserve">Graphic 17 – Level of satisfaction </w:t>
      </w:r>
      <w:r w:rsidR="009C3808" w:rsidRPr="009C3808">
        <w:rPr>
          <w:rFonts w:cs="Arial"/>
          <w:b/>
          <w:lang w:val="en-GB"/>
        </w:rPr>
        <w:t>with the activ</w:t>
      </w:r>
      <w:r>
        <w:rPr>
          <w:rFonts w:cs="Arial"/>
          <w:b/>
          <w:lang w:val="en-GB"/>
        </w:rPr>
        <w:t>ities funded under this heading</w:t>
      </w:r>
    </w:p>
    <w:p w14:paraId="1B70615B" w14:textId="77777777" w:rsidR="00B81523" w:rsidRPr="0096135D" w:rsidRDefault="009C3808" w:rsidP="00C06B46">
      <w:pPr>
        <w:spacing w:after="120"/>
        <w:jc w:val="center"/>
        <w:rPr>
          <w:rFonts w:cs="Arial"/>
          <w:i/>
          <w:color w:val="FF0000"/>
          <w:lang w:val="en-GB"/>
        </w:rPr>
      </w:pPr>
      <w:r w:rsidRPr="009C3808">
        <w:rPr>
          <w:rFonts w:cs="Arial"/>
          <w:i/>
          <w:noProof/>
          <w:color w:val="FF0000"/>
          <w:lang w:val="fr-BE" w:eastAsia="fr-BE"/>
        </w:rPr>
        <w:drawing>
          <wp:inline distT="0" distB="0" distL="0" distR="0" wp14:anchorId="43E166E6" wp14:editId="39355F9F">
            <wp:extent cx="5400040" cy="3219372"/>
            <wp:effectExtent l="19050" t="0" r="10160" b="78"/>
            <wp:docPr id="12"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153ABA9" w14:textId="77777777" w:rsidR="00DF2197" w:rsidRDefault="00DF2197" w:rsidP="00C06B46">
      <w:pPr>
        <w:spacing w:after="120"/>
        <w:jc w:val="both"/>
        <w:rPr>
          <w:rFonts w:cs="Arial"/>
          <w:b/>
          <w:lang w:val="en-GB"/>
        </w:rPr>
      </w:pPr>
    </w:p>
    <w:p w14:paraId="41ED56CC" w14:textId="77777777" w:rsidR="008D7C98" w:rsidRPr="009C3808" w:rsidRDefault="00C06B46" w:rsidP="00C06B46">
      <w:pPr>
        <w:spacing w:after="120"/>
        <w:jc w:val="both"/>
        <w:rPr>
          <w:rFonts w:cs="Arial"/>
          <w:b/>
          <w:lang w:val="en-GB"/>
        </w:rPr>
      </w:pPr>
      <w:r>
        <w:rPr>
          <w:rFonts w:cs="Arial"/>
          <w:b/>
          <w:lang w:val="en-GB"/>
        </w:rPr>
        <w:t>2.3</w:t>
      </w:r>
      <w:r w:rsidR="008D7C98" w:rsidRPr="009C3808">
        <w:rPr>
          <w:rFonts w:cs="Arial"/>
          <w:b/>
          <w:lang w:val="en-GB"/>
        </w:rPr>
        <w:t xml:space="preserve"> – </w:t>
      </w:r>
      <w:r w:rsidR="005149B3">
        <w:rPr>
          <w:rFonts w:cs="Arial"/>
          <w:b/>
          <w:lang w:val="en-GB"/>
        </w:rPr>
        <w:t>Summary of</w:t>
      </w:r>
      <w:r>
        <w:rPr>
          <w:rFonts w:cs="Arial"/>
          <w:b/>
          <w:lang w:val="en-GB"/>
        </w:rPr>
        <w:t xml:space="preserve"> remarks about the</w:t>
      </w:r>
      <w:r w:rsidR="008D7C98" w:rsidRPr="009C3808">
        <w:rPr>
          <w:rFonts w:cs="Arial"/>
          <w:b/>
          <w:lang w:val="en-GB"/>
        </w:rPr>
        <w:t xml:space="preserve"> national strategic policy framework for antipoverty strategy and </w:t>
      </w:r>
      <w:r>
        <w:rPr>
          <w:rFonts w:cs="Arial"/>
          <w:b/>
          <w:lang w:val="en-GB"/>
        </w:rPr>
        <w:t xml:space="preserve">its </w:t>
      </w:r>
      <w:r w:rsidR="008D7C98" w:rsidRPr="009C3808">
        <w:rPr>
          <w:rFonts w:cs="Arial"/>
          <w:b/>
          <w:lang w:val="en-GB"/>
        </w:rPr>
        <w:t>implementa</w:t>
      </w:r>
      <w:r>
        <w:rPr>
          <w:rFonts w:cs="Arial"/>
          <w:b/>
          <w:lang w:val="en-GB"/>
        </w:rPr>
        <w:t>tion through the PA and OP.</w:t>
      </w:r>
    </w:p>
    <w:p w14:paraId="4927B93C" w14:textId="77777777" w:rsidR="004223C0" w:rsidRPr="00C06B46" w:rsidRDefault="006A0AD1" w:rsidP="00C06B46">
      <w:pPr>
        <w:spacing w:after="120"/>
        <w:jc w:val="both"/>
        <w:rPr>
          <w:rFonts w:eastAsia="Arial Unicode MS" w:cs="Arial"/>
          <w:i/>
          <w:lang w:val="en-US"/>
        </w:rPr>
      </w:pPr>
      <w:r w:rsidRPr="00C06B46">
        <w:rPr>
          <w:rFonts w:cs="Arial"/>
          <w:lang w:val="en-US"/>
        </w:rPr>
        <w:t>In terms of this question we</w:t>
      </w:r>
      <w:r w:rsidR="0022481E">
        <w:rPr>
          <w:rFonts w:cs="Arial"/>
          <w:lang w:val="en-US"/>
        </w:rPr>
        <w:t xml:space="preserve"> have a diversity of situations.</w:t>
      </w:r>
      <w:r w:rsidRPr="00C06B46">
        <w:rPr>
          <w:rFonts w:cs="Arial"/>
          <w:lang w:val="en-US"/>
        </w:rPr>
        <w:t xml:space="preserve"> For instance</w:t>
      </w:r>
      <w:r w:rsidR="005149B3">
        <w:rPr>
          <w:rFonts w:cs="Arial"/>
          <w:lang w:val="en-US"/>
        </w:rPr>
        <w:t>,</w:t>
      </w:r>
      <w:r w:rsidRPr="00C06B46">
        <w:rPr>
          <w:rFonts w:cs="Arial"/>
          <w:lang w:val="en-US"/>
        </w:rPr>
        <w:t xml:space="preserve"> some countries have a specific nat</w:t>
      </w:r>
      <w:r w:rsidR="0022481E">
        <w:rPr>
          <w:rFonts w:cs="Arial"/>
          <w:lang w:val="en-US"/>
        </w:rPr>
        <w:t>ional anti-</w:t>
      </w:r>
      <w:r w:rsidRPr="00C06B46">
        <w:rPr>
          <w:rFonts w:cs="Arial"/>
          <w:lang w:val="en-US"/>
        </w:rPr>
        <w:t>poverty policy framework</w:t>
      </w:r>
      <w:r w:rsidR="00602EEA" w:rsidRPr="00C06B46">
        <w:rPr>
          <w:rFonts w:cs="Arial"/>
          <w:lang w:val="en-US"/>
        </w:rPr>
        <w:t xml:space="preserve"> </w:t>
      </w:r>
      <w:r w:rsidR="005149B3">
        <w:rPr>
          <w:rFonts w:cs="Arial"/>
          <w:lang w:val="en-US"/>
        </w:rPr>
        <w:t>as</w:t>
      </w:r>
      <w:r w:rsidR="00602EEA" w:rsidRPr="00C06B46">
        <w:rPr>
          <w:rFonts w:cs="Arial"/>
          <w:lang w:val="en-US"/>
        </w:rPr>
        <w:t xml:space="preserve"> in Estonia and in Italy</w:t>
      </w:r>
      <w:r w:rsidRPr="00C06B46">
        <w:rPr>
          <w:rFonts w:cs="Arial"/>
          <w:lang w:val="en-US"/>
        </w:rPr>
        <w:t xml:space="preserve">. </w:t>
      </w:r>
      <w:r w:rsidR="00653E67" w:rsidRPr="00C06B46">
        <w:rPr>
          <w:rFonts w:cs="Arial"/>
          <w:lang w:val="en-US"/>
        </w:rPr>
        <w:t>EAPN Estonia says: “</w:t>
      </w:r>
      <w:r w:rsidR="00653E67" w:rsidRPr="00C06B46">
        <w:rPr>
          <w:rFonts w:eastAsia="Arial Unicode MS" w:cs="Arial"/>
          <w:i/>
          <w:lang w:val="en-GB"/>
        </w:rPr>
        <w:t>There is</w:t>
      </w:r>
      <w:r w:rsidR="00653E67" w:rsidRPr="00C06B46">
        <w:rPr>
          <w:rFonts w:eastAsia="Arial Unicode MS" w:cs="Arial"/>
          <w:i/>
          <w:lang w:val="en-US"/>
        </w:rPr>
        <w:t xml:space="preserve"> a strategy called</w:t>
      </w:r>
      <w:r w:rsidR="005149B3">
        <w:rPr>
          <w:rFonts w:eastAsia="Arial Unicode MS" w:cs="Arial"/>
          <w:i/>
          <w:lang w:val="en-US"/>
        </w:rPr>
        <w:t xml:space="preserve"> a</w:t>
      </w:r>
      <w:r w:rsidR="00653E67" w:rsidRPr="00C06B46">
        <w:rPr>
          <w:rFonts w:eastAsia="Arial Unicode MS" w:cs="Arial"/>
          <w:i/>
          <w:lang w:val="en-US"/>
        </w:rPr>
        <w:t xml:space="preserve"> </w:t>
      </w:r>
      <w:r w:rsidR="00653E67" w:rsidRPr="0022481E">
        <w:rPr>
          <w:rFonts w:eastAsia="Arial Unicode MS" w:cs="Arial"/>
          <w:i/>
          <w:lang w:val="en-US"/>
        </w:rPr>
        <w:t>Wellbeing Strategy</w:t>
      </w:r>
      <w:r w:rsidR="00653E67" w:rsidRPr="00C06B46">
        <w:rPr>
          <w:rFonts w:eastAsia="Arial Unicode MS" w:cs="Arial"/>
          <w:i/>
          <w:lang w:val="en-US"/>
        </w:rPr>
        <w:t xml:space="preserve"> that gathers together </w:t>
      </w:r>
      <w:r w:rsidR="00653E67" w:rsidRPr="0022481E">
        <w:rPr>
          <w:rFonts w:eastAsia="Arial Unicode MS" w:cs="Arial"/>
          <w:i/>
          <w:lang w:val="en-US"/>
        </w:rPr>
        <w:t>employment, social protection, equal opportunities and gender equality principles.</w:t>
      </w:r>
      <w:r w:rsidR="00653E67" w:rsidRPr="00C06B46">
        <w:rPr>
          <w:rFonts w:eastAsia="Arial Unicode MS" w:cs="Arial"/>
          <w:i/>
          <w:lang w:val="en-US"/>
        </w:rPr>
        <w:t xml:space="preserve"> The strategy is not yet completed and changing all the time in the process of consulting different parties.  We are involved and overall satisfied with the measures and implementing plan but we don´t have anything fixed yet.” </w:t>
      </w:r>
    </w:p>
    <w:p w14:paraId="13FA0692" w14:textId="77777777" w:rsidR="00653E67" w:rsidRPr="00C06B46" w:rsidRDefault="00653E67" w:rsidP="00C06B46">
      <w:pPr>
        <w:spacing w:after="120"/>
        <w:jc w:val="both"/>
        <w:rPr>
          <w:rFonts w:cs="Arial"/>
          <w:bCs/>
          <w:lang w:val="en-GB"/>
        </w:rPr>
      </w:pPr>
      <w:r w:rsidRPr="00C06B46">
        <w:rPr>
          <w:rFonts w:eastAsia="Arial Unicode MS" w:cs="Arial"/>
          <w:lang w:val="en-US"/>
        </w:rPr>
        <w:t>In Italy</w:t>
      </w:r>
      <w:r w:rsidR="005149B3">
        <w:rPr>
          <w:rFonts w:eastAsia="Arial Unicode MS" w:cs="Arial"/>
          <w:lang w:val="en-US"/>
        </w:rPr>
        <w:t>,</w:t>
      </w:r>
      <w:r w:rsidRPr="00C06B46">
        <w:rPr>
          <w:rFonts w:eastAsia="Arial Unicode MS" w:cs="Arial"/>
          <w:i/>
          <w:lang w:val="en-US"/>
        </w:rPr>
        <w:t xml:space="preserve"> </w:t>
      </w:r>
      <w:r w:rsidRPr="00C06B46">
        <w:rPr>
          <w:rFonts w:cs="Arial"/>
          <w:lang w:val="en-GB"/>
        </w:rPr>
        <w:t>i</w:t>
      </w:r>
      <w:r w:rsidRPr="00C06B46">
        <w:rPr>
          <w:rFonts w:cs="Arial"/>
          <w:bCs/>
          <w:lang w:val="en-GB"/>
        </w:rPr>
        <w:t>n July 2015</w:t>
      </w:r>
      <w:r w:rsidR="005149B3">
        <w:rPr>
          <w:rFonts w:cs="Arial"/>
          <w:bCs/>
          <w:lang w:val="en-GB"/>
        </w:rPr>
        <w:t>,</w:t>
      </w:r>
      <w:r w:rsidRPr="00C06B46">
        <w:rPr>
          <w:rFonts w:cs="Arial"/>
          <w:bCs/>
          <w:lang w:val="en-GB"/>
        </w:rPr>
        <w:t xml:space="preserve"> a National </w:t>
      </w:r>
      <w:r w:rsidR="005149B3">
        <w:rPr>
          <w:rFonts w:cs="Arial"/>
          <w:bCs/>
          <w:lang w:val="en-GB"/>
        </w:rPr>
        <w:t xml:space="preserve">Plan </w:t>
      </w:r>
      <w:r w:rsidR="0022481E" w:rsidRPr="00C06B46">
        <w:rPr>
          <w:rFonts w:cs="Arial"/>
          <w:bCs/>
          <w:lang w:val="en-GB"/>
        </w:rPr>
        <w:t>against</w:t>
      </w:r>
      <w:r w:rsidRPr="00C06B46">
        <w:rPr>
          <w:rFonts w:cs="Arial"/>
          <w:bCs/>
          <w:lang w:val="en-GB"/>
        </w:rPr>
        <w:t xml:space="preserve"> Poverty </w:t>
      </w:r>
      <w:r w:rsidR="005149B3">
        <w:rPr>
          <w:rFonts w:cs="Arial"/>
          <w:bCs/>
          <w:lang w:val="en-GB"/>
        </w:rPr>
        <w:t xml:space="preserve">was </w:t>
      </w:r>
      <w:r w:rsidRPr="00C06B46">
        <w:rPr>
          <w:rFonts w:cs="Arial"/>
          <w:bCs/>
          <w:lang w:val="en-GB"/>
        </w:rPr>
        <w:t xml:space="preserve">presented, that </w:t>
      </w:r>
      <w:r w:rsidR="005149B3">
        <w:rPr>
          <w:rFonts w:cs="Arial"/>
          <w:bCs/>
          <w:lang w:val="en-GB"/>
        </w:rPr>
        <w:t xml:space="preserve">aims to </w:t>
      </w:r>
      <w:r w:rsidR="005149B3" w:rsidRPr="00C06B46">
        <w:rPr>
          <w:rFonts w:cs="Arial"/>
          <w:bCs/>
          <w:lang w:val="en-GB"/>
        </w:rPr>
        <w:t xml:space="preserve">reduce poverty in Italy </w:t>
      </w:r>
      <w:r w:rsidRPr="00C06B46">
        <w:rPr>
          <w:rFonts w:cs="Arial"/>
          <w:bCs/>
          <w:lang w:val="en-GB"/>
        </w:rPr>
        <w:t>with the OP</w:t>
      </w:r>
    </w:p>
    <w:p w14:paraId="79DAC55C" w14:textId="77777777" w:rsidR="00653E67" w:rsidRPr="00DF2197" w:rsidRDefault="006A0AD1" w:rsidP="00DF2197">
      <w:pPr>
        <w:spacing w:line="240" w:lineRule="auto"/>
        <w:jc w:val="both"/>
        <w:rPr>
          <w:rFonts w:cs="Tahoma"/>
          <w:i/>
          <w:lang w:val="en-US"/>
        </w:rPr>
      </w:pPr>
      <w:r w:rsidRPr="00C06B46">
        <w:rPr>
          <w:rFonts w:cs="Arial"/>
          <w:lang w:val="en-US"/>
        </w:rPr>
        <w:t xml:space="preserve">In other countries </w:t>
      </w:r>
      <w:r w:rsidR="00602EEA" w:rsidRPr="00C06B46">
        <w:rPr>
          <w:rFonts w:cs="Arial"/>
          <w:lang w:val="en-US"/>
        </w:rPr>
        <w:t xml:space="preserve">we have a strategy </w:t>
      </w:r>
      <w:r w:rsidR="005149B3">
        <w:rPr>
          <w:rFonts w:cs="Arial"/>
          <w:lang w:val="en-US"/>
        </w:rPr>
        <w:t xml:space="preserve">ostensibly </w:t>
      </w:r>
      <w:r w:rsidR="00602EEA" w:rsidRPr="00C06B46">
        <w:rPr>
          <w:rFonts w:cs="Arial"/>
          <w:lang w:val="en-US"/>
        </w:rPr>
        <w:t xml:space="preserve">oriented to </w:t>
      </w:r>
      <w:r w:rsidR="006F7519" w:rsidRPr="006F7519">
        <w:rPr>
          <w:rFonts w:cs="Arial"/>
          <w:b/>
          <w:lang w:val="en-US"/>
        </w:rPr>
        <w:t>Active Inclusion</w:t>
      </w:r>
      <w:r w:rsidR="00602EEA" w:rsidRPr="00C06B46">
        <w:rPr>
          <w:rFonts w:cs="Arial"/>
          <w:lang w:val="en-US"/>
        </w:rPr>
        <w:t xml:space="preserve"> </w:t>
      </w:r>
      <w:r w:rsidR="005149B3">
        <w:rPr>
          <w:rFonts w:cs="Arial"/>
          <w:lang w:val="en-US"/>
        </w:rPr>
        <w:t>as</w:t>
      </w:r>
      <w:r w:rsidR="00602EEA" w:rsidRPr="00C06B46">
        <w:rPr>
          <w:rFonts w:cs="Arial"/>
          <w:lang w:val="en-US"/>
        </w:rPr>
        <w:t xml:space="preserve"> in Spain, Germany, Ireland, Bulgaria, Belgium and even Denmark</w:t>
      </w:r>
      <w:r w:rsidR="00FC7ACB" w:rsidRPr="00C06B46">
        <w:rPr>
          <w:rFonts w:cs="Arial"/>
          <w:lang w:val="en-US"/>
        </w:rPr>
        <w:t>.</w:t>
      </w:r>
      <w:r w:rsidR="00653E67" w:rsidRPr="00C06B46">
        <w:rPr>
          <w:rFonts w:cs="Arial"/>
          <w:lang w:val="en-US"/>
        </w:rPr>
        <w:t xml:space="preserve"> </w:t>
      </w:r>
      <w:r w:rsidR="005149B3">
        <w:rPr>
          <w:rFonts w:cs="Arial"/>
          <w:lang w:val="en-US"/>
        </w:rPr>
        <w:t xml:space="preserve">However, </w:t>
      </w:r>
      <w:r w:rsidR="005149B3">
        <w:rPr>
          <w:rFonts w:eastAsia="Arial Unicode MS" w:cs="Arial"/>
          <w:lang w:val="en-US"/>
        </w:rPr>
        <w:t xml:space="preserve">the German </w:t>
      </w:r>
      <w:r w:rsidR="005149B3" w:rsidRPr="00C06B46">
        <w:rPr>
          <w:rFonts w:eastAsia="Arial Unicode MS" w:cs="Arial"/>
          <w:lang w:val="en-US"/>
        </w:rPr>
        <w:t xml:space="preserve">antipoverty strategy, </w:t>
      </w:r>
      <w:r w:rsidR="005149B3">
        <w:rPr>
          <w:rFonts w:eastAsia="Arial Unicode MS" w:cs="Arial"/>
          <w:lang w:val="en-US"/>
        </w:rPr>
        <w:t xml:space="preserve">is </w:t>
      </w:r>
      <w:r w:rsidR="005149B3" w:rsidRPr="00C06B46">
        <w:rPr>
          <w:rFonts w:eastAsia="Arial Unicode MS" w:cs="Arial"/>
          <w:lang w:val="en-US"/>
        </w:rPr>
        <w:t>only oriented to one of the three strands of active inclusion</w:t>
      </w:r>
      <w:r w:rsidR="005149B3" w:rsidRPr="00C06B46" w:rsidDel="005149B3">
        <w:rPr>
          <w:rFonts w:cs="Arial"/>
          <w:lang w:val="en-US"/>
        </w:rPr>
        <w:t xml:space="preserve"> </w:t>
      </w:r>
      <w:r w:rsidR="004F36E1">
        <w:rPr>
          <w:rFonts w:cs="Arial"/>
          <w:lang w:val="en-US"/>
        </w:rPr>
        <w:t>(</w:t>
      </w:r>
      <w:proofErr w:type="spellStart"/>
      <w:r w:rsidR="004F36E1">
        <w:rPr>
          <w:rFonts w:cs="Arial"/>
          <w:lang w:val="en-US"/>
        </w:rPr>
        <w:t>ie</w:t>
      </w:r>
      <w:proofErr w:type="spellEnd"/>
      <w:r w:rsidR="004F36E1">
        <w:rPr>
          <w:rFonts w:cs="Arial"/>
          <w:lang w:val="en-US"/>
        </w:rPr>
        <w:t xml:space="preserve"> employment) </w:t>
      </w:r>
      <w:r w:rsidR="00653E67" w:rsidRPr="00C06B46">
        <w:rPr>
          <w:rFonts w:cs="Arial"/>
          <w:lang w:val="en-US"/>
        </w:rPr>
        <w:t>“</w:t>
      </w:r>
      <w:r w:rsidR="00653E67" w:rsidRPr="00C06B46">
        <w:rPr>
          <w:rFonts w:cs="Arial"/>
          <w:i/>
          <w:lang w:val="en-US"/>
        </w:rPr>
        <w:t>t</w:t>
      </w:r>
      <w:r w:rsidR="00653E67" w:rsidRPr="00C06B46">
        <w:rPr>
          <w:rFonts w:eastAsia="Arial Unicode MS" w:cs="Arial"/>
          <w:i/>
          <w:lang w:val="en-US"/>
        </w:rPr>
        <w:t xml:space="preserve">he German antipoverty strategy is mainly oriented </w:t>
      </w:r>
      <w:r w:rsidR="005149B3">
        <w:rPr>
          <w:rFonts w:eastAsia="Arial Unicode MS" w:cs="Arial"/>
          <w:i/>
          <w:lang w:val="en-US"/>
        </w:rPr>
        <w:t>to one of</w:t>
      </w:r>
      <w:r w:rsidR="00653E67" w:rsidRPr="00C06B46">
        <w:rPr>
          <w:rFonts w:eastAsia="Arial Unicode MS" w:cs="Arial"/>
          <w:i/>
          <w:lang w:val="en-US"/>
        </w:rPr>
        <w:t xml:space="preserve"> the EU poverty indicator</w:t>
      </w:r>
      <w:r w:rsidR="005149B3">
        <w:rPr>
          <w:rFonts w:eastAsia="Arial Unicode MS" w:cs="Arial"/>
          <w:i/>
          <w:lang w:val="en-US"/>
        </w:rPr>
        <w:t>s</w:t>
      </w:r>
      <w:r w:rsidR="00653E67" w:rsidRPr="00C06B46">
        <w:rPr>
          <w:rFonts w:eastAsia="Arial Unicode MS" w:cs="Arial"/>
          <w:i/>
          <w:lang w:val="en-US"/>
        </w:rPr>
        <w:t xml:space="preserve"> “living in households with very low work intensity”. The two other ones “at-risk-of-poverty after social transfers (income poverty)” and “</w:t>
      </w:r>
      <w:r w:rsidR="005149B3">
        <w:rPr>
          <w:rFonts w:eastAsia="Arial Unicode MS" w:cs="Arial"/>
          <w:i/>
          <w:lang w:val="en-US"/>
        </w:rPr>
        <w:t>severe material deprivation</w:t>
      </w:r>
      <w:r w:rsidR="00653E67" w:rsidRPr="00C06B46">
        <w:rPr>
          <w:rFonts w:eastAsia="Arial Unicode MS" w:cs="Arial"/>
          <w:i/>
          <w:lang w:val="en-US"/>
        </w:rPr>
        <w:t xml:space="preserve">” </w:t>
      </w:r>
      <w:r w:rsidR="005149B3">
        <w:rPr>
          <w:rFonts w:eastAsia="Arial Unicode MS" w:cs="Arial"/>
          <w:i/>
          <w:lang w:val="en-US"/>
        </w:rPr>
        <w:t>are</w:t>
      </w:r>
      <w:r w:rsidR="00653E67" w:rsidRPr="00C06B46">
        <w:rPr>
          <w:rFonts w:eastAsia="Arial Unicode MS" w:cs="Arial"/>
          <w:i/>
          <w:lang w:val="en-US"/>
        </w:rPr>
        <w:t xml:space="preserve"> not addressed in the German PA and the OP</w:t>
      </w:r>
      <w:r w:rsidR="00653E67" w:rsidRPr="00C06B46">
        <w:rPr>
          <w:rFonts w:eastAsia="Arial Unicode MS" w:cs="Arial"/>
          <w:lang w:val="en-US"/>
        </w:rPr>
        <w:t>”.</w:t>
      </w:r>
      <w:r w:rsidR="00DF2197">
        <w:rPr>
          <w:rFonts w:eastAsia="Arial Unicode MS" w:cs="Arial"/>
          <w:lang w:val="en-US"/>
        </w:rPr>
        <w:t xml:space="preserve"> EAPN Sweden </w:t>
      </w:r>
      <w:r w:rsidR="005149B3">
        <w:rPr>
          <w:rFonts w:eastAsia="Arial Unicode MS" w:cs="Arial"/>
          <w:lang w:val="en-US"/>
        </w:rPr>
        <w:t xml:space="preserve">however </w:t>
      </w:r>
      <w:r w:rsidR="00DF2197">
        <w:rPr>
          <w:rFonts w:eastAsia="Arial Unicode MS" w:cs="Arial"/>
          <w:lang w:val="en-US"/>
        </w:rPr>
        <w:t>reveal</w:t>
      </w:r>
      <w:r w:rsidR="005149B3">
        <w:rPr>
          <w:rFonts w:eastAsia="Arial Unicode MS" w:cs="Arial"/>
          <w:lang w:val="en-US"/>
        </w:rPr>
        <w:t>s</w:t>
      </w:r>
      <w:r w:rsidR="00DF2197">
        <w:rPr>
          <w:rFonts w:eastAsia="Arial Unicode MS" w:cs="Arial"/>
          <w:lang w:val="en-US"/>
        </w:rPr>
        <w:t xml:space="preserve"> </w:t>
      </w:r>
      <w:proofErr w:type="gramStart"/>
      <w:r w:rsidR="00DF2197">
        <w:rPr>
          <w:rFonts w:eastAsia="Arial Unicode MS" w:cs="Arial"/>
          <w:lang w:val="en-US"/>
        </w:rPr>
        <w:t>that</w:t>
      </w:r>
      <w:r w:rsidR="004F36E1">
        <w:rPr>
          <w:rFonts w:eastAsia="Arial Unicode MS" w:cs="Arial"/>
          <w:lang w:val="en-US"/>
        </w:rPr>
        <w:t xml:space="preserve"> </w:t>
      </w:r>
      <w:r w:rsidR="00DF2197">
        <w:rPr>
          <w:rFonts w:eastAsia="Arial Unicode MS" w:cs="Arial"/>
          <w:lang w:val="en-US"/>
        </w:rPr>
        <w:t>”</w:t>
      </w:r>
      <w:proofErr w:type="gramEnd"/>
      <w:r w:rsidR="00DF2197">
        <w:rPr>
          <w:rFonts w:eastAsia="Arial Unicode MS" w:cs="Arial"/>
          <w:lang w:val="en-US"/>
        </w:rPr>
        <w:t>…</w:t>
      </w:r>
      <w:r w:rsidR="00DF2197" w:rsidRPr="00DF2197">
        <w:rPr>
          <w:rFonts w:eastAsia="Arial Unicode MS" w:cs="Arial"/>
          <w:i/>
          <w:lang w:val="en-US"/>
        </w:rPr>
        <w:t xml:space="preserve"> </w:t>
      </w:r>
      <w:r w:rsidR="00DF2197" w:rsidRPr="00DF2197">
        <w:rPr>
          <w:rFonts w:cs="Tahoma"/>
          <w:i/>
          <w:lang w:val="en-US"/>
        </w:rPr>
        <w:t>in spite of the main goal of the fund focusing on job creation</w:t>
      </w:r>
      <w:r w:rsidR="005149B3">
        <w:rPr>
          <w:rFonts w:cs="Tahoma"/>
          <w:i/>
          <w:lang w:val="en-US"/>
        </w:rPr>
        <w:t>, t</w:t>
      </w:r>
      <w:r w:rsidR="00DF2197" w:rsidRPr="00DF2197">
        <w:rPr>
          <w:rFonts w:cs="Tahoma"/>
          <w:i/>
          <w:lang w:val="en-US"/>
        </w:rPr>
        <w:t>here is a large space open to work with groups very “far away from the labor market”. Within this space there are many possibilities to run projects that focus on combating the causes of poverty through mobilizing the oppressed and empowering their organizations.</w:t>
      </w:r>
      <w:r w:rsidR="00DF2197">
        <w:rPr>
          <w:rFonts w:cs="Tahoma"/>
          <w:i/>
          <w:lang w:val="en-US"/>
        </w:rPr>
        <w:t xml:space="preserve"> </w:t>
      </w:r>
      <w:r w:rsidR="00DF2197" w:rsidRPr="00DF2197">
        <w:rPr>
          <w:rFonts w:cs="Tahoma"/>
          <w:i/>
          <w:lang w:val="en-US"/>
        </w:rPr>
        <w:t>There are however some limitations. The money goes mostly to rich and well established organizations. There exist possibilities for more vulnerable organizations to participate in partnerships and project networks. But the rich organizations have much power. The weaker organizations</w:t>
      </w:r>
      <w:r w:rsidR="00DF2197">
        <w:rPr>
          <w:rFonts w:cs="Tahoma"/>
          <w:i/>
          <w:lang w:val="en-US"/>
        </w:rPr>
        <w:t xml:space="preserve"> are dependent on the rich ones (r</w:t>
      </w:r>
      <w:r w:rsidR="00DF2197" w:rsidRPr="00DF2197">
        <w:rPr>
          <w:rFonts w:cs="Tahoma"/>
          <w:i/>
          <w:lang w:val="en-US"/>
        </w:rPr>
        <w:t xml:space="preserve">ich in money, staff, training, </w:t>
      </w:r>
      <w:proofErr w:type="spellStart"/>
      <w:r w:rsidR="00DF2197" w:rsidRPr="00DF2197">
        <w:rPr>
          <w:rFonts w:cs="Tahoma"/>
          <w:i/>
          <w:lang w:val="en-US"/>
        </w:rPr>
        <w:t>etc</w:t>
      </w:r>
      <w:proofErr w:type="spellEnd"/>
      <w:r w:rsidR="00DF2197" w:rsidRPr="00DF2197">
        <w:rPr>
          <w:rFonts w:cs="Tahoma"/>
          <w:i/>
          <w:lang w:val="en-US"/>
        </w:rPr>
        <w:t>). “</w:t>
      </w:r>
    </w:p>
    <w:p w14:paraId="1722725D" w14:textId="1F931D0B" w:rsidR="00653E67" w:rsidRPr="00C06B46" w:rsidRDefault="004223C0" w:rsidP="00C06B46">
      <w:pPr>
        <w:spacing w:after="120"/>
        <w:jc w:val="both"/>
        <w:rPr>
          <w:rFonts w:eastAsia="Arial Unicode MS" w:cs="Arial"/>
          <w:b/>
          <w:lang w:val="en-US"/>
        </w:rPr>
      </w:pPr>
      <w:r w:rsidRPr="00C06B46">
        <w:rPr>
          <w:rFonts w:cs="Arial"/>
          <w:bCs/>
          <w:lang w:val="en-GB"/>
        </w:rPr>
        <w:t xml:space="preserve">In Belgium: </w:t>
      </w:r>
      <w:r w:rsidRPr="00C06B46">
        <w:rPr>
          <w:rFonts w:eastAsia="Arial Unicode MS" w:cs="Arial"/>
          <w:lang w:val="en-US"/>
        </w:rPr>
        <w:t>“</w:t>
      </w:r>
      <w:r w:rsidRPr="00C06B46">
        <w:rPr>
          <w:rFonts w:eastAsia="Arial Unicode MS" w:cs="Arial"/>
          <w:i/>
          <w:lang w:val="en-US"/>
        </w:rPr>
        <w:t xml:space="preserve">in the OP, there is a lot of mentioning of </w:t>
      </w:r>
      <w:r w:rsidR="005149B3">
        <w:rPr>
          <w:rFonts w:eastAsia="Arial Unicode MS" w:cs="Arial"/>
          <w:i/>
          <w:lang w:val="en-US"/>
        </w:rPr>
        <w:t>A</w:t>
      </w:r>
      <w:r w:rsidRPr="00C06B46">
        <w:rPr>
          <w:rFonts w:eastAsia="Arial Unicode MS" w:cs="Arial"/>
          <w:i/>
          <w:lang w:val="en-US"/>
        </w:rPr>
        <w:t xml:space="preserve">ctive </w:t>
      </w:r>
      <w:r w:rsidR="005149B3">
        <w:rPr>
          <w:rFonts w:eastAsia="Arial Unicode MS" w:cs="Arial"/>
          <w:i/>
          <w:lang w:val="en-US"/>
        </w:rPr>
        <w:t>I</w:t>
      </w:r>
      <w:r w:rsidRPr="00C06B46">
        <w:rPr>
          <w:rFonts w:eastAsia="Arial Unicode MS" w:cs="Arial"/>
          <w:i/>
          <w:lang w:val="en-US"/>
        </w:rPr>
        <w:t>nclusion, but it’s not the balanced approach, activation stays the central theme”</w:t>
      </w:r>
      <w:r w:rsidRPr="00C06B46">
        <w:rPr>
          <w:rFonts w:eastAsia="Arial Unicode MS" w:cs="Arial"/>
          <w:lang w:val="en-US"/>
        </w:rPr>
        <w:t xml:space="preserve">. In </w:t>
      </w:r>
      <w:r w:rsidR="00161068" w:rsidRPr="00C06B46">
        <w:rPr>
          <w:rFonts w:eastAsia="Arial Unicode MS" w:cs="Arial"/>
          <w:lang w:val="en-US"/>
        </w:rPr>
        <w:t xml:space="preserve">Ireland </w:t>
      </w:r>
      <w:r w:rsidR="00CD063F">
        <w:rPr>
          <w:rFonts w:eastAsia="Arial Unicode MS" w:cs="Arial"/>
          <w:lang w:val="en-US"/>
        </w:rPr>
        <w:t>it is similar</w:t>
      </w:r>
      <w:r w:rsidRPr="00C06B46">
        <w:rPr>
          <w:rFonts w:eastAsia="Arial Unicode MS" w:cs="Arial"/>
          <w:lang w:val="en-US"/>
        </w:rPr>
        <w:t>: “</w:t>
      </w:r>
      <w:r w:rsidRPr="00C06B46">
        <w:rPr>
          <w:rFonts w:eastAsia="Arial Unicode MS" w:cs="Arial"/>
          <w:i/>
          <w:lang w:val="en-US"/>
        </w:rPr>
        <w:t xml:space="preserve">The Partnership Agreement and ESF Operational </w:t>
      </w:r>
      <w:proofErr w:type="spellStart"/>
      <w:r w:rsidRPr="00C06B46">
        <w:rPr>
          <w:rFonts w:eastAsia="Arial Unicode MS" w:cs="Arial"/>
          <w:i/>
          <w:lang w:val="en-US"/>
        </w:rPr>
        <w:t>Programme</w:t>
      </w:r>
      <w:proofErr w:type="spellEnd"/>
      <w:r w:rsidRPr="00C06B46">
        <w:rPr>
          <w:rFonts w:eastAsia="Arial Unicode MS" w:cs="Arial"/>
          <w:i/>
          <w:lang w:val="en-US"/>
        </w:rPr>
        <w:t xml:space="preserve"> (</w:t>
      </w:r>
      <w:proofErr w:type="spellStart"/>
      <w:r w:rsidRPr="00C06B46">
        <w:rPr>
          <w:rFonts w:eastAsia="Arial Unicode MS" w:cs="Arial"/>
          <w:i/>
          <w:lang w:val="en-US"/>
        </w:rPr>
        <w:t>Programme</w:t>
      </w:r>
      <w:proofErr w:type="spellEnd"/>
      <w:r w:rsidRPr="00C06B46">
        <w:rPr>
          <w:rFonts w:eastAsia="Arial Unicode MS" w:cs="Arial"/>
          <w:i/>
          <w:lang w:val="en-US"/>
        </w:rPr>
        <w:t xml:space="preserve"> for Employability, Inclusion and Learning) both present active inclusion as a key context. However</w:t>
      </w:r>
      <w:r w:rsidR="0022481E">
        <w:rPr>
          <w:rFonts w:eastAsia="Arial Unicode MS" w:cs="Arial"/>
          <w:i/>
          <w:lang w:val="en-US"/>
        </w:rPr>
        <w:t>,</w:t>
      </w:r>
      <w:r w:rsidRPr="00C06B46">
        <w:rPr>
          <w:rFonts w:eastAsia="Arial Unicode MS" w:cs="Arial"/>
          <w:i/>
          <w:lang w:val="en-US"/>
        </w:rPr>
        <w:t xml:space="preserve"> in</w:t>
      </w:r>
      <w:r w:rsidR="005149B3">
        <w:rPr>
          <w:rFonts w:eastAsia="Arial Unicode MS" w:cs="Arial"/>
          <w:i/>
          <w:lang w:val="en-US"/>
        </w:rPr>
        <w:t xml:space="preserve"> terms of</w:t>
      </w:r>
      <w:r w:rsidRPr="00C06B46">
        <w:rPr>
          <w:rFonts w:eastAsia="Arial Unicode MS" w:cs="Arial"/>
          <w:i/>
          <w:lang w:val="en-US"/>
        </w:rPr>
        <w:t xml:space="preserve"> implementation</w:t>
      </w:r>
      <w:r w:rsidR="0022481E">
        <w:rPr>
          <w:rFonts w:eastAsia="Arial Unicode MS" w:cs="Arial"/>
          <w:i/>
          <w:lang w:val="en-US"/>
        </w:rPr>
        <w:t>,</w:t>
      </w:r>
      <w:r w:rsidRPr="00C06B46">
        <w:rPr>
          <w:rFonts w:eastAsia="Arial Unicode MS" w:cs="Arial"/>
          <w:i/>
          <w:lang w:val="en-US"/>
        </w:rPr>
        <w:t xml:space="preserve"> it is limited to one priority under the ESF Operational </w:t>
      </w:r>
      <w:proofErr w:type="spellStart"/>
      <w:r w:rsidRPr="00C06B46">
        <w:rPr>
          <w:rFonts w:eastAsia="Arial Unicode MS" w:cs="Arial"/>
          <w:i/>
          <w:lang w:val="en-US"/>
        </w:rPr>
        <w:t>Programme</w:t>
      </w:r>
      <w:proofErr w:type="spellEnd"/>
      <w:r w:rsidRPr="00C06B46">
        <w:rPr>
          <w:rFonts w:eastAsia="Arial Unicode MS" w:cs="Arial"/>
          <w:i/>
          <w:lang w:val="en-US"/>
        </w:rPr>
        <w:t xml:space="preserve">. This is Priority 2 which is Promoting Social Inclusion and combating discrimination in the </w:t>
      </w:r>
      <w:proofErr w:type="spellStart"/>
      <w:r w:rsidRPr="00C06B46">
        <w:rPr>
          <w:rFonts w:eastAsia="Arial Unicode MS" w:cs="Arial"/>
          <w:i/>
          <w:lang w:val="en-US"/>
        </w:rPr>
        <w:t>labour</w:t>
      </w:r>
      <w:proofErr w:type="spellEnd"/>
      <w:r w:rsidRPr="00C06B46">
        <w:rPr>
          <w:rFonts w:eastAsia="Arial Unicode MS" w:cs="Arial"/>
          <w:i/>
          <w:lang w:val="en-US"/>
        </w:rPr>
        <w:t xml:space="preserve"> market and the investment priority is Active inclusion, including with a view to promoting equal opportunities and active participation, and improving employability. This investment priority has a focus on access to employment for unemployed people and inactive people including those at risk of poverty and social exclusion. The Partnership Agreement mentions the areas of adequate income and services but there are no measures in the OPs which address these.”</w:t>
      </w:r>
    </w:p>
    <w:p w14:paraId="1F8A0FE3" w14:textId="77777777" w:rsidR="00AC724E" w:rsidRPr="00C06B46" w:rsidRDefault="00FC7ACB" w:rsidP="00C06B46">
      <w:pPr>
        <w:spacing w:after="120"/>
        <w:jc w:val="both"/>
        <w:rPr>
          <w:rStyle w:val="hps"/>
          <w:rFonts w:cs="Arial"/>
          <w:lang w:val="en-US"/>
        </w:rPr>
      </w:pPr>
      <w:r w:rsidRPr="00C06B46">
        <w:rPr>
          <w:rFonts w:cs="Arial"/>
          <w:lang w:val="en-US"/>
        </w:rPr>
        <w:t>In Portugal</w:t>
      </w:r>
      <w:r w:rsidR="005149B3">
        <w:rPr>
          <w:rFonts w:cs="Arial"/>
          <w:lang w:val="en-US"/>
        </w:rPr>
        <w:t>,</w:t>
      </w:r>
      <w:r w:rsidR="001C4A2C">
        <w:rPr>
          <w:rFonts w:cs="Arial"/>
          <w:lang w:val="en-US"/>
        </w:rPr>
        <w:t xml:space="preserve"> there is</w:t>
      </w:r>
      <w:r w:rsidRPr="00C06B46">
        <w:rPr>
          <w:rFonts w:cs="Arial"/>
          <w:lang w:val="en-US"/>
        </w:rPr>
        <w:t xml:space="preserve"> no strategy to combat </w:t>
      </w:r>
      <w:r w:rsidR="00653E67" w:rsidRPr="00C06B46">
        <w:rPr>
          <w:rFonts w:cs="Arial"/>
          <w:lang w:val="en-US"/>
        </w:rPr>
        <w:t>poverty and social exclusion</w:t>
      </w:r>
      <w:r w:rsidR="00653E67" w:rsidRPr="00C06B46">
        <w:rPr>
          <w:rStyle w:val="hps"/>
          <w:rFonts w:cs="Arial"/>
          <w:lang w:val="en-US"/>
        </w:rPr>
        <w:t>; there</w:t>
      </w:r>
      <w:r w:rsidR="00653E67" w:rsidRPr="00C06B46">
        <w:rPr>
          <w:rFonts w:cs="Arial"/>
          <w:lang w:val="en-US"/>
        </w:rPr>
        <w:t xml:space="preserve"> is a </w:t>
      </w:r>
      <w:r w:rsidR="00653E67" w:rsidRPr="00C06B46">
        <w:rPr>
          <w:rStyle w:val="hps"/>
          <w:rFonts w:cs="Arial"/>
          <w:lang w:val="en-US"/>
        </w:rPr>
        <w:t>social</w:t>
      </w:r>
      <w:r w:rsidR="00653E67" w:rsidRPr="00C06B46">
        <w:rPr>
          <w:rFonts w:cs="Arial"/>
          <w:lang w:val="en-US"/>
        </w:rPr>
        <w:t xml:space="preserve"> </w:t>
      </w:r>
      <w:r w:rsidR="00653E67" w:rsidRPr="00C06B46">
        <w:rPr>
          <w:rStyle w:val="hps"/>
          <w:rFonts w:cs="Arial"/>
          <w:lang w:val="en-US"/>
        </w:rPr>
        <w:t>emergency plan</w:t>
      </w:r>
      <w:r w:rsidR="00653E67" w:rsidRPr="00C06B46">
        <w:rPr>
          <w:rFonts w:cs="Arial"/>
          <w:lang w:val="en-US"/>
        </w:rPr>
        <w:t xml:space="preserve"> </w:t>
      </w:r>
      <w:r w:rsidR="00653E67" w:rsidRPr="00C06B46">
        <w:rPr>
          <w:rStyle w:val="hps"/>
          <w:rFonts w:cs="Arial"/>
          <w:lang w:val="en-US"/>
        </w:rPr>
        <w:t>that was created when</w:t>
      </w:r>
      <w:r w:rsidR="00653E67" w:rsidRPr="00C06B46">
        <w:rPr>
          <w:rFonts w:cs="Arial"/>
          <w:lang w:val="en-US"/>
        </w:rPr>
        <w:t xml:space="preserve"> the Troika was in </w:t>
      </w:r>
      <w:r w:rsidR="00653E67" w:rsidRPr="00C06B46">
        <w:rPr>
          <w:rStyle w:val="hps"/>
          <w:rFonts w:cs="Arial"/>
          <w:lang w:val="en-US"/>
        </w:rPr>
        <w:t>Portugal.</w:t>
      </w:r>
      <w:r w:rsidR="00653E67" w:rsidRPr="00C06B46">
        <w:rPr>
          <w:rFonts w:cs="Arial"/>
          <w:lang w:val="en-US"/>
        </w:rPr>
        <w:t xml:space="preserve"> </w:t>
      </w:r>
      <w:r w:rsidR="00653E67" w:rsidRPr="00C06B46">
        <w:rPr>
          <w:rStyle w:val="hps"/>
          <w:rFonts w:cs="Arial"/>
          <w:lang w:val="en-US"/>
        </w:rPr>
        <w:t>This plan</w:t>
      </w:r>
      <w:r w:rsidR="00653E67" w:rsidRPr="00C06B46">
        <w:rPr>
          <w:rFonts w:cs="Arial"/>
          <w:lang w:val="en-US"/>
        </w:rPr>
        <w:t xml:space="preserve"> </w:t>
      </w:r>
      <w:r w:rsidR="00653E67" w:rsidRPr="00C06B46">
        <w:rPr>
          <w:rStyle w:val="hps"/>
          <w:rFonts w:cs="Arial"/>
          <w:lang w:val="en-US"/>
        </w:rPr>
        <w:t>seeks to respond</w:t>
      </w:r>
      <w:r w:rsidR="00653E67" w:rsidRPr="00C06B46">
        <w:rPr>
          <w:rFonts w:cs="Arial"/>
          <w:lang w:val="en-US"/>
        </w:rPr>
        <w:t xml:space="preserve"> in a charitable </w:t>
      </w:r>
      <w:r w:rsidR="00653E67" w:rsidRPr="00C06B46">
        <w:rPr>
          <w:rStyle w:val="hps"/>
          <w:rFonts w:cs="Arial"/>
          <w:lang w:val="en-US"/>
        </w:rPr>
        <w:t>way</w:t>
      </w:r>
      <w:r w:rsidR="00653E67" w:rsidRPr="00C06B46">
        <w:rPr>
          <w:rFonts w:cs="Arial"/>
          <w:lang w:val="en-US"/>
        </w:rPr>
        <w:t xml:space="preserve"> to </w:t>
      </w:r>
      <w:r w:rsidR="00653E67" w:rsidRPr="00C06B46">
        <w:rPr>
          <w:rStyle w:val="hps"/>
          <w:rFonts w:cs="Arial"/>
          <w:lang w:val="en-US"/>
        </w:rPr>
        <w:t>the social problems</w:t>
      </w:r>
      <w:r w:rsidR="00653E67" w:rsidRPr="00C06B46">
        <w:rPr>
          <w:rFonts w:cs="Arial"/>
          <w:lang w:val="en-US"/>
        </w:rPr>
        <w:t xml:space="preserve"> </w:t>
      </w:r>
      <w:r w:rsidR="00653E67" w:rsidRPr="00C06B46">
        <w:rPr>
          <w:rStyle w:val="hps"/>
          <w:rFonts w:cs="Arial"/>
          <w:lang w:val="en-US"/>
        </w:rPr>
        <w:t>created by the</w:t>
      </w:r>
      <w:r w:rsidR="00653E67" w:rsidRPr="00C06B46">
        <w:rPr>
          <w:rFonts w:cs="Arial"/>
          <w:lang w:val="en-US"/>
        </w:rPr>
        <w:t xml:space="preserve"> </w:t>
      </w:r>
      <w:r w:rsidR="00653E67" w:rsidRPr="00C06B46">
        <w:rPr>
          <w:rStyle w:val="hps"/>
          <w:rFonts w:cs="Arial"/>
          <w:lang w:val="en-US"/>
        </w:rPr>
        <w:t>cuts in social</w:t>
      </w:r>
      <w:r w:rsidR="00653E67" w:rsidRPr="00C06B46">
        <w:rPr>
          <w:rFonts w:cs="Arial"/>
          <w:lang w:val="en-US"/>
        </w:rPr>
        <w:t xml:space="preserve"> </w:t>
      </w:r>
      <w:r w:rsidR="00653E67" w:rsidRPr="00C06B46">
        <w:rPr>
          <w:rStyle w:val="hps"/>
          <w:rFonts w:cs="Arial"/>
          <w:lang w:val="en-US"/>
        </w:rPr>
        <w:t xml:space="preserve">protection. EAPN considers that in the PA and OP there are measures to combat some social problems and some target groups but </w:t>
      </w:r>
      <w:r w:rsidR="005149B3">
        <w:rPr>
          <w:rStyle w:val="hps"/>
          <w:rFonts w:cs="Arial"/>
          <w:lang w:val="en-US"/>
        </w:rPr>
        <w:t xml:space="preserve">it is not possible to say </w:t>
      </w:r>
      <w:r w:rsidR="00653E67" w:rsidRPr="00C06B46">
        <w:rPr>
          <w:rStyle w:val="hps"/>
          <w:rFonts w:cs="Arial"/>
          <w:lang w:val="en-US"/>
        </w:rPr>
        <w:t>that there is a strategy or even commitments and targets</w:t>
      </w:r>
      <w:r w:rsidR="00653E67" w:rsidRPr="00C06B46">
        <w:rPr>
          <w:rFonts w:cs="Arial"/>
          <w:lang w:val="en-US"/>
        </w:rPr>
        <w:t xml:space="preserve"> </w:t>
      </w:r>
      <w:r w:rsidR="00653E67" w:rsidRPr="00C06B46">
        <w:rPr>
          <w:rStyle w:val="hps"/>
          <w:rFonts w:cs="Arial"/>
          <w:lang w:val="en-US"/>
        </w:rPr>
        <w:t>for combating poverty</w:t>
      </w:r>
      <w:r w:rsidR="00653E67" w:rsidRPr="00C06B46">
        <w:rPr>
          <w:rFonts w:cs="Arial"/>
          <w:lang w:val="en-US"/>
        </w:rPr>
        <w:t xml:space="preserve"> </w:t>
      </w:r>
      <w:r w:rsidR="00653E67" w:rsidRPr="00C06B46">
        <w:rPr>
          <w:rStyle w:val="hps"/>
          <w:rFonts w:cs="Arial"/>
          <w:lang w:val="en-US"/>
        </w:rPr>
        <w:t>and</w:t>
      </w:r>
      <w:r w:rsidR="00653E67" w:rsidRPr="00C06B46">
        <w:rPr>
          <w:rFonts w:cs="Arial"/>
          <w:lang w:val="en-US"/>
        </w:rPr>
        <w:t xml:space="preserve"> </w:t>
      </w:r>
      <w:r w:rsidR="00653E67" w:rsidRPr="00C06B46">
        <w:rPr>
          <w:rStyle w:val="hps"/>
          <w:rFonts w:cs="Arial"/>
          <w:lang w:val="en-US"/>
        </w:rPr>
        <w:t>social</w:t>
      </w:r>
      <w:r w:rsidR="00653E67" w:rsidRPr="00C06B46">
        <w:rPr>
          <w:rFonts w:cs="Arial"/>
          <w:lang w:val="en-US"/>
        </w:rPr>
        <w:t xml:space="preserve"> </w:t>
      </w:r>
      <w:r w:rsidR="00653E67" w:rsidRPr="00C06B46">
        <w:rPr>
          <w:rStyle w:val="hps"/>
          <w:rFonts w:cs="Arial"/>
          <w:lang w:val="en-US"/>
        </w:rPr>
        <w:t>exclusion.</w:t>
      </w:r>
      <w:r w:rsidR="00161068" w:rsidRPr="00C06B46">
        <w:rPr>
          <w:rStyle w:val="hps"/>
          <w:rFonts w:cs="Arial"/>
          <w:lang w:val="en-US"/>
        </w:rPr>
        <w:t xml:space="preserve"> </w:t>
      </w:r>
    </w:p>
    <w:p w14:paraId="0E90307D" w14:textId="3F2DAC24" w:rsidR="00241845" w:rsidRDefault="00365C72" w:rsidP="00C06B46">
      <w:pPr>
        <w:spacing w:after="120"/>
        <w:jc w:val="both"/>
        <w:rPr>
          <w:rStyle w:val="hps"/>
          <w:rFonts w:cs="Arial"/>
          <w:i/>
          <w:lang w:val="en-US"/>
        </w:rPr>
      </w:pPr>
      <w:r w:rsidRPr="00C06B46">
        <w:rPr>
          <w:rStyle w:val="hps"/>
          <w:rFonts w:cs="Arial"/>
          <w:lang w:val="en-US"/>
        </w:rPr>
        <w:t>EAPN Romania considers that “</w:t>
      </w:r>
      <w:r w:rsidR="001C4A2C">
        <w:rPr>
          <w:rStyle w:val="hps"/>
          <w:rFonts w:cs="Arial"/>
          <w:i/>
          <w:lang w:val="en-US"/>
        </w:rPr>
        <w:t xml:space="preserve">at the </w:t>
      </w:r>
      <w:proofErr w:type="spellStart"/>
      <w:r w:rsidR="001C4A2C">
        <w:rPr>
          <w:rStyle w:val="hps"/>
          <w:rFonts w:cs="Arial"/>
          <w:i/>
          <w:lang w:val="en-US"/>
        </w:rPr>
        <w:t>programme</w:t>
      </w:r>
      <w:proofErr w:type="spellEnd"/>
      <w:r w:rsidRPr="00C06B46">
        <w:rPr>
          <w:rStyle w:val="hps"/>
          <w:rFonts w:cs="Arial"/>
          <w:i/>
          <w:lang w:val="en-US"/>
        </w:rPr>
        <w:t xml:space="preserve"> level the Anti</w:t>
      </w:r>
      <w:r w:rsidR="00144101">
        <w:rPr>
          <w:rStyle w:val="hps"/>
          <w:rFonts w:cs="Arial"/>
          <w:i/>
          <w:lang w:val="en-US"/>
        </w:rPr>
        <w:t>-</w:t>
      </w:r>
      <w:r w:rsidRPr="00C06B46">
        <w:rPr>
          <w:rStyle w:val="hps"/>
          <w:rFonts w:cs="Arial"/>
          <w:i/>
          <w:lang w:val="en-US"/>
        </w:rPr>
        <w:t>Poverty Strategy is very complex and it meets largely the needs in Romania. The major challenge will be in implementing these measures in the strategy and fulfilling the principle of complementari</w:t>
      </w:r>
      <w:r w:rsidR="00CD7920" w:rsidRPr="00C06B46">
        <w:rPr>
          <w:rStyle w:val="hps"/>
          <w:rFonts w:cs="Arial"/>
          <w:i/>
          <w:lang w:val="en-US"/>
        </w:rPr>
        <w:t>ty</w:t>
      </w:r>
      <w:r w:rsidRPr="00C06B46">
        <w:rPr>
          <w:rStyle w:val="hps"/>
          <w:rFonts w:cs="Arial"/>
          <w:i/>
          <w:lang w:val="en-US"/>
        </w:rPr>
        <w:t xml:space="preserve"> between the </w:t>
      </w:r>
      <w:r w:rsidR="005149B3">
        <w:rPr>
          <w:rStyle w:val="hps"/>
          <w:rFonts w:cs="Arial"/>
          <w:i/>
          <w:lang w:val="en-US"/>
        </w:rPr>
        <w:t>O</w:t>
      </w:r>
      <w:r w:rsidRPr="00C06B46">
        <w:rPr>
          <w:rStyle w:val="hps"/>
          <w:rFonts w:cs="Arial"/>
          <w:i/>
          <w:lang w:val="en-US"/>
        </w:rPr>
        <w:t xml:space="preserve">perational </w:t>
      </w:r>
      <w:proofErr w:type="spellStart"/>
      <w:r w:rsidR="00F4665E">
        <w:rPr>
          <w:rStyle w:val="hps"/>
          <w:rFonts w:cs="Arial"/>
          <w:i/>
          <w:lang w:val="en-US"/>
        </w:rPr>
        <w:t>P</w:t>
      </w:r>
      <w:r w:rsidR="00F4665E" w:rsidRPr="00C06B46">
        <w:rPr>
          <w:rStyle w:val="hps"/>
          <w:rFonts w:cs="Arial"/>
          <w:i/>
          <w:lang w:val="en-US"/>
        </w:rPr>
        <w:t>rogramme</w:t>
      </w:r>
      <w:r w:rsidR="00F4665E">
        <w:rPr>
          <w:rStyle w:val="hps"/>
          <w:rFonts w:cs="Arial"/>
          <w:i/>
          <w:lang w:val="en-US"/>
        </w:rPr>
        <w:t>s</w:t>
      </w:r>
      <w:proofErr w:type="spellEnd"/>
      <w:r w:rsidRPr="00C06B46">
        <w:rPr>
          <w:rStyle w:val="hps"/>
          <w:rFonts w:cs="Arial"/>
          <w:i/>
          <w:lang w:val="en-US"/>
        </w:rPr>
        <w:t>”</w:t>
      </w:r>
      <w:r w:rsidR="009D3523" w:rsidRPr="00C06B46">
        <w:rPr>
          <w:rStyle w:val="hps"/>
          <w:rFonts w:cs="Arial"/>
          <w:i/>
          <w:lang w:val="en-US"/>
        </w:rPr>
        <w:t>.</w:t>
      </w:r>
    </w:p>
    <w:p w14:paraId="4CA0E7A7" w14:textId="77777777" w:rsidR="001C4A2C" w:rsidRPr="00C06B46" w:rsidRDefault="001C4A2C" w:rsidP="00C06B46">
      <w:pPr>
        <w:spacing w:after="120"/>
        <w:jc w:val="both"/>
        <w:rPr>
          <w:rFonts w:eastAsia="Arial Unicode MS" w:cs="Arial"/>
          <w:lang w:val="en-US"/>
        </w:rPr>
      </w:pPr>
    </w:p>
    <w:p w14:paraId="53E3CD01" w14:textId="77777777" w:rsidR="00241845" w:rsidRPr="0022481E" w:rsidRDefault="0022481E" w:rsidP="0072402C">
      <w:pPr>
        <w:spacing w:after="120"/>
        <w:jc w:val="both"/>
        <w:rPr>
          <w:rFonts w:eastAsia="Arial Unicode MS" w:cs="Arial"/>
          <w:b/>
          <w:lang w:val="en-US"/>
        </w:rPr>
      </w:pPr>
      <w:r w:rsidRPr="0022481E">
        <w:rPr>
          <w:rFonts w:eastAsia="Arial Unicode MS" w:cs="Arial"/>
          <w:b/>
          <w:lang w:val="en-US"/>
        </w:rPr>
        <w:t xml:space="preserve">3 - </w:t>
      </w:r>
      <w:r w:rsidR="00241845" w:rsidRPr="0022481E">
        <w:rPr>
          <w:rFonts w:eastAsia="Arial Unicode MS" w:cs="Arial"/>
          <w:b/>
          <w:lang w:val="en-US"/>
        </w:rPr>
        <w:t>Integration of marginalized Roma communities</w:t>
      </w:r>
      <w:r>
        <w:rPr>
          <w:rStyle w:val="FootnoteReference"/>
          <w:rFonts w:eastAsia="Arial Unicode MS" w:cs="Arial"/>
          <w:b/>
          <w:lang w:val="en-US"/>
        </w:rPr>
        <w:footnoteReference w:id="12"/>
      </w:r>
    </w:p>
    <w:p w14:paraId="653C894F" w14:textId="77777777" w:rsidR="00241845" w:rsidRDefault="00241845" w:rsidP="0072402C">
      <w:pPr>
        <w:pStyle w:val="ListParagraph"/>
        <w:spacing w:after="120"/>
        <w:ind w:left="0"/>
        <w:contextualSpacing w:val="0"/>
        <w:jc w:val="both"/>
        <w:rPr>
          <w:rFonts w:eastAsia="Arial Unicode MS" w:cs="Arial"/>
          <w:b/>
          <w:lang w:val="en-US"/>
        </w:rPr>
      </w:pPr>
      <w:r w:rsidRPr="009544CB">
        <w:rPr>
          <w:rFonts w:eastAsia="Arial Unicode MS" w:cs="Arial"/>
          <w:b/>
          <w:lang w:val="en-US"/>
        </w:rPr>
        <w:t xml:space="preserve">3.1 </w:t>
      </w:r>
      <w:r w:rsidR="00C1271A" w:rsidRPr="009544CB">
        <w:rPr>
          <w:rFonts w:eastAsia="Arial Unicode MS" w:cs="Arial"/>
          <w:b/>
          <w:lang w:val="en-US"/>
        </w:rPr>
        <w:t>–</w:t>
      </w:r>
      <w:r w:rsidRPr="009544CB">
        <w:rPr>
          <w:rFonts w:eastAsia="Arial Unicode MS" w:cs="Arial"/>
          <w:b/>
          <w:lang w:val="en-US"/>
        </w:rPr>
        <w:t xml:space="preserve"> </w:t>
      </w:r>
      <w:r w:rsidR="0022481E">
        <w:rPr>
          <w:rFonts w:eastAsia="Arial Unicode MS" w:cs="Arial"/>
          <w:b/>
          <w:lang w:val="en-US"/>
        </w:rPr>
        <w:t xml:space="preserve">The existence of a </w:t>
      </w:r>
      <w:r w:rsidR="00C1271A" w:rsidRPr="009544CB">
        <w:rPr>
          <w:rFonts w:eastAsia="Arial Unicode MS" w:cs="Arial"/>
          <w:b/>
          <w:lang w:val="en-US"/>
        </w:rPr>
        <w:t>national Roma Inclusion Strategic policy that sets achievable national goals for Roma integration to bridge the g</w:t>
      </w:r>
      <w:r w:rsidR="0022481E">
        <w:rPr>
          <w:rFonts w:eastAsia="Arial Unicode MS" w:cs="Arial"/>
          <w:b/>
          <w:lang w:val="en-US"/>
        </w:rPr>
        <w:t>ap with the general population</w:t>
      </w:r>
    </w:p>
    <w:p w14:paraId="5E6C95C2" w14:textId="77777777" w:rsidR="00241845" w:rsidRPr="00241845" w:rsidRDefault="0022481E" w:rsidP="004F36E1">
      <w:pPr>
        <w:pStyle w:val="ListParagraph"/>
        <w:spacing w:after="120"/>
        <w:ind w:left="0"/>
        <w:contextualSpacing w:val="0"/>
        <w:jc w:val="both"/>
        <w:rPr>
          <w:rFonts w:eastAsia="Arial Unicode MS" w:cs="Arial"/>
          <w:lang w:val="en-US"/>
        </w:rPr>
      </w:pPr>
      <w:r>
        <w:rPr>
          <w:rFonts w:eastAsia="Arial Unicode MS" w:cs="Arial"/>
          <w:b/>
          <w:lang w:val="en-US"/>
        </w:rPr>
        <w:t>Graphic 18 – Posi</w:t>
      </w:r>
      <w:r w:rsidR="004F36E1">
        <w:rPr>
          <w:rFonts w:eastAsia="Arial Unicode MS" w:cs="Arial"/>
          <w:b/>
          <w:lang w:val="en-US"/>
        </w:rPr>
        <w:t>tion of the countries re</w:t>
      </w:r>
      <w:r>
        <w:rPr>
          <w:rFonts w:eastAsia="Arial Unicode MS" w:cs="Arial"/>
          <w:b/>
          <w:lang w:val="en-US"/>
        </w:rPr>
        <w:t xml:space="preserve"> a </w:t>
      </w:r>
      <w:r w:rsidR="004F36E1">
        <w:rPr>
          <w:rFonts w:eastAsia="Arial Unicode MS" w:cs="Arial"/>
          <w:b/>
          <w:lang w:val="en-US"/>
        </w:rPr>
        <w:t>N</w:t>
      </w:r>
      <w:r w:rsidRPr="009544CB">
        <w:rPr>
          <w:rFonts w:eastAsia="Arial Unicode MS" w:cs="Arial"/>
          <w:b/>
          <w:lang w:val="en-US"/>
        </w:rPr>
        <w:t>ational Roma Inclusion Strategic</w:t>
      </w:r>
      <w:r>
        <w:rPr>
          <w:rFonts w:eastAsia="Arial Unicode MS" w:cs="Arial"/>
          <w:b/>
          <w:lang w:val="en-US"/>
        </w:rPr>
        <w:t xml:space="preserve"> policy </w:t>
      </w:r>
      <w:commentRangeStart w:id="4"/>
      <w:r>
        <w:rPr>
          <w:rFonts w:eastAsia="Arial Unicode MS" w:cs="Arial"/>
          <w:b/>
          <w:lang w:val="en-US"/>
        </w:rPr>
        <w:t>framework</w:t>
      </w:r>
      <w:commentRangeEnd w:id="4"/>
      <w:r w:rsidR="000167DD">
        <w:rPr>
          <w:rStyle w:val="CommentReference"/>
        </w:rPr>
        <w:commentReference w:id="4"/>
      </w:r>
      <w:r w:rsidR="00241845" w:rsidRPr="00241845">
        <w:rPr>
          <w:rFonts w:eastAsia="Arial Unicode MS" w:cs="Arial"/>
          <w:noProof/>
          <w:lang w:val="fr-BE" w:eastAsia="fr-BE"/>
        </w:rPr>
        <w:drawing>
          <wp:inline distT="0" distB="0" distL="0" distR="0" wp14:anchorId="4FA216FA" wp14:editId="185841D9">
            <wp:extent cx="5400040" cy="3986180"/>
            <wp:effectExtent l="19050" t="0" r="10160" b="0"/>
            <wp:docPr id="14"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6BA0933" w14:textId="77777777" w:rsidR="004F36E1" w:rsidRDefault="00C1271A" w:rsidP="0072402C">
      <w:pPr>
        <w:pStyle w:val="ListParagraph"/>
        <w:spacing w:after="120"/>
        <w:ind w:left="0"/>
        <w:contextualSpacing w:val="0"/>
        <w:jc w:val="both"/>
        <w:rPr>
          <w:rFonts w:eastAsia="Arial Unicode MS" w:cs="Arial"/>
          <w:lang w:val="en-US"/>
        </w:rPr>
      </w:pPr>
      <w:r>
        <w:rPr>
          <w:rFonts w:eastAsia="Arial Unicode MS" w:cs="Arial"/>
          <w:lang w:val="en-US"/>
        </w:rPr>
        <w:t xml:space="preserve">To this question we have 3 networks that didn’t answer: Malta, Czech Republic and Denmark. </w:t>
      </w:r>
      <w:r w:rsidR="005149B3">
        <w:rPr>
          <w:rFonts w:eastAsia="Arial Unicode MS" w:cs="Arial"/>
          <w:lang w:val="en-US"/>
        </w:rPr>
        <w:t>Overall there is</w:t>
      </w:r>
      <w:r w:rsidR="001C4A2C">
        <w:rPr>
          <w:rFonts w:eastAsia="Arial Unicode MS" w:cs="Arial"/>
          <w:lang w:val="en-US"/>
        </w:rPr>
        <w:t xml:space="preserve"> a positive average.</w:t>
      </w:r>
    </w:p>
    <w:p w14:paraId="29FF9536" w14:textId="77777777" w:rsidR="003C4AEC" w:rsidRDefault="0072402C" w:rsidP="0072402C">
      <w:pPr>
        <w:pStyle w:val="ListParagraph"/>
        <w:spacing w:after="120"/>
        <w:ind w:left="0"/>
        <w:contextualSpacing w:val="0"/>
        <w:jc w:val="both"/>
        <w:rPr>
          <w:rFonts w:eastAsia="Arial Unicode MS" w:cs="Arial"/>
          <w:lang w:val="en-US"/>
        </w:rPr>
      </w:pPr>
      <w:r>
        <w:rPr>
          <w:rFonts w:eastAsia="Arial Unicode MS" w:cs="Arial"/>
          <w:b/>
          <w:lang w:val="en-US"/>
        </w:rPr>
        <w:t xml:space="preserve">Graphic 19 - </w:t>
      </w:r>
      <w:r w:rsidR="00893B22" w:rsidRPr="009544CB">
        <w:rPr>
          <w:rFonts w:eastAsia="Arial Unicode MS" w:cs="Arial"/>
          <w:b/>
          <w:lang w:val="en-US"/>
        </w:rPr>
        <w:t xml:space="preserve">Does the strategy address the four EU Roma integration goals relating to access to education, employment, healthcare and </w:t>
      </w:r>
      <w:commentRangeStart w:id="5"/>
      <w:r w:rsidR="00893B22" w:rsidRPr="009544CB">
        <w:rPr>
          <w:rFonts w:eastAsia="Arial Unicode MS" w:cs="Arial"/>
          <w:b/>
          <w:lang w:val="en-US"/>
        </w:rPr>
        <w:t>housing</w:t>
      </w:r>
      <w:commentRangeEnd w:id="5"/>
      <w:r w:rsidR="00C70B6C">
        <w:rPr>
          <w:rStyle w:val="CommentReference"/>
        </w:rPr>
        <w:commentReference w:id="5"/>
      </w:r>
      <w:r w:rsidR="00893B22" w:rsidRPr="009544CB">
        <w:rPr>
          <w:rFonts w:eastAsia="Arial Unicode MS" w:cs="Arial"/>
          <w:b/>
          <w:lang w:val="en-US"/>
        </w:rPr>
        <w:t>?</w:t>
      </w:r>
      <w:r w:rsidR="003C4AEC" w:rsidRPr="003C4AEC">
        <w:rPr>
          <w:rFonts w:eastAsia="Arial Unicode MS" w:cs="Arial"/>
          <w:noProof/>
          <w:lang w:val="fr-BE" w:eastAsia="fr-BE"/>
        </w:rPr>
        <w:drawing>
          <wp:inline distT="0" distB="0" distL="0" distR="0" wp14:anchorId="0CE2F12F" wp14:editId="794B5942">
            <wp:extent cx="5400040" cy="4091273"/>
            <wp:effectExtent l="19050" t="0" r="10160" b="4477"/>
            <wp:docPr id="15"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D0C0E7C" w14:textId="77777777" w:rsidR="009544CB" w:rsidRDefault="009544CB" w:rsidP="0072402C">
      <w:pPr>
        <w:pStyle w:val="ListParagraph"/>
        <w:spacing w:after="120"/>
        <w:ind w:left="0"/>
        <w:contextualSpacing w:val="0"/>
        <w:jc w:val="both"/>
        <w:rPr>
          <w:rFonts w:eastAsia="Arial Unicode MS" w:cs="Arial"/>
          <w:lang w:val="en-US"/>
        </w:rPr>
      </w:pPr>
    </w:p>
    <w:p w14:paraId="62948B07" w14:textId="77777777" w:rsidR="009544CB" w:rsidRDefault="009544CB" w:rsidP="0072402C">
      <w:pPr>
        <w:pStyle w:val="ListParagraph"/>
        <w:spacing w:after="120"/>
        <w:ind w:left="0"/>
        <w:contextualSpacing w:val="0"/>
        <w:jc w:val="both"/>
        <w:rPr>
          <w:rFonts w:eastAsia="Arial Unicode MS" w:cs="Arial"/>
          <w:lang w:val="en-US"/>
        </w:rPr>
      </w:pPr>
      <w:r>
        <w:rPr>
          <w:rFonts w:eastAsia="Arial Unicode MS" w:cs="Arial"/>
          <w:lang w:val="en-US"/>
        </w:rPr>
        <w:t>In this question</w:t>
      </w:r>
      <w:r w:rsidR="005149B3">
        <w:rPr>
          <w:rFonts w:eastAsia="Arial Unicode MS" w:cs="Arial"/>
          <w:lang w:val="en-US"/>
        </w:rPr>
        <w:t>,</w:t>
      </w:r>
      <w:r>
        <w:rPr>
          <w:rFonts w:eastAsia="Arial Unicode MS" w:cs="Arial"/>
          <w:lang w:val="en-US"/>
        </w:rPr>
        <w:t xml:space="preserve"> we have four networks that do</w:t>
      </w:r>
      <w:r w:rsidR="005149B3">
        <w:rPr>
          <w:rFonts w:eastAsia="Arial Unicode MS" w:cs="Arial"/>
          <w:lang w:val="en-US"/>
        </w:rPr>
        <w:t xml:space="preserve"> not</w:t>
      </w:r>
      <w:r>
        <w:rPr>
          <w:rFonts w:eastAsia="Arial Unicode MS" w:cs="Arial"/>
          <w:lang w:val="en-US"/>
        </w:rPr>
        <w:t xml:space="preserve"> answer: Malta, Estonia, Denmark and Czech Republic. We have one network (Poland) that scored with 6 and two with 5 (Slovakia and Romania).</w:t>
      </w:r>
    </w:p>
    <w:p w14:paraId="77A67F87" w14:textId="77777777" w:rsidR="009544CB" w:rsidRPr="009544CB" w:rsidRDefault="0072402C" w:rsidP="0072402C">
      <w:pPr>
        <w:pStyle w:val="ListParagraph"/>
        <w:spacing w:after="120"/>
        <w:ind w:left="0"/>
        <w:contextualSpacing w:val="0"/>
        <w:jc w:val="both"/>
        <w:rPr>
          <w:rFonts w:eastAsia="Arial Unicode MS" w:cs="Arial"/>
          <w:b/>
          <w:lang w:val="en-US"/>
        </w:rPr>
      </w:pPr>
      <w:r>
        <w:rPr>
          <w:rFonts w:eastAsia="Arial Unicode MS" w:cs="Arial"/>
          <w:b/>
          <w:lang w:val="en-US"/>
        </w:rPr>
        <w:t>Graphic 20 – The existence of</w:t>
      </w:r>
      <w:r w:rsidR="009544CB" w:rsidRPr="009544CB">
        <w:rPr>
          <w:rFonts w:eastAsia="Arial Unicode MS" w:cs="Arial"/>
          <w:b/>
          <w:lang w:val="en-US"/>
        </w:rPr>
        <w:t xml:space="preserve"> a national monitoring system in place to assess the impact of the nat</w:t>
      </w:r>
      <w:r>
        <w:rPr>
          <w:rFonts w:eastAsia="Arial Unicode MS" w:cs="Arial"/>
          <w:b/>
          <w:lang w:val="en-US"/>
        </w:rPr>
        <w:t>ional Roma integration strategy</w:t>
      </w:r>
    </w:p>
    <w:p w14:paraId="046FDCBD" w14:textId="77777777" w:rsidR="009544CB" w:rsidRDefault="009544CB" w:rsidP="0072402C">
      <w:pPr>
        <w:pStyle w:val="ListParagraph"/>
        <w:spacing w:after="120"/>
        <w:ind w:left="0"/>
        <w:contextualSpacing w:val="0"/>
        <w:jc w:val="both"/>
        <w:rPr>
          <w:rFonts w:eastAsia="Arial Unicode MS" w:cs="Arial"/>
          <w:lang w:val="en-US"/>
        </w:rPr>
      </w:pPr>
      <w:r w:rsidRPr="009544CB">
        <w:rPr>
          <w:rFonts w:eastAsia="Arial Unicode MS" w:cs="Arial"/>
          <w:noProof/>
          <w:lang w:val="fr-BE" w:eastAsia="fr-BE"/>
        </w:rPr>
        <w:drawing>
          <wp:inline distT="0" distB="0" distL="0" distR="0" wp14:anchorId="5AAC3A3A" wp14:editId="1C42A9A6">
            <wp:extent cx="5400040" cy="3604304"/>
            <wp:effectExtent l="19050" t="0" r="10160" b="0"/>
            <wp:docPr id="16"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273FD26" w14:textId="77777777" w:rsidR="009544CB" w:rsidRDefault="009544CB" w:rsidP="0072402C">
      <w:pPr>
        <w:pStyle w:val="ListParagraph"/>
        <w:spacing w:after="120"/>
        <w:ind w:left="0"/>
        <w:contextualSpacing w:val="0"/>
        <w:jc w:val="both"/>
        <w:rPr>
          <w:rFonts w:eastAsia="Arial Unicode MS" w:cs="Arial"/>
          <w:lang w:val="en-US"/>
        </w:rPr>
      </w:pPr>
    </w:p>
    <w:p w14:paraId="46C38760" w14:textId="77777777" w:rsidR="009544CB" w:rsidRPr="00684C74" w:rsidRDefault="0072402C" w:rsidP="0072402C">
      <w:pPr>
        <w:pStyle w:val="ListParagraph"/>
        <w:spacing w:after="120"/>
        <w:ind w:left="0"/>
        <w:contextualSpacing w:val="0"/>
        <w:jc w:val="both"/>
        <w:rPr>
          <w:rFonts w:eastAsia="Arial Unicode MS" w:cs="Arial"/>
          <w:b/>
          <w:lang w:val="en-US"/>
        </w:rPr>
      </w:pPr>
      <w:r>
        <w:rPr>
          <w:rFonts w:eastAsia="Arial Unicode MS" w:cs="Arial"/>
          <w:b/>
          <w:lang w:val="en-US"/>
        </w:rPr>
        <w:t xml:space="preserve">Graphic 21 – The existence of a </w:t>
      </w:r>
      <w:r w:rsidR="00684C74" w:rsidRPr="00684C74">
        <w:rPr>
          <w:rFonts w:eastAsia="Arial Unicode MS" w:cs="Arial"/>
          <w:b/>
          <w:lang w:val="en-US"/>
        </w:rPr>
        <w:t>dialogue with civil society organizations active in the field of Roma inclusion and with Roma communities in the implementation and monitoring of national stra</w:t>
      </w:r>
      <w:r>
        <w:rPr>
          <w:rFonts w:eastAsia="Arial Unicode MS" w:cs="Arial"/>
          <w:b/>
          <w:lang w:val="en-US"/>
        </w:rPr>
        <w:t>tegy as well as in their review</w:t>
      </w:r>
      <w:r w:rsidR="004F36E1">
        <w:rPr>
          <w:rFonts w:eastAsia="Arial Unicode MS" w:cs="Arial"/>
          <w:b/>
          <w:lang w:val="en-US"/>
        </w:rPr>
        <w:t>.</w:t>
      </w:r>
    </w:p>
    <w:p w14:paraId="562D4F48" w14:textId="77777777" w:rsidR="00684C74" w:rsidRDefault="00684C74" w:rsidP="0072402C">
      <w:pPr>
        <w:pStyle w:val="ListParagraph"/>
        <w:spacing w:after="120"/>
        <w:ind w:left="0"/>
        <w:contextualSpacing w:val="0"/>
        <w:jc w:val="both"/>
        <w:rPr>
          <w:rFonts w:eastAsia="Arial Unicode MS" w:cs="Arial"/>
          <w:lang w:val="en-US"/>
        </w:rPr>
      </w:pPr>
    </w:p>
    <w:p w14:paraId="23475C18" w14:textId="77777777" w:rsidR="009544CB" w:rsidRDefault="00684C74" w:rsidP="0072402C">
      <w:pPr>
        <w:pStyle w:val="ListParagraph"/>
        <w:spacing w:after="120"/>
        <w:ind w:left="0"/>
        <w:contextualSpacing w:val="0"/>
        <w:jc w:val="center"/>
        <w:rPr>
          <w:rFonts w:eastAsia="Arial Unicode MS" w:cs="Arial"/>
          <w:lang w:val="en-US"/>
        </w:rPr>
      </w:pPr>
      <w:r w:rsidRPr="00684C74">
        <w:rPr>
          <w:rFonts w:eastAsia="Arial Unicode MS" w:cs="Arial"/>
          <w:noProof/>
          <w:lang w:val="fr-BE" w:eastAsia="fr-BE"/>
        </w:rPr>
        <w:drawing>
          <wp:inline distT="0" distB="0" distL="0" distR="0" wp14:anchorId="44731255" wp14:editId="0D93163B">
            <wp:extent cx="4593649" cy="2216988"/>
            <wp:effectExtent l="19050" t="0" r="16451" b="0"/>
            <wp:docPr id="20"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3A4BD85" w14:textId="77777777" w:rsidR="00684C74" w:rsidRDefault="00684C74" w:rsidP="0072402C">
      <w:pPr>
        <w:pStyle w:val="ListParagraph"/>
        <w:spacing w:after="120"/>
        <w:ind w:left="0"/>
        <w:contextualSpacing w:val="0"/>
        <w:jc w:val="both"/>
        <w:rPr>
          <w:rFonts w:eastAsia="Arial Unicode MS" w:cs="Arial"/>
          <w:lang w:val="en-US"/>
        </w:rPr>
      </w:pPr>
    </w:p>
    <w:p w14:paraId="62073EA7" w14:textId="77777777" w:rsidR="00684C74" w:rsidRDefault="00684C74" w:rsidP="0072402C">
      <w:pPr>
        <w:pStyle w:val="ListParagraph"/>
        <w:spacing w:after="120"/>
        <w:ind w:left="0"/>
        <w:contextualSpacing w:val="0"/>
        <w:jc w:val="both"/>
        <w:rPr>
          <w:rFonts w:eastAsia="Arial Unicode MS" w:cs="Arial"/>
          <w:lang w:val="en-US"/>
        </w:rPr>
      </w:pPr>
      <w:r>
        <w:rPr>
          <w:rFonts w:eastAsia="Arial Unicode MS" w:cs="Arial"/>
          <w:lang w:val="en-US"/>
        </w:rPr>
        <w:t xml:space="preserve">We have 3 non answers: </w:t>
      </w:r>
      <w:r w:rsidR="001E497B">
        <w:rPr>
          <w:rFonts w:eastAsia="Arial Unicode MS" w:cs="Arial"/>
          <w:lang w:val="en-US"/>
        </w:rPr>
        <w:t xml:space="preserve">Czech Republic, Denmark and Malta. </w:t>
      </w:r>
      <w:r w:rsidR="0042675A">
        <w:rPr>
          <w:rFonts w:eastAsia="Arial Unicode MS" w:cs="Arial"/>
          <w:lang w:val="en-US"/>
        </w:rPr>
        <w:t xml:space="preserve">And 8 networks answer </w:t>
      </w:r>
      <w:proofErr w:type="gramStart"/>
      <w:r w:rsidR="0042675A">
        <w:rPr>
          <w:rFonts w:eastAsia="Arial Unicode MS" w:cs="Arial"/>
          <w:lang w:val="en-US"/>
        </w:rPr>
        <w:t>Yes</w:t>
      </w:r>
      <w:proofErr w:type="gramEnd"/>
      <w:r w:rsidR="0042675A">
        <w:rPr>
          <w:rFonts w:eastAsia="Arial Unicode MS" w:cs="Arial"/>
          <w:lang w:val="en-US"/>
        </w:rPr>
        <w:t xml:space="preserve"> to this question.</w:t>
      </w:r>
    </w:p>
    <w:p w14:paraId="4AFB745E" w14:textId="77777777" w:rsidR="009544CB" w:rsidRPr="008434FF" w:rsidRDefault="009544CB" w:rsidP="0072402C">
      <w:pPr>
        <w:pStyle w:val="ListParagraph"/>
        <w:spacing w:after="120"/>
        <w:ind w:left="0"/>
        <w:contextualSpacing w:val="0"/>
        <w:jc w:val="both"/>
        <w:rPr>
          <w:rFonts w:eastAsia="Arial Unicode MS" w:cs="Arial"/>
          <w:b/>
          <w:lang w:val="en-US"/>
        </w:rPr>
      </w:pPr>
    </w:p>
    <w:p w14:paraId="2BAC22FA" w14:textId="77777777" w:rsidR="009544CB" w:rsidRDefault="0072402C" w:rsidP="0072402C">
      <w:pPr>
        <w:pStyle w:val="ListParagraph"/>
        <w:spacing w:after="120"/>
        <w:ind w:left="0"/>
        <w:contextualSpacing w:val="0"/>
        <w:jc w:val="both"/>
        <w:rPr>
          <w:rFonts w:eastAsia="Arial Unicode MS" w:cs="Arial"/>
          <w:lang w:val="en-US"/>
        </w:rPr>
      </w:pPr>
      <w:r>
        <w:rPr>
          <w:rFonts w:eastAsia="Arial Unicode MS" w:cs="Arial"/>
          <w:b/>
          <w:lang w:val="en-US"/>
        </w:rPr>
        <w:t>Graphic 22</w:t>
      </w:r>
      <w:r w:rsidR="008434FF" w:rsidRPr="008434FF">
        <w:rPr>
          <w:rFonts w:eastAsia="Arial Unicode MS" w:cs="Arial"/>
          <w:b/>
          <w:lang w:val="en-US"/>
        </w:rPr>
        <w:t xml:space="preserve"> – </w:t>
      </w:r>
      <w:r>
        <w:rPr>
          <w:rFonts w:eastAsia="Arial Unicode MS" w:cs="Arial"/>
          <w:b/>
          <w:lang w:val="en-US"/>
        </w:rPr>
        <w:t>The existence of a</w:t>
      </w:r>
      <w:r w:rsidR="008434FF" w:rsidRPr="008434FF">
        <w:rPr>
          <w:rFonts w:eastAsia="Arial Unicode MS" w:cs="Arial"/>
          <w:b/>
          <w:lang w:val="en-US"/>
        </w:rPr>
        <w:t xml:space="preserve"> section in the PA which implements the Roma inclusion </w:t>
      </w:r>
      <w:commentRangeStart w:id="6"/>
      <w:r w:rsidR="008434FF" w:rsidRPr="008434FF">
        <w:rPr>
          <w:rFonts w:eastAsia="Arial Unicode MS" w:cs="Arial"/>
          <w:b/>
          <w:lang w:val="en-US"/>
        </w:rPr>
        <w:t>strategy</w:t>
      </w:r>
      <w:commentRangeEnd w:id="6"/>
      <w:r w:rsidR="000167DD">
        <w:rPr>
          <w:rStyle w:val="CommentReference"/>
        </w:rPr>
        <w:commentReference w:id="6"/>
      </w:r>
    </w:p>
    <w:p w14:paraId="05C688B8" w14:textId="77777777" w:rsidR="009544CB" w:rsidRDefault="009544CB" w:rsidP="0072402C">
      <w:pPr>
        <w:pStyle w:val="ListParagraph"/>
        <w:spacing w:after="120"/>
        <w:ind w:left="0"/>
        <w:contextualSpacing w:val="0"/>
        <w:jc w:val="both"/>
        <w:rPr>
          <w:rFonts w:eastAsia="Arial Unicode MS" w:cs="Arial"/>
          <w:lang w:val="en-US"/>
        </w:rPr>
      </w:pPr>
    </w:p>
    <w:p w14:paraId="2C77C1A7" w14:textId="77777777" w:rsidR="009544CB" w:rsidRDefault="009544CB" w:rsidP="0072402C">
      <w:pPr>
        <w:pStyle w:val="ListParagraph"/>
        <w:spacing w:after="120"/>
        <w:ind w:left="0"/>
        <w:contextualSpacing w:val="0"/>
        <w:jc w:val="center"/>
        <w:rPr>
          <w:rFonts w:eastAsia="Arial Unicode MS" w:cs="Arial"/>
          <w:lang w:val="en-US"/>
        </w:rPr>
      </w:pPr>
      <w:r w:rsidRPr="009544CB">
        <w:rPr>
          <w:rFonts w:eastAsia="Arial Unicode MS" w:cs="Arial"/>
          <w:noProof/>
          <w:lang w:val="fr-BE" w:eastAsia="fr-BE"/>
        </w:rPr>
        <w:drawing>
          <wp:inline distT="0" distB="0" distL="0" distR="0" wp14:anchorId="5EC8969F" wp14:editId="50472CA6">
            <wp:extent cx="5400040" cy="3552368"/>
            <wp:effectExtent l="19050" t="0" r="10160" b="0"/>
            <wp:docPr id="17"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94CF019" w14:textId="77777777" w:rsidR="009544CB" w:rsidRDefault="009544CB" w:rsidP="0072402C">
      <w:pPr>
        <w:pStyle w:val="ListParagraph"/>
        <w:spacing w:after="120"/>
        <w:ind w:left="0"/>
        <w:contextualSpacing w:val="0"/>
        <w:jc w:val="both"/>
        <w:rPr>
          <w:rFonts w:eastAsia="Arial Unicode MS" w:cs="Arial"/>
          <w:lang w:val="en-US"/>
        </w:rPr>
      </w:pPr>
    </w:p>
    <w:p w14:paraId="67A3AD0C" w14:textId="77777777" w:rsidR="008434FF" w:rsidRDefault="00C32626" w:rsidP="0072402C">
      <w:pPr>
        <w:pStyle w:val="ListParagraph"/>
        <w:spacing w:after="120"/>
        <w:ind w:left="0"/>
        <w:contextualSpacing w:val="0"/>
        <w:jc w:val="both"/>
        <w:rPr>
          <w:rFonts w:eastAsia="Arial Unicode MS" w:cs="Arial"/>
          <w:lang w:val="en-US"/>
        </w:rPr>
      </w:pPr>
      <w:r>
        <w:rPr>
          <w:rFonts w:eastAsia="Arial Unicode MS" w:cs="Arial"/>
          <w:lang w:val="en-US"/>
        </w:rPr>
        <w:t>Relating to this question we can see by the graphic that from the networks that respond the average is not positive. We have five networks that do</w:t>
      </w:r>
      <w:r w:rsidR="00D2315B">
        <w:rPr>
          <w:rFonts w:eastAsia="Arial Unicode MS" w:cs="Arial"/>
          <w:lang w:val="en-US"/>
        </w:rPr>
        <w:t xml:space="preserve"> not</w:t>
      </w:r>
      <w:r>
        <w:rPr>
          <w:rFonts w:eastAsia="Arial Unicode MS" w:cs="Arial"/>
          <w:lang w:val="en-US"/>
        </w:rPr>
        <w:t xml:space="preserve"> answer: Belgium, Denmark, Estonia, Malta and Czech Republic. </w:t>
      </w:r>
    </w:p>
    <w:p w14:paraId="0D328785" w14:textId="77777777" w:rsidR="001E497B" w:rsidRDefault="001E497B" w:rsidP="0072402C">
      <w:pPr>
        <w:pStyle w:val="ListParagraph"/>
        <w:spacing w:after="120"/>
        <w:ind w:left="0"/>
        <w:contextualSpacing w:val="0"/>
        <w:jc w:val="both"/>
        <w:rPr>
          <w:rFonts w:eastAsia="Arial Unicode MS" w:cs="Arial"/>
          <w:lang w:val="en-US"/>
        </w:rPr>
      </w:pPr>
    </w:p>
    <w:p w14:paraId="6685AAD8" w14:textId="77777777" w:rsidR="00C32626" w:rsidRDefault="0072402C" w:rsidP="0072402C">
      <w:pPr>
        <w:pStyle w:val="ListParagraph"/>
        <w:spacing w:after="120"/>
        <w:ind w:left="0"/>
        <w:contextualSpacing w:val="0"/>
        <w:jc w:val="both"/>
        <w:rPr>
          <w:rFonts w:eastAsia="Arial Unicode MS" w:cs="Arial"/>
          <w:b/>
          <w:lang w:val="en-US"/>
        </w:rPr>
      </w:pPr>
      <w:r>
        <w:rPr>
          <w:rFonts w:eastAsia="Arial Unicode MS" w:cs="Arial"/>
          <w:b/>
          <w:lang w:val="en-US"/>
        </w:rPr>
        <w:t>Graphic 23</w:t>
      </w:r>
      <w:r w:rsidR="00C32626" w:rsidRPr="00C32626">
        <w:rPr>
          <w:rFonts w:eastAsia="Arial Unicode MS" w:cs="Arial"/>
          <w:b/>
          <w:lang w:val="en-US"/>
        </w:rPr>
        <w:t xml:space="preserve"> – </w:t>
      </w:r>
      <w:r>
        <w:rPr>
          <w:rFonts w:eastAsia="Arial Unicode MS" w:cs="Arial"/>
          <w:b/>
          <w:lang w:val="en-US"/>
        </w:rPr>
        <w:t>The existence of a</w:t>
      </w:r>
      <w:r w:rsidRPr="008434FF">
        <w:rPr>
          <w:rFonts w:eastAsia="Arial Unicode MS" w:cs="Arial"/>
          <w:b/>
          <w:lang w:val="en-US"/>
        </w:rPr>
        <w:t xml:space="preserve"> section </w:t>
      </w:r>
      <w:r w:rsidR="00C32626" w:rsidRPr="00C32626">
        <w:rPr>
          <w:rFonts w:eastAsia="Arial Unicode MS" w:cs="Arial"/>
          <w:b/>
          <w:lang w:val="en-US"/>
        </w:rPr>
        <w:t>in the OP´s which impleme</w:t>
      </w:r>
      <w:r>
        <w:rPr>
          <w:rFonts w:eastAsia="Arial Unicode MS" w:cs="Arial"/>
          <w:b/>
          <w:lang w:val="en-US"/>
        </w:rPr>
        <w:t xml:space="preserve">nts the Roma Inclusion </w:t>
      </w:r>
      <w:commentRangeStart w:id="7"/>
      <w:r>
        <w:rPr>
          <w:rFonts w:eastAsia="Arial Unicode MS" w:cs="Arial"/>
          <w:b/>
          <w:lang w:val="en-US"/>
        </w:rPr>
        <w:t>Strategy</w:t>
      </w:r>
      <w:commentRangeEnd w:id="7"/>
      <w:r w:rsidR="000167DD">
        <w:rPr>
          <w:rStyle w:val="CommentReference"/>
        </w:rPr>
        <w:commentReference w:id="7"/>
      </w:r>
    </w:p>
    <w:p w14:paraId="30F7FCC8" w14:textId="77777777" w:rsidR="00C32626" w:rsidRPr="00C32626" w:rsidRDefault="00C32626" w:rsidP="0072402C">
      <w:pPr>
        <w:pStyle w:val="ListParagraph"/>
        <w:spacing w:after="120"/>
        <w:ind w:left="0"/>
        <w:contextualSpacing w:val="0"/>
        <w:jc w:val="both"/>
        <w:rPr>
          <w:rFonts w:eastAsia="Arial Unicode MS" w:cs="Arial"/>
          <w:b/>
          <w:lang w:val="en-US"/>
        </w:rPr>
      </w:pPr>
    </w:p>
    <w:p w14:paraId="34A9561B" w14:textId="77777777" w:rsidR="008434FF" w:rsidRDefault="00C32626" w:rsidP="0072402C">
      <w:pPr>
        <w:pStyle w:val="ListParagraph"/>
        <w:spacing w:after="120"/>
        <w:ind w:left="0"/>
        <w:contextualSpacing w:val="0"/>
        <w:jc w:val="center"/>
        <w:rPr>
          <w:rFonts w:eastAsia="Arial Unicode MS" w:cs="Arial"/>
          <w:lang w:val="en-US"/>
        </w:rPr>
      </w:pPr>
      <w:r w:rsidRPr="00C32626">
        <w:rPr>
          <w:rFonts w:eastAsia="Arial Unicode MS" w:cs="Arial"/>
          <w:noProof/>
          <w:lang w:val="fr-BE" w:eastAsia="fr-BE"/>
        </w:rPr>
        <w:drawing>
          <wp:inline distT="0" distB="0" distL="0" distR="0" wp14:anchorId="5588C2CE" wp14:editId="7AA64541">
            <wp:extent cx="5400040" cy="3518152"/>
            <wp:effectExtent l="19050" t="0" r="10160" b="6098"/>
            <wp:docPr id="18"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F590E4B" w14:textId="77777777" w:rsidR="00C32626" w:rsidRDefault="00C32626" w:rsidP="0072402C">
      <w:pPr>
        <w:pStyle w:val="ListParagraph"/>
        <w:spacing w:after="120"/>
        <w:ind w:left="0"/>
        <w:contextualSpacing w:val="0"/>
        <w:jc w:val="both"/>
        <w:rPr>
          <w:rFonts w:eastAsia="Arial Unicode MS" w:cs="Arial"/>
          <w:lang w:val="en-US"/>
        </w:rPr>
      </w:pPr>
    </w:p>
    <w:p w14:paraId="76862DD5" w14:textId="77777777" w:rsidR="00C32626" w:rsidRDefault="00D2315B" w:rsidP="0072402C">
      <w:pPr>
        <w:pStyle w:val="ListParagraph"/>
        <w:spacing w:after="120"/>
        <w:ind w:left="0"/>
        <w:contextualSpacing w:val="0"/>
        <w:jc w:val="both"/>
        <w:rPr>
          <w:rFonts w:eastAsia="Arial Unicode MS" w:cs="Arial"/>
          <w:lang w:val="en-US"/>
        </w:rPr>
      </w:pPr>
      <w:r>
        <w:rPr>
          <w:rFonts w:eastAsia="Arial Unicode MS" w:cs="Arial"/>
          <w:lang w:val="en-US"/>
        </w:rPr>
        <w:t>On</w:t>
      </w:r>
      <w:r w:rsidR="00FC43F9">
        <w:rPr>
          <w:rFonts w:eastAsia="Arial Unicode MS" w:cs="Arial"/>
          <w:lang w:val="en-US"/>
        </w:rPr>
        <w:t xml:space="preserve"> this question we have 3 non answers from networks and </w:t>
      </w:r>
      <w:r w:rsidR="001C1A94">
        <w:rPr>
          <w:rFonts w:eastAsia="Arial Unicode MS" w:cs="Arial"/>
          <w:lang w:val="en-US"/>
        </w:rPr>
        <w:t>the average is below 3.</w:t>
      </w:r>
    </w:p>
    <w:p w14:paraId="14993560" w14:textId="77777777" w:rsidR="00684C74" w:rsidRDefault="00684C74" w:rsidP="0072402C">
      <w:pPr>
        <w:pStyle w:val="ListParagraph"/>
        <w:spacing w:after="120"/>
        <w:ind w:left="0"/>
        <w:contextualSpacing w:val="0"/>
        <w:jc w:val="both"/>
        <w:rPr>
          <w:rFonts w:eastAsia="Arial Unicode MS" w:cs="Arial"/>
          <w:lang w:val="en-US"/>
        </w:rPr>
      </w:pPr>
    </w:p>
    <w:p w14:paraId="54A1540E" w14:textId="77777777" w:rsidR="001C1A94" w:rsidRDefault="0072402C" w:rsidP="0072402C">
      <w:pPr>
        <w:pStyle w:val="ListParagraph"/>
        <w:spacing w:after="120"/>
        <w:ind w:left="0"/>
        <w:contextualSpacing w:val="0"/>
        <w:jc w:val="both"/>
        <w:rPr>
          <w:rFonts w:eastAsia="Arial Unicode MS" w:cs="Arial"/>
          <w:b/>
          <w:lang w:val="en-US"/>
        </w:rPr>
      </w:pPr>
      <w:r>
        <w:rPr>
          <w:rFonts w:eastAsia="Arial Unicode MS" w:cs="Arial"/>
          <w:b/>
          <w:lang w:val="en-US"/>
        </w:rPr>
        <w:t>Graphic 24</w:t>
      </w:r>
      <w:r w:rsidR="001C1A94" w:rsidRPr="001C1A94">
        <w:rPr>
          <w:rFonts w:eastAsia="Arial Unicode MS" w:cs="Arial"/>
          <w:b/>
          <w:lang w:val="en-US"/>
        </w:rPr>
        <w:t xml:space="preserve"> – </w:t>
      </w:r>
      <w:r>
        <w:rPr>
          <w:rFonts w:eastAsia="Arial Unicode MS" w:cs="Arial"/>
          <w:b/>
          <w:lang w:val="en-US"/>
        </w:rPr>
        <w:t>Level of satisfaction</w:t>
      </w:r>
      <w:r w:rsidR="001C1A94" w:rsidRPr="001C1A94">
        <w:rPr>
          <w:rFonts w:eastAsia="Arial Unicode MS" w:cs="Arial"/>
          <w:b/>
          <w:lang w:val="en-US"/>
        </w:rPr>
        <w:t xml:space="preserve"> with the activi</w:t>
      </w:r>
      <w:r>
        <w:rPr>
          <w:rFonts w:eastAsia="Arial Unicode MS" w:cs="Arial"/>
          <w:b/>
          <w:lang w:val="en-US"/>
        </w:rPr>
        <w:t xml:space="preserve">ties funded under this </w:t>
      </w:r>
      <w:commentRangeStart w:id="8"/>
      <w:r>
        <w:rPr>
          <w:rFonts w:eastAsia="Arial Unicode MS" w:cs="Arial"/>
          <w:b/>
          <w:lang w:val="en-US"/>
        </w:rPr>
        <w:t>heading</w:t>
      </w:r>
      <w:commentRangeEnd w:id="8"/>
      <w:r w:rsidR="000167DD">
        <w:rPr>
          <w:rStyle w:val="CommentReference"/>
        </w:rPr>
        <w:commentReference w:id="8"/>
      </w:r>
    </w:p>
    <w:p w14:paraId="4C226F0F" w14:textId="77777777" w:rsidR="001E497B" w:rsidRPr="009D4A96" w:rsidRDefault="001E497B" w:rsidP="0072402C">
      <w:pPr>
        <w:pStyle w:val="ListParagraph"/>
        <w:spacing w:after="120"/>
        <w:ind w:left="0"/>
        <w:contextualSpacing w:val="0"/>
        <w:jc w:val="both"/>
        <w:rPr>
          <w:rFonts w:eastAsia="Arial Unicode MS" w:cs="Arial"/>
          <w:b/>
          <w:lang w:val="en-US"/>
        </w:rPr>
      </w:pPr>
    </w:p>
    <w:p w14:paraId="600B6159" w14:textId="77777777" w:rsidR="001C1A94" w:rsidRDefault="001C1A94" w:rsidP="0072402C">
      <w:pPr>
        <w:pStyle w:val="ListParagraph"/>
        <w:spacing w:after="120"/>
        <w:ind w:left="0"/>
        <w:contextualSpacing w:val="0"/>
        <w:jc w:val="both"/>
        <w:rPr>
          <w:rFonts w:eastAsia="Arial Unicode MS" w:cs="Arial"/>
          <w:lang w:val="en-US"/>
        </w:rPr>
      </w:pPr>
      <w:r w:rsidRPr="001C1A94">
        <w:rPr>
          <w:rFonts w:eastAsia="Arial Unicode MS" w:cs="Arial"/>
          <w:noProof/>
          <w:lang w:val="fr-BE" w:eastAsia="fr-BE"/>
        </w:rPr>
        <w:drawing>
          <wp:inline distT="0" distB="0" distL="0" distR="0" wp14:anchorId="57BBC872" wp14:editId="5A05A4BD">
            <wp:extent cx="5400040" cy="3416115"/>
            <wp:effectExtent l="19050" t="0" r="10160" b="0"/>
            <wp:docPr id="19"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FA27770" w14:textId="77777777" w:rsidR="001C1A94" w:rsidRDefault="001C1A94" w:rsidP="0072402C">
      <w:pPr>
        <w:pStyle w:val="ListParagraph"/>
        <w:spacing w:after="120"/>
        <w:ind w:left="0"/>
        <w:contextualSpacing w:val="0"/>
        <w:jc w:val="both"/>
        <w:rPr>
          <w:rFonts w:eastAsia="Arial Unicode MS" w:cs="Arial"/>
          <w:lang w:val="en-US"/>
        </w:rPr>
      </w:pPr>
    </w:p>
    <w:p w14:paraId="06CCD0F1" w14:textId="77777777" w:rsidR="009D4A96" w:rsidRDefault="00337852" w:rsidP="0072402C">
      <w:pPr>
        <w:pStyle w:val="ListParagraph"/>
        <w:spacing w:after="120"/>
        <w:ind w:left="0"/>
        <w:contextualSpacing w:val="0"/>
        <w:jc w:val="both"/>
        <w:rPr>
          <w:rFonts w:eastAsia="Arial Unicode MS" w:cs="Arial"/>
          <w:lang w:val="en-US"/>
        </w:rPr>
      </w:pPr>
      <w:r>
        <w:rPr>
          <w:rFonts w:eastAsia="Arial Unicode MS" w:cs="Arial"/>
          <w:lang w:val="en-US"/>
        </w:rPr>
        <w:t xml:space="preserve">Relating to this question </w:t>
      </w:r>
      <w:r w:rsidR="00D2315B">
        <w:rPr>
          <w:rFonts w:eastAsia="Arial Unicode MS" w:cs="Arial"/>
          <w:lang w:val="en-US"/>
        </w:rPr>
        <w:t xml:space="preserve">no </w:t>
      </w:r>
      <w:r w:rsidR="00684C74">
        <w:rPr>
          <w:rFonts w:eastAsia="Arial Unicode MS" w:cs="Arial"/>
          <w:lang w:val="en-US"/>
        </w:rPr>
        <w:t>network</w:t>
      </w:r>
      <w:r w:rsidR="00D2315B">
        <w:rPr>
          <w:rFonts w:eastAsia="Arial Unicode MS" w:cs="Arial"/>
          <w:lang w:val="en-US"/>
        </w:rPr>
        <w:t xml:space="preserve"> responds positively </w:t>
      </w:r>
      <w:r w:rsidR="00684C74">
        <w:rPr>
          <w:rFonts w:eastAsia="Arial Unicode MS" w:cs="Arial"/>
          <w:lang w:val="en-US"/>
        </w:rPr>
        <w:t xml:space="preserve">with 6 or 5 and the average is below 3. </w:t>
      </w:r>
    </w:p>
    <w:p w14:paraId="7A786B70" w14:textId="77777777" w:rsidR="001C1A94" w:rsidRPr="00241845" w:rsidRDefault="001C1A94" w:rsidP="0072402C">
      <w:pPr>
        <w:pStyle w:val="ListParagraph"/>
        <w:spacing w:after="120"/>
        <w:ind w:left="0"/>
        <w:contextualSpacing w:val="0"/>
        <w:jc w:val="both"/>
        <w:rPr>
          <w:rFonts w:eastAsia="Arial Unicode MS" w:cs="Arial"/>
          <w:lang w:val="en-US"/>
        </w:rPr>
      </w:pPr>
    </w:p>
    <w:p w14:paraId="78BEA93C" w14:textId="77777777" w:rsidR="00446ED9" w:rsidRDefault="0072402C" w:rsidP="0072402C">
      <w:pPr>
        <w:spacing w:after="120"/>
        <w:jc w:val="both"/>
        <w:rPr>
          <w:rFonts w:cs="Arial"/>
          <w:color w:val="FF0000"/>
          <w:lang w:val="en-GB"/>
        </w:rPr>
      </w:pPr>
      <w:r>
        <w:rPr>
          <w:rFonts w:cs="Arial"/>
          <w:b/>
          <w:lang w:val="en-GB"/>
        </w:rPr>
        <w:t xml:space="preserve">3.2 – </w:t>
      </w:r>
      <w:r w:rsidR="00D2315B">
        <w:rPr>
          <w:rFonts w:cs="Arial"/>
          <w:b/>
          <w:lang w:val="en-GB"/>
        </w:rPr>
        <w:t>Summary of</w:t>
      </w:r>
      <w:r w:rsidR="00F4665E">
        <w:rPr>
          <w:rFonts w:cs="Arial"/>
          <w:b/>
          <w:lang w:val="en-GB"/>
        </w:rPr>
        <w:t xml:space="preserve"> </w:t>
      </w:r>
      <w:r>
        <w:rPr>
          <w:rFonts w:cs="Arial"/>
          <w:b/>
          <w:lang w:val="en-GB"/>
        </w:rPr>
        <w:t xml:space="preserve">remarks on the integration of </w:t>
      </w:r>
      <w:r w:rsidR="008D7C98" w:rsidRPr="00684C74">
        <w:rPr>
          <w:rFonts w:cs="Arial"/>
          <w:b/>
          <w:lang w:val="en-GB"/>
        </w:rPr>
        <w:t>Marginalised Roma communities</w:t>
      </w:r>
    </w:p>
    <w:p w14:paraId="456F653F" w14:textId="77777777" w:rsidR="00446ED9" w:rsidRPr="00F3100E" w:rsidRDefault="00446ED9" w:rsidP="0072402C">
      <w:pPr>
        <w:spacing w:after="120"/>
        <w:jc w:val="both"/>
        <w:rPr>
          <w:rFonts w:cs="Arial"/>
          <w:lang w:val="en-GB"/>
        </w:rPr>
      </w:pPr>
      <w:r w:rsidRPr="00F3100E">
        <w:rPr>
          <w:rFonts w:cs="Arial"/>
          <w:lang w:val="en-GB"/>
        </w:rPr>
        <w:t xml:space="preserve">In terms of </w:t>
      </w:r>
      <w:r w:rsidR="00F3100E" w:rsidRPr="00F3100E">
        <w:rPr>
          <w:rFonts w:cs="Arial"/>
          <w:lang w:val="en-GB"/>
        </w:rPr>
        <w:t xml:space="preserve">the Integration of marginalized Roma communities some countries </w:t>
      </w:r>
      <w:r w:rsidR="00013DAF">
        <w:rPr>
          <w:rFonts w:cs="Arial"/>
          <w:lang w:val="en-GB"/>
        </w:rPr>
        <w:t>appear to</w:t>
      </w:r>
      <w:r w:rsidR="00F3100E" w:rsidRPr="00F3100E">
        <w:rPr>
          <w:rFonts w:cs="Arial"/>
          <w:lang w:val="en-GB"/>
        </w:rPr>
        <w:t xml:space="preserve"> have a clear strategy of integration</w:t>
      </w:r>
      <w:r w:rsidR="00013DAF">
        <w:rPr>
          <w:rFonts w:cs="Arial"/>
          <w:lang w:val="en-GB"/>
        </w:rPr>
        <w:t>, as</w:t>
      </w:r>
      <w:r w:rsidR="00F3100E" w:rsidRPr="00F3100E">
        <w:rPr>
          <w:rFonts w:cs="Arial"/>
          <w:lang w:val="en-GB"/>
        </w:rPr>
        <w:t xml:space="preserve"> in Spain, Ireland, Italy, Portugal, Bulgaria, Poland</w:t>
      </w:r>
      <w:r w:rsidR="009D3523">
        <w:rPr>
          <w:rFonts w:cs="Arial"/>
          <w:lang w:val="en-GB"/>
        </w:rPr>
        <w:t>, Romania</w:t>
      </w:r>
      <w:r w:rsidR="00F3100E" w:rsidRPr="00F3100E">
        <w:rPr>
          <w:rFonts w:cs="Arial"/>
          <w:lang w:val="en-GB"/>
        </w:rPr>
        <w:t xml:space="preserve"> and Slovakia. In Estonia and Germany</w:t>
      </w:r>
      <w:r w:rsidR="00013DAF">
        <w:rPr>
          <w:rFonts w:cs="Arial"/>
          <w:lang w:val="en-GB"/>
        </w:rPr>
        <w:t>,</w:t>
      </w:r>
      <w:r w:rsidR="00F3100E" w:rsidRPr="00F3100E">
        <w:rPr>
          <w:rFonts w:cs="Arial"/>
          <w:lang w:val="en-GB"/>
        </w:rPr>
        <w:t xml:space="preserve"> the Roma community is not referred</w:t>
      </w:r>
      <w:r w:rsidR="00013DAF">
        <w:rPr>
          <w:rFonts w:cs="Arial"/>
          <w:lang w:val="en-GB"/>
        </w:rPr>
        <w:t xml:space="preserve"> to</w:t>
      </w:r>
      <w:r w:rsidR="00F3100E" w:rsidRPr="00F3100E">
        <w:rPr>
          <w:rFonts w:cs="Arial"/>
          <w:lang w:val="en-GB"/>
        </w:rPr>
        <w:t xml:space="preserve"> specifically in the PA and OP´s but are included </w:t>
      </w:r>
      <w:r w:rsidR="00013DAF">
        <w:rPr>
          <w:rFonts w:cs="Arial"/>
          <w:lang w:val="en-GB"/>
        </w:rPr>
        <w:t>as</w:t>
      </w:r>
      <w:r w:rsidR="00F3100E" w:rsidRPr="00F3100E">
        <w:rPr>
          <w:rFonts w:cs="Arial"/>
          <w:lang w:val="en-GB"/>
        </w:rPr>
        <w:t xml:space="preserve"> a target group </w:t>
      </w:r>
      <w:r w:rsidR="00013DAF">
        <w:rPr>
          <w:rFonts w:cs="Arial"/>
          <w:lang w:val="en-GB"/>
        </w:rPr>
        <w:t>within the category</w:t>
      </w:r>
      <w:r w:rsidR="00F3100E" w:rsidRPr="00F3100E">
        <w:rPr>
          <w:rFonts w:cs="Arial"/>
          <w:lang w:val="en-GB"/>
        </w:rPr>
        <w:t xml:space="preserve"> “migrants” or “other minority”. In Malta</w:t>
      </w:r>
      <w:r w:rsidR="00F4665E">
        <w:rPr>
          <w:rFonts w:cs="Arial"/>
          <w:lang w:val="en-GB"/>
        </w:rPr>
        <w:t xml:space="preserve">, </w:t>
      </w:r>
      <w:r w:rsidR="00F3100E" w:rsidRPr="00F3100E">
        <w:rPr>
          <w:rFonts w:cs="Arial"/>
          <w:lang w:val="en-GB"/>
        </w:rPr>
        <w:t>there are no Roma people and so the issue is not relevant.</w:t>
      </w:r>
    </w:p>
    <w:p w14:paraId="5D8C04DE" w14:textId="77777777" w:rsidR="00F3100E" w:rsidRDefault="004622C8" w:rsidP="0072402C">
      <w:pPr>
        <w:spacing w:after="120"/>
        <w:jc w:val="both"/>
        <w:rPr>
          <w:rFonts w:cs="Arial"/>
          <w:lang w:val="en-GB"/>
        </w:rPr>
      </w:pPr>
      <w:r>
        <w:rPr>
          <w:rFonts w:cs="Arial"/>
          <w:lang w:val="en-GB"/>
        </w:rPr>
        <w:t>Denmark, Belgium,</w:t>
      </w:r>
      <w:r w:rsidR="00F3100E" w:rsidRPr="00F3100E">
        <w:rPr>
          <w:rFonts w:cs="Arial"/>
          <w:lang w:val="en-GB"/>
        </w:rPr>
        <w:t xml:space="preserve"> Latvia</w:t>
      </w:r>
      <w:r>
        <w:rPr>
          <w:rFonts w:cs="Arial"/>
          <w:lang w:val="en-GB"/>
        </w:rPr>
        <w:t xml:space="preserve"> and</w:t>
      </w:r>
      <w:r w:rsidR="00F3100E" w:rsidRPr="00F3100E">
        <w:rPr>
          <w:rFonts w:cs="Arial"/>
          <w:lang w:val="en-GB"/>
        </w:rPr>
        <w:t xml:space="preserve"> </w:t>
      </w:r>
      <w:r w:rsidRPr="004622C8">
        <w:rPr>
          <w:rFonts w:cs="Arial"/>
          <w:lang w:val="en-GB"/>
        </w:rPr>
        <w:t>Check Republic</w:t>
      </w:r>
      <w:r w:rsidRPr="00F3100E">
        <w:rPr>
          <w:rFonts w:cs="Arial"/>
          <w:lang w:val="en-GB"/>
        </w:rPr>
        <w:t xml:space="preserve"> </w:t>
      </w:r>
      <w:r w:rsidR="001C4A2C">
        <w:rPr>
          <w:rFonts w:cs="Arial"/>
          <w:lang w:val="en-GB"/>
        </w:rPr>
        <w:t>do not</w:t>
      </w:r>
      <w:r w:rsidR="00F3100E" w:rsidRPr="00F3100E">
        <w:rPr>
          <w:rFonts w:cs="Arial"/>
          <w:lang w:val="en-GB"/>
        </w:rPr>
        <w:t xml:space="preserve"> answer this question. </w:t>
      </w:r>
    </w:p>
    <w:p w14:paraId="5FA39076" w14:textId="77777777" w:rsidR="004622C8" w:rsidRDefault="00F3100E" w:rsidP="0072402C">
      <w:pPr>
        <w:autoSpaceDE w:val="0"/>
        <w:autoSpaceDN w:val="0"/>
        <w:adjustRightInd w:val="0"/>
        <w:spacing w:after="120"/>
        <w:jc w:val="both"/>
        <w:rPr>
          <w:rFonts w:cs="Arial"/>
          <w:lang w:val="en-GB"/>
        </w:rPr>
      </w:pPr>
      <w:r>
        <w:rPr>
          <w:rFonts w:cs="Arial"/>
          <w:lang w:val="en-GB"/>
        </w:rPr>
        <w:t>In Bulgaria</w:t>
      </w:r>
      <w:r w:rsidR="00013DAF">
        <w:rPr>
          <w:rFonts w:cs="Arial"/>
          <w:lang w:val="en-GB"/>
        </w:rPr>
        <w:t>,</w:t>
      </w:r>
      <w:r>
        <w:rPr>
          <w:rFonts w:cs="Arial"/>
          <w:lang w:val="en-GB"/>
        </w:rPr>
        <w:t xml:space="preserve"> for instance there is a National Council for Cooperation on </w:t>
      </w:r>
      <w:r w:rsidR="004223C0">
        <w:rPr>
          <w:rFonts w:cs="Arial"/>
          <w:lang w:val="en-GB"/>
        </w:rPr>
        <w:t>Ethnic</w:t>
      </w:r>
      <w:r>
        <w:rPr>
          <w:rFonts w:cs="Arial"/>
          <w:lang w:val="en-GB"/>
        </w:rPr>
        <w:t xml:space="preserve"> and Integration Issues. It is a body to</w:t>
      </w:r>
      <w:r w:rsidR="00F4665E">
        <w:rPr>
          <w:rFonts w:cs="Arial"/>
          <w:lang w:val="en-GB"/>
        </w:rPr>
        <w:t xml:space="preserve"> </w:t>
      </w:r>
      <w:r w:rsidR="00013DAF">
        <w:rPr>
          <w:rFonts w:cs="Arial"/>
          <w:lang w:val="en-GB"/>
        </w:rPr>
        <w:t xml:space="preserve">the </w:t>
      </w:r>
      <w:r>
        <w:rPr>
          <w:rFonts w:cs="Arial"/>
          <w:lang w:val="en-GB"/>
        </w:rPr>
        <w:t>Council of Ministers which provides a platform for discussion between public authorities and Roma NGO´s. In Portugal</w:t>
      </w:r>
      <w:r w:rsidR="00013DAF">
        <w:rPr>
          <w:rFonts w:cs="Arial"/>
          <w:lang w:val="en-GB"/>
        </w:rPr>
        <w:t xml:space="preserve">, there is </w:t>
      </w:r>
      <w:r>
        <w:rPr>
          <w:rFonts w:cs="Arial"/>
          <w:lang w:val="en-GB"/>
        </w:rPr>
        <w:t xml:space="preserve">a similar structure called </w:t>
      </w:r>
      <w:r w:rsidR="00013DAF">
        <w:rPr>
          <w:rFonts w:cs="Arial"/>
          <w:lang w:val="en-GB"/>
        </w:rPr>
        <w:t xml:space="preserve">the </w:t>
      </w:r>
      <w:r>
        <w:rPr>
          <w:rFonts w:cs="Arial"/>
          <w:lang w:val="en-GB"/>
        </w:rPr>
        <w:t>Advisory Group for</w:t>
      </w:r>
      <w:r w:rsidR="00013DAF">
        <w:rPr>
          <w:rFonts w:cs="Arial"/>
          <w:lang w:val="en-GB"/>
        </w:rPr>
        <w:t xml:space="preserve"> the</w:t>
      </w:r>
      <w:r>
        <w:rPr>
          <w:rFonts w:cs="Arial"/>
          <w:lang w:val="en-GB"/>
        </w:rPr>
        <w:t xml:space="preserve"> </w:t>
      </w:r>
      <w:r w:rsidR="00013DAF">
        <w:rPr>
          <w:rFonts w:cs="Arial"/>
          <w:lang w:val="en-GB"/>
        </w:rPr>
        <w:t>I</w:t>
      </w:r>
      <w:r>
        <w:rPr>
          <w:rFonts w:cs="Arial"/>
          <w:lang w:val="en-GB"/>
        </w:rPr>
        <w:t xml:space="preserve">ntegration of Roma – CONCIG that is composed </w:t>
      </w:r>
      <w:r w:rsidR="00013DAF">
        <w:rPr>
          <w:rFonts w:cs="Arial"/>
          <w:lang w:val="en-GB"/>
        </w:rPr>
        <w:t>of</w:t>
      </w:r>
      <w:r w:rsidR="00F4665E">
        <w:rPr>
          <w:rFonts w:cs="Arial"/>
          <w:lang w:val="en-GB"/>
        </w:rPr>
        <w:t xml:space="preserve"> </w:t>
      </w:r>
      <w:r w:rsidR="003C6A73">
        <w:rPr>
          <w:rFonts w:cs="Arial"/>
          <w:lang w:val="en-GB"/>
        </w:rPr>
        <w:t xml:space="preserve">several elements </w:t>
      </w:r>
      <w:r w:rsidR="00013DAF">
        <w:rPr>
          <w:rFonts w:cs="Arial"/>
          <w:lang w:val="en-GB"/>
        </w:rPr>
        <w:t>from</w:t>
      </w:r>
      <w:r w:rsidR="003C6A73">
        <w:rPr>
          <w:rFonts w:cs="Arial"/>
          <w:lang w:val="en-GB"/>
        </w:rPr>
        <w:t xml:space="preserve"> different </w:t>
      </w:r>
      <w:r>
        <w:rPr>
          <w:rFonts w:cs="Arial"/>
          <w:lang w:val="en-GB"/>
        </w:rPr>
        <w:t>ministries and NGO´s, where EAPN Portugal takes part. In this structure</w:t>
      </w:r>
      <w:r w:rsidR="00013DAF">
        <w:rPr>
          <w:rFonts w:cs="Arial"/>
          <w:lang w:val="en-GB"/>
        </w:rPr>
        <w:t>,</w:t>
      </w:r>
      <w:r>
        <w:rPr>
          <w:rFonts w:cs="Arial"/>
          <w:lang w:val="en-GB"/>
        </w:rPr>
        <w:t xml:space="preserve"> the Roma </w:t>
      </w:r>
      <w:r w:rsidR="00013DAF">
        <w:rPr>
          <w:rFonts w:cs="Arial"/>
          <w:lang w:val="en-GB"/>
        </w:rPr>
        <w:t>A</w:t>
      </w:r>
      <w:r>
        <w:rPr>
          <w:rFonts w:cs="Arial"/>
          <w:lang w:val="en-GB"/>
        </w:rPr>
        <w:t>ssociations are also represented and</w:t>
      </w:r>
      <w:r w:rsidR="003C6A73">
        <w:rPr>
          <w:rFonts w:cs="Arial"/>
          <w:lang w:val="en-GB"/>
        </w:rPr>
        <w:t xml:space="preserve"> also</w:t>
      </w:r>
      <w:r>
        <w:rPr>
          <w:rFonts w:cs="Arial"/>
          <w:lang w:val="en-GB"/>
        </w:rPr>
        <w:t xml:space="preserve"> academics.</w:t>
      </w:r>
      <w:r w:rsidR="004622C8">
        <w:rPr>
          <w:rFonts w:cs="Arial"/>
          <w:lang w:val="en-GB"/>
        </w:rPr>
        <w:t xml:space="preserve"> In Ireland</w:t>
      </w:r>
      <w:r w:rsidR="00013DAF">
        <w:rPr>
          <w:rFonts w:cs="Arial"/>
          <w:lang w:val="en-GB"/>
        </w:rPr>
        <w:t>,</w:t>
      </w:r>
      <w:r w:rsidR="004622C8">
        <w:rPr>
          <w:rFonts w:cs="Arial"/>
          <w:lang w:val="en-GB"/>
        </w:rPr>
        <w:t xml:space="preserve"> there is a National Traveller Roma Inc</w:t>
      </w:r>
      <w:r w:rsidR="003C6A73">
        <w:rPr>
          <w:rFonts w:cs="Arial"/>
          <w:lang w:val="en-GB"/>
        </w:rPr>
        <w:t>lusion Strategy Steering Group and there</w:t>
      </w:r>
      <w:r w:rsidR="004622C8">
        <w:rPr>
          <w:rFonts w:cs="Arial"/>
          <w:lang w:val="en-GB"/>
        </w:rPr>
        <w:t xml:space="preserve"> is a specific mention in the Partnership Agreement and the ESF OP to Travellers as one of the groups experiencing discrimination and high levels of exclusion.</w:t>
      </w:r>
    </w:p>
    <w:p w14:paraId="20E9FA93" w14:textId="77777777" w:rsidR="004622C8" w:rsidRPr="004D6E52" w:rsidRDefault="004622C8" w:rsidP="0072402C">
      <w:pPr>
        <w:autoSpaceDE w:val="0"/>
        <w:autoSpaceDN w:val="0"/>
        <w:adjustRightInd w:val="0"/>
        <w:spacing w:after="120"/>
        <w:jc w:val="both"/>
        <w:rPr>
          <w:rFonts w:cs="Arial"/>
          <w:bCs/>
          <w:lang w:val="en-GB"/>
        </w:rPr>
      </w:pPr>
      <w:r>
        <w:rPr>
          <w:rFonts w:cs="Arial"/>
          <w:lang w:val="en-GB"/>
        </w:rPr>
        <w:t>In Italy</w:t>
      </w:r>
      <w:r w:rsidR="00013DAF">
        <w:rPr>
          <w:rFonts w:cs="Arial"/>
          <w:lang w:val="en-GB"/>
        </w:rPr>
        <w:t>,</w:t>
      </w:r>
      <w:r>
        <w:rPr>
          <w:rFonts w:cs="Arial"/>
          <w:lang w:val="en-GB"/>
        </w:rPr>
        <w:t xml:space="preserve"> the OP is composed of five strands and the strand 3 (System and pattern of social action) supports </w:t>
      </w:r>
      <w:r w:rsidRPr="004D6E52">
        <w:rPr>
          <w:rFonts w:cs="Arial"/>
          <w:bCs/>
          <w:lang w:val="en-GB"/>
        </w:rPr>
        <w:t xml:space="preserve">the Local and Regional Public Authorities </w:t>
      </w:r>
      <w:r w:rsidR="00013DAF">
        <w:rPr>
          <w:rFonts w:cs="Arial"/>
          <w:bCs/>
          <w:lang w:val="en-GB"/>
        </w:rPr>
        <w:t>in</w:t>
      </w:r>
      <w:r w:rsidRPr="004D6E52">
        <w:rPr>
          <w:rFonts w:cs="Arial"/>
          <w:bCs/>
          <w:lang w:val="en-GB"/>
        </w:rPr>
        <w:t xml:space="preserve"> carrying out Integration Activities for the communities at risk of marginalisation. The objectives are: to reduce territorial </w:t>
      </w:r>
      <w:r>
        <w:rPr>
          <w:rFonts w:cs="Arial"/>
          <w:bCs/>
          <w:lang w:val="en-GB"/>
        </w:rPr>
        <w:t xml:space="preserve">diversity </w:t>
      </w:r>
      <w:r w:rsidRPr="004D6E52">
        <w:rPr>
          <w:rFonts w:cs="Arial"/>
          <w:bCs/>
          <w:lang w:val="en-GB"/>
        </w:rPr>
        <w:t>amongst the several regions and Cities; to foster more effective models and best practices</w:t>
      </w:r>
      <w:r w:rsidR="00013DAF">
        <w:rPr>
          <w:rFonts w:cs="Arial"/>
          <w:bCs/>
          <w:lang w:val="en-GB"/>
        </w:rPr>
        <w:t xml:space="preserve"> through</w:t>
      </w:r>
      <w:r w:rsidRPr="004D6E52">
        <w:rPr>
          <w:rFonts w:cs="Arial"/>
          <w:bCs/>
          <w:lang w:val="en-GB"/>
        </w:rPr>
        <w:t xml:space="preserve"> social innovation and by the NGOs sector, Social economy and</w:t>
      </w:r>
      <w:r w:rsidR="00013DAF">
        <w:rPr>
          <w:rFonts w:cs="Arial"/>
          <w:bCs/>
          <w:lang w:val="en-GB"/>
        </w:rPr>
        <w:t xml:space="preserve"> supported by</w:t>
      </w:r>
      <w:r w:rsidRPr="004D6E52">
        <w:rPr>
          <w:rFonts w:cs="Arial"/>
          <w:bCs/>
          <w:lang w:val="en-GB"/>
        </w:rPr>
        <w:t xml:space="preserve"> several European fund</w:t>
      </w:r>
      <w:r w:rsidR="00013DAF">
        <w:rPr>
          <w:rFonts w:cs="Arial"/>
          <w:bCs/>
          <w:lang w:val="en-GB"/>
        </w:rPr>
        <w:t>s</w:t>
      </w:r>
      <w:r w:rsidRPr="004D6E52">
        <w:rPr>
          <w:rFonts w:cs="Arial"/>
          <w:bCs/>
          <w:lang w:val="en-GB"/>
        </w:rPr>
        <w:t xml:space="preserve">. These integration activities are directed </w:t>
      </w:r>
      <w:r w:rsidR="00013DAF">
        <w:rPr>
          <w:rFonts w:cs="Arial"/>
          <w:bCs/>
          <w:lang w:val="en-GB"/>
        </w:rPr>
        <w:t>at</w:t>
      </w:r>
      <w:r w:rsidRPr="004D6E52">
        <w:rPr>
          <w:rFonts w:cs="Arial"/>
          <w:bCs/>
          <w:lang w:val="en-GB"/>
        </w:rPr>
        <w:t xml:space="preserve"> Roma people</w:t>
      </w:r>
      <w:r w:rsidR="00013DAF">
        <w:rPr>
          <w:rFonts w:cs="Arial"/>
          <w:bCs/>
          <w:lang w:val="en-GB"/>
        </w:rPr>
        <w:t>,</w:t>
      </w:r>
      <w:r w:rsidR="00F4665E">
        <w:rPr>
          <w:rFonts w:cs="Arial"/>
          <w:bCs/>
          <w:lang w:val="en-GB"/>
        </w:rPr>
        <w:t xml:space="preserve"> </w:t>
      </w:r>
      <w:r w:rsidRPr="004D6E52">
        <w:rPr>
          <w:rFonts w:cs="Arial"/>
          <w:bCs/>
          <w:lang w:val="en-GB"/>
        </w:rPr>
        <w:t xml:space="preserve">Sinti and </w:t>
      </w:r>
      <w:proofErr w:type="spellStart"/>
      <w:r w:rsidRPr="004D6E52">
        <w:rPr>
          <w:rFonts w:cs="Arial"/>
          <w:bCs/>
          <w:lang w:val="en-GB"/>
        </w:rPr>
        <w:t>Caminanti</w:t>
      </w:r>
      <w:proofErr w:type="spellEnd"/>
      <w:r w:rsidRPr="004D6E52">
        <w:rPr>
          <w:rFonts w:cs="Arial"/>
          <w:bCs/>
          <w:lang w:val="en-GB"/>
        </w:rPr>
        <w:t xml:space="preserve"> (these two cultural minority groups are in Italy only, </w:t>
      </w:r>
      <w:r w:rsidR="00013DAF">
        <w:rPr>
          <w:rFonts w:cs="Arial"/>
          <w:bCs/>
          <w:lang w:val="en-GB"/>
        </w:rPr>
        <w:t>as</w:t>
      </w:r>
      <w:r w:rsidRPr="004D6E52">
        <w:rPr>
          <w:rFonts w:cs="Arial"/>
          <w:bCs/>
          <w:lang w:val="en-GB"/>
        </w:rPr>
        <w:t xml:space="preserve"> Travellers </w:t>
      </w:r>
      <w:r w:rsidR="003C6A73">
        <w:rPr>
          <w:rFonts w:cs="Arial"/>
          <w:bCs/>
          <w:lang w:val="en-GB"/>
        </w:rPr>
        <w:t>are</w:t>
      </w:r>
      <w:r w:rsidRPr="004D6E52">
        <w:rPr>
          <w:rFonts w:cs="Arial"/>
          <w:bCs/>
          <w:lang w:val="en-GB"/>
        </w:rPr>
        <w:t xml:space="preserve"> in Ireland), and people at risk of discrimination like sexual exploitation, unaccompanied foreign minors, prisoners and former prisoners, and asylum seekers.</w:t>
      </w:r>
      <w:r w:rsidR="009D3523">
        <w:rPr>
          <w:rFonts w:cs="Arial"/>
          <w:bCs/>
          <w:lang w:val="en-GB"/>
        </w:rPr>
        <w:t xml:space="preserve"> EAPN Romania considers that “</w:t>
      </w:r>
      <w:r w:rsidR="009D3523" w:rsidRPr="009D3523">
        <w:rPr>
          <w:rFonts w:cs="Arial"/>
          <w:bCs/>
          <w:i/>
          <w:lang w:val="en-GB"/>
        </w:rPr>
        <w:t xml:space="preserve">the integration of marginalized Roma communities in the national strategic policy framework for </w:t>
      </w:r>
      <w:proofErr w:type="spellStart"/>
      <w:r w:rsidR="009D3523" w:rsidRPr="009D3523">
        <w:rPr>
          <w:rFonts w:cs="Arial"/>
          <w:bCs/>
          <w:i/>
          <w:lang w:val="en-GB"/>
        </w:rPr>
        <w:t>anti poverty</w:t>
      </w:r>
      <w:proofErr w:type="spellEnd"/>
      <w:r w:rsidR="009D3523" w:rsidRPr="009D3523">
        <w:rPr>
          <w:rFonts w:cs="Arial"/>
          <w:bCs/>
          <w:i/>
          <w:lang w:val="en-GB"/>
        </w:rPr>
        <w:t xml:space="preserve"> strategy is well represented”</w:t>
      </w:r>
      <w:r w:rsidR="009D3523">
        <w:rPr>
          <w:rFonts w:cs="Arial"/>
          <w:bCs/>
          <w:lang w:val="en-GB"/>
        </w:rPr>
        <w:t>.</w:t>
      </w:r>
    </w:p>
    <w:p w14:paraId="4B3EAEF8" w14:textId="77777777" w:rsidR="00F3100E" w:rsidRDefault="00F3100E" w:rsidP="0072402C">
      <w:pPr>
        <w:spacing w:after="120"/>
        <w:jc w:val="both"/>
        <w:rPr>
          <w:rFonts w:cs="Arial"/>
          <w:lang w:val="en-GB"/>
        </w:rPr>
      </w:pPr>
    </w:p>
    <w:p w14:paraId="3ECB4A91" w14:textId="77777777" w:rsidR="0042675A" w:rsidRPr="00B22186" w:rsidRDefault="003C6A73" w:rsidP="00B22186">
      <w:pPr>
        <w:spacing w:after="120"/>
        <w:jc w:val="both"/>
        <w:rPr>
          <w:rFonts w:cs="Arial"/>
          <w:b/>
          <w:lang w:val="en-GB"/>
        </w:rPr>
      </w:pPr>
      <w:r w:rsidRPr="00B22186">
        <w:rPr>
          <w:rFonts w:cs="Arial"/>
          <w:b/>
          <w:lang w:val="en-GB"/>
        </w:rPr>
        <w:t xml:space="preserve">4 - </w:t>
      </w:r>
      <w:r w:rsidR="0042675A" w:rsidRPr="00B22186">
        <w:rPr>
          <w:rFonts w:cs="Arial"/>
          <w:b/>
          <w:lang w:val="en-GB"/>
        </w:rPr>
        <w:t>Integration of other marginalised groups (migrants, including undocumented, other ethnic minorities, traffic human being victims, a</w:t>
      </w:r>
      <w:r w:rsidRPr="00B22186">
        <w:rPr>
          <w:rFonts w:cs="Arial"/>
          <w:b/>
          <w:lang w:val="en-GB"/>
        </w:rPr>
        <w:t>sylum seekers, homeless, others).</w:t>
      </w:r>
    </w:p>
    <w:p w14:paraId="17F87ACA" w14:textId="77777777" w:rsidR="0063264E" w:rsidRPr="00B22186" w:rsidRDefault="0063264E" w:rsidP="00B22186">
      <w:pPr>
        <w:spacing w:after="120"/>
        <w:jc w:val="both"/>
        <w:rPr>
          <w:rFonts w:cs="Arial"/>
          <w:lang w:val="en-GB"/>
        </w:rPr>
      </w:pPr>
    </w:p>
    <w:p w14:paraId="328B5041" w14:textId="77777777" w:rsidR="0042675A" w:rsidRPr="00B22186" w:rsidRDefault="0063264E" w:rsidP="00B22186">
      <w:pPr>
        <w:pStyle w:val="ListParagraph"/>
        <w:spacing w:after="120"/>
        <w:ind w:left="0"/>
        <w:contextualSpacing w:val="0"/>
        <w:jc w:val="both"/>
        <w:rPr>
          <w:rFonts w:cs="Arial"/>
          <w:b/>
          <w:lang w:val="en-GB"/>
        </w:rPr>
      </w:pPr>
      <w:r w:rsidRPr="00B22186">
        <w:rPr>
          <w:rFonts w:cs="Arial"/>
          <w:b/>
          <w:lang w:val="en-GB"/>
        </w:rPr>
        <w:t xml:space="preserve">4.1 </w:t>
      </w:r>
      <w:r w:rsidR="003C6A73" w:rsidRPr="00B22186">
        <w:rPr>
          <w:rFonts w:cs="Arial"/>
          <w:b/>
          <w:lang w:val="en-GB"/>
        </w:rPr>
        <w:t>– The existence of</w:t>
      </w:r>
      <w:r w:rsidRPr="00B22186">
        <w:rPr>
          <w:rFonts w:ascii="Calibri" w:eastAsia="Times New Roman" w:hAnsi="Calibri" w:cs="Times New Roman"/>
          <w:b/>
          <w:color w:val="000000"/>
          <w:lang w:val="en-US" w:eastAsia="pt-PT"/>
        </w:rPr>
        <w:t xml:space="preserve"> specific strategy to support the integration of other marginalized groups</w:t>
      </w:r>
    </w:p>
    <w:p w14:paraId="2592A249" w14:textId="77777777" w:rsidR="0042675A" w:rsidRPr="00B22186" w:rsidRDefault="003E50FD" w:rsidP="00B22186">
      <w:pPr>
        <w:spacing w:after="120"/>
        <w:jc w:val="both"/>
        <w:rPr>
          <w:rFonts w:cs="Arial"/>
          <w:lang w:val="en-GB"/>
        </w:rPr>
      </w:pPr>
      <w:r w:rsidRPr="00B22186">
        <w:rPr>
          <w:rFonts w:cs="Arial"/>
          <w:lang w:val="en-GB"/>
        </w:rPr>
        <w:t xml:space="preserve">The </w:t>
      </w:r>
      <w:r w:rsidR="00013DAF">
        <w:rPr>
          <w:rFonts w:cs="Arial"/>
          <w:lang w:val="en-GB"/>
        </w:rPr>
        <w:t xml:space="preserve">following </w:t>
      </w:r>
      <w:r w:rsidRPr="00B22186">
        <w:rPr>
          <w:rFonts w:cs="Arial"/>
          <w:lang w:val="en-GB"/>
        </w:rPr>
        <w:t>countries</w:t>
      </w:r>
      <w:r w:rsidR="00013DAF">
        <w:rPr>
          <w:rFonts w:cs="Arial"/>
          <w:lang w:val="en-GB"/>
        </w:rPr>
        <w:t xml:space="preserve"> focus on</w:t>
      </w:r>
      <w:r w:rsidR="00F4665E">
        <w:rPr>
          <w:rFonts w:cs="Arial"/>
          <w:lang w:val="en-GB"/>
        </w:rPr>
        <w:t xml:space="preserve"> </w:t>
      </w:r>
      <w:r w:rsidRPr="00B22186">
        <w:rPr>
          <w:rFonts w:cs="Arial"/>
          <w:lang w:val="en-GB"/>
        </w:rPr>
        <w:t>migrants, including undocumented are: Belgium, Finland, Germany, Italy Portugal and Spain.</w:t>
      </w:r>
    </w:p>
    <w:p w14:paraId="056887BD" w14:textId="77777777" w:rsidR="003E50FD" w:rsidRPr="00B22186" w:rsidRDefault="003E50FD" w:rsidP="00B22186">
      <w:pPr>
        <w:spacing w:after="120"/>
        <w:jc w:val="both"/>
        <w:rPr>
          <w:rFonts w:cs="Arial"/>
          <w:lang w:val="en-GB"/>
        </w:rPr>
      </w:pPr>
      <w:r w:rsidRPr="00B22186">
        <w:rPr>
          <w:rFonts w:cs="Arial"/>
          <w:lang w:val="en-GB"/>
        </w:rPr>
        <w:t xml:space="preserve">The countries that </w:t>
      </w:r>
      <w:r w:rsidR="00F4665E" w:rsidRPr="00B22186">
        <w:rPr>
          <w:rFonts w:cs="Arial"/>
          <w:lang w:val="en-GB"/>
        </w:rPr>
        <w:t>consider Human</w:t>
      </w:r>
      <w:r w:rsidR="00013DAF">
        <w:rPr>
          <w:rFonts w:cs="Arial"/>
          <w:lang w:val="en-GB"/>
        </w:rPr>
        <w:t xml:space="preserve"> Trafficking</w:t>
      </w:r>
      <w:r w:rsidR="00F4665E">
        <w:rPr>
          <w:rFonts w:cs="Arial"/>
          <w:lang w:val="en-GB"/>
        </w:rPr>
        <w:t xml:space="preserve"> </w:t>
      </w:r>
      <w:r w:rsidRPr="00B22186">
        <w:rPr>
          <w:rFonts w:cs="Arial"/>
          <w:lang w:val="en-GB"/>
        </w:rPr>
        <w:t xml:space="preserve">are: Finland, Italy, Latvia, Portugal Romania and Spain. </w:t>
      </w:r>
    </w:p>
    <w:p w14:paraId="162C2080" w14:textId="3D06011A" w:rsidR="003E50FD" w:rsidRPr="00B22186" w:rsidRDefault="003E50FD" w:rsidP="00B22186">
      <w:pPr>
        <w:spacing w:after="120"/>
        <w:jc w:val="both"/>
        <w:rPr>
          <w:rFonts w:cs="Arial"/>
          <w:lang w:val="en-GB"/>
        </w:rPr>
      </w:pPr>
      <w:r w:rsidRPr="00B22186">
        <w:rPr>
          <w:rFonts w:cs="Arial"/>
          <w:lang w:val="en-GB"/>
        </w:rPr>
        <w:t>In terms of asylum seekers</w:t>
      </w:r>
      <w:r w:rsidR="00013DAF">
        <w:rPr>
          <w:rFonts w:cs="Arial"/>
          <w:lang w:val="en-GB"/>
        </w:rPr>
        <w:t xml:space="preserve">, </w:t>
      </w:r>
      <w:r w:rsidRPr="00B22186">
        <w:rPr>
          <w:rFonts w:cs="Arial"/>
          <w:lang w:val="en-GB"/>
        </w:rPr>
        <w:t xml:space="preserve">the countries </w:t>
      </w:r>
      <w:r w:rsidR="00013DAF">
        <w:rPr>
          <w:rFonts w:cs="Arial"/>
          <w:lang w:val="en-GB"/>
        </w:rPr>
        <w:t>highlighted as developing specific strategies for</w:t>
      </w:r>
      <w:r w:rsidR="00F4665E">
        <w:rPr>
          <w:rFonts w:cs="Arial"/>
          <w:lang w:val="en-GB"/>
        </w:rPr>
        <w:t xml:space="preserve"> </w:t>
      </w:r>
      <w:r w:rsidRPr="00B22186">
        <w:rPr>
          <w:rFonts w:cs="Arial"/>
          <w:lang w:val="en-GB"/>
        </w:rPr>
        <w:t>this marginalized groups are: Germany, Italy, Portugal and Spain.</w:t>
      </w:r>
    </w:p>
    <w:p w14:paraId="35E782E0" w14:textId="6CBDFB61" w:rsidR="003E50FD" w:rsidRPr="00B22186" w:rsidRDefault="003E50FD" w:rsidP="00B22186">
      <w:pPr>
        <w:spacing w:after="120"/>
        <w:jc w:val="both"/>
        <w:rPr>
          <w:rFonts w:cs="Arial"/>
          <w:lang w:val="en-GB"/>
        </w:rPr>
      </w:pPr>
      <w:r w:rsidRPr="00B22186">
        <w:rPr>
          <w:rFonts w:cs="Arial"/>
          <w:lang w:val="en-GB"/>
        </w:rPr>
        <w:t>Considering homeless people we have the following countries: Rom</w:t>
      </w:r>
      <w:r w:rsidR="00A950F4">
        <w:rPr>
          <w:rFonts w:cs="Arial"/>
          <w:lang w:val="en-GB"/>
        </w:rPr>
        <w:t>ania, Bulgaria, Finland</w:t>
      </w:r>
      <w:r w:rsidRPr="00B22186">
        <w:rPr>
          <w:rFonts w:cs="Arial"/>
          <w:lang w:val="en-GB"/>
        </w:rPr>
        <w:t xml:space="preserve">, Portugal, Spain, Italy, </w:t>
      </w:r>
      <w:proofErr w:type="gramStart"/>
      <w:r w:rsidRPr="00B22186">
        <w:rPr>
          <w:rFonts w:cs="Arial"/>
          <w:lang w:val="en-GB"/>
        </w:rPr>
        <w:t>Latvia</w:t>
      </w:r>
      <w:proofErr w:type="gramEnd"/>
      <w:r w:rsidRPr="00B22186">
        <w:rPr>
          <w:rFonts w:cs="Arial"/>
          <w:lang w:val="en-GB"/>
        </w:rPr>
        <w:t>.</w:t>
      </w:r>
    </w:p>
    <w:p w14:paraId="0D94A3F2" w14:textId="175BF7AD" w:rsidR="0063264E" w:rsidRPr="00B22186" w:rsidRDefault="001C4A2C" w:rsidP="00B22186">
      <w:pPr>
        <w:spacing w:after="120"/>
        <w:jc w:val="both"/>
        <w:rPr>
          <w:rFonts w:cs="Arial"/>
          <w:lang w:val="en-GB"/>
        </w:rPr>
      </w:pPr>
      <w:r>
        <w:rPr>
          <w:rFonts w:cs="Arial"/>
          <w:lang w:val="en-GB"/>
        </w:rPr>
        <w:t>The countries that chose other groups</w:t>
      </w:r>
      <w:r w:rsidR="0063264E" w:rsidRPr="00B22186">
        <w:rPr>
          <w:rFonts w:cs="Arial"/>
          <w:lang w:val="en-GB"/>
        </w:rPr>
        <w:t xml:space="preserve"> are: Belgium</w:t>
      </w:r>
      <w:r w:rsidR="005C305E" w:rsidRPr="00B22186">
        <w:rPr>
          <w:rFonts w:cs="Arial"/>
          <w:lang w:val="en-GB"/>
        </w:rPr>
        <w:t xml:space="preserve"> (young unemployed)</w:t>
      </w:r>
      <w:r w:rsidR="0063264E" w:rsidRPr="00B22186">
        <w:rPr>
          <w:rFonts w:cs="Arial"/>
          <w:lang w:val="en-GB"/>
        </w:rPr>
        <w:t>, Finland (equality), Ireland</w:t>
      </w:r>
      <w:r w:rsidR="005C305E" w:rsidRPr="00B22186">
        <w:rPr>
          <w:rFonts w:cs="Arial"/>
          <w:lang w:val="en-GB"/>
        </w:rPr>
        <w:t xml:space="preserve"> (</w:t>
      </w:r>
      <w:r w:rsidR="00F301BF">
        <w:rPr>
          <w:rFonts w:cs="Arial"/>
          <w:lang w:val="en-GB"/>
        </w:rPr>
        <w:t>People with disabilities and young women leaving prison</w:t>
      </w:r>
      <w:r w:rsidR="005C305E" w:rsidRPr="00B22186">
        <w:rPr>
          <w:rFonts w:cs="Arial"/>
          <w:lang w:val="en-GB"/>
        </w:rPr>
        <w:t>)</w:t>
      </w:r>
      <w:r w:rsidR="0063264E" w:rsidRPr="00B22186">
        <w:rPr>
          <w:rFonts w:cs="Arial"/>
          <w:lang w:val="en-GB"/>
        </w:rPr>
        <w:t>, Italy (migrants living in areas affected by organized crime), Latvia</w:t>
      </w:r>
      <w:r w:rsidR="005C305E" w:rsidRPr="00B22186">
        <w:rPr>
          <w:rFonts w:cs="Arial"/>
          <w:lang w:val="en-GB"/>
        </w:rPr>
        <w:t xml:space="preserve"> (persons with disabilities, si</w:t>
      </w:r>
      <w:r w:rsidR="00A07ED2" w:rsidRPr="00B22186">
        <w:rPr>
          <w:rFonts w:cs="Arial"/>
          <w:lang w:val="en-GB"/>
        </w:rPr>
        <w:t>ngle parents, young people)</w:t>
      </w:r>
      <w:r w:rsidR="0063264E" w:rsidRPr="00B22186">
        <w:rPr>
          <w:rFonts w:cs="Arial"/>
          <w:lang w:val="en-GB"/>
        </w:rPr>
        <w:t xml:space="preserve"> and Slovakia</w:t>
      </w:r>
      <w:r w:rsidR="005C305E" w:rsidRPr="00B22186">
        <w:rPr>
          <w:rFonts w:cs="Arial"/>
          <w:lang w:val="en-GB"/>
        </w:rPr>
        <w:t xml:space="preserve"> (no specify)</w:t>
      </w:r>
      <w:r w:rsidR="0063264E" w:rsidRPr="00B22186">
        <w:rPr>
          <w:rFonts w:cs="Arial"/>
          <w:lang w:val="en-GB"/>
        </w:rPr>
        <w:t xml:space="preserve">. </w:t>
      </w:r>
    </w:p>
    <w:p w14:paraId="1A6222DA" w14:textId="77777777" w:rsidR="005C305E" w:rsidRPr="00B22186" w:rsidRDefault="005C305E" w:rsidP="00B22186">
      <w:pPr>
        <w:spacing w:after="120"/>
        <w:jc w:val="both"/>
        <w:rPr>
          <w:rFonts w:cs="Arial"/>
          <w:lang w:val="en-GB"/>
        </w:rPr>
      </w:pPr>
      <w:r w:rsidRPr="00B22186">
        <w:rPr>
          <w:rFonts w:cs="Arial"/>
          <w:lang w:val="en-GB"/>
        </w:rPr>
        <w:t xml:space="preserve">In terms of the question: </w:t>
      </w:r>
      <w:r w:rsidR="00CE7781" w:rsidRPr="00B22186">
        <w:rPr>
          <w:rFonts w:cs="Arial"/>
          <w:lang w:val="en-GB"/>
        </w:rPr>
        <w:t>“</w:t>
      </w:r>
      <w:r w:rsidRPr="00B22186">
        <w:rPr>
          <w:rFonts w:cs="Arial"/>
          <w:i/>
          <w:lang w:val="en-GB"/>
        </w:rPr>
        <w:t>Were you involved in the development of this strategy?</w:t>
      </w:r>
      <w:r w:rsidRPr="00B22186">
        <w:rPr>
          <w:rFonts w:cs="Arial"/>
          <w:lang w:val="en-GB"/>
        </w:rPr>
        <w:t xml:space="preserve"> </w:t>
      </w:r>
      <w:r w:rsidR="00CE7781" w:rsidRPr="00B22186">
        <w:rPr>
          <w:rFonts w:cs="Arial"/>
          <w:lang w:val="en-GB"/>
        </w:rPr>
        <w:t>“</w:t>
      </w:r>
      <w:r w:rsidR="00E93E1B" w:rsidRPr="00B22186">
        <w:rPr>
          <w:rFonts w:cs="Arial"/>
          <w:lang w:val="en-GB"/>
        </w:rPr>
        <w:t xml:space="preserve">, </w:t>
      </w:r>
      <w:r w:rsidRPr="00B22186">
        <w:rPr>
          <w:rFonts w:cs="Arial"/>
          <w:lang w:val="en-GB"/>
        </w:rPr>
        <w:t xml:space="preserve">8 </w:t>
      </w:r>
      <w:r w:rsidR="008757AA" w:rsidRPr="00B22186">
        <w:rPr>
          <w:rFonts w:cs="Arial"/>
          <w:lang w:val="en-GB"/>
        </w:rPr>
        <w:t>networks say No and only 4 say Y</w:t>
      </w:r>
      <w:r w:rsidRPr="00B22186">
        <w:rPr>
          <w:rFonts w:cs="Arial"/>
          <w:lang w:val="en-GB"/>
        </w:rPr>
        <w:t>es. Cz</w:t>
      </w:r>
      <w:r w:rsidR="008757AA" w:rsidRPr="00B22186">
        <w:rPr>
          <w:rFonts w:cs="Arial"/>
          <w:lang w:val="en-GB"/>
        </w:rPr>
        <w:t>ech Republic, Denmark, Estonia and Malta</w:t>
      </w:r>
      <w:r w:rsidR="00013DAF">
        <w:rPr>
          <w:rFonts w:cs="Arial"/>
          <w:lang w:val="en-GB"/>
        </w:rPr>
        <w:t xml:space="preserve"> gave</w:t>
      </w:r>
      <w:r w:rsidR="008757AA" w:rsidRPr="00B22186">
        <w:rPr>
          <w:rFonts w:cs="Arial"/>
          <w:lang w:val="en-GB"/>
        </w:rPr>
        <w:t xml:space="preserve"> no answe</w:t>
      </w:r>
      <w:r w:rsidR="00013DAF">
        <w:rPr>
          <w:rFonts w:cs="Arial"/>
          <w:lang w:val="en-GB"/>
        </w:rPr>
        <w:t>r</w:t>
      </w:r>
      <w:r w:rsidR="008757AA" w:rsidRPr="00B22186">
        <w:rPr>
          <w:rFonts w:cs="Arial"/>
          <w:lang w:val="en-GB"/>
        </w:rPr>
        <w:t>.</w:t>
      </w:r>
    </w:p>
    <w:p w14:paraId="41DFD7EB" w14:textId="77777777" w:rsidR="005C305E" w:rsidRPr="00B22186" w:rsidRDefault="00E93E1B" w:rsidP="00B22186">
      <w:pPr>
        <w:spacing w:after="120"/>
        <w:jc w:val="both"/>
        <w:rPr>
          <w:rFonts w:cs="Arial"/>
          <w:b/>
          <w:lang w:val="en-GB"/>
        </w:rPr>
      </w:pPr>
      <w:r w:rsidRPr="00B22186">
        <w:rPr>
          <w:rFonts w:cs="Arial"/>
          <w:b/>
          <w:lang w:val="en-GB"/>
        </w:rPr>
        <w:t>Graphic 25 – Involvement in the development of this strategy</w:t>
      </w:r>
    </w:p>
    <w:p w14:paraId="436B1A3A" w14:textId="77777777" w:rsidR="003E50FD" w:rsidRPr="00B22186" w:rsidRDefault="005C305E" w:rsidP="00B22186">
      <w:pPr>
        <w:spacing w:after="120"/>
        <w:jc w:val="center"/>
        <w:rPr>
          <w:rFonts w:cs="Arial"/>
          <w:lang w:val="en-GB"/>
        </w:rPr>
      </w:pPr>
      <w:r w:rsidRPr="00B22186">
        <w:rPr>
          <w:rFonts w:cs="Arial"/>
          <w:noProof/>
          <w:lang w:val="fr-BE" w:eastAsia="fr-BE"/>
        </w:rPr>
        <w:drawing>
          <wp:inline distT="0" distB="0" distL="0" distR="0" wp14:anchorId="258DD302" wp14:editId="4CE4C03A">
            <wp:extent cx="4204191" cy="2380891"/>
            <wp:effectExtent l="19050" t="0" r="24909" b="359"/>
            <wp:docPr id="2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EDA0453" w14:textId="77777777" w:rsidR="008757AA" w:rsidRPr="00B22186" w:rsidRDefault="008757AA" w:rsidP="00B22186">
      <w:pPr>
        <w:spacing w:after="120"/>
        <w:jc w:val="both"/>
        <w:rPr>
          <w:rFonts w:cs="Arial"/>
          <w:lang w:val="en-GB"/>
        </w:rPr>
      </w:pPr>
    </w:p>
    <w:p w14:paraId="0CE4DB84" w14:textId="77777777" w:rsidR="00B22186" w:rsidRPr="00B22186" w:rsidRDefault="00B22186" w:rsidP="00B22186">
      <w:pPr>
        <w:spacing w:after="120"/>
        <w:jc w:val="both"/>
        <w:rPr>
          <w:rFonts w:cs="Arial"/>
          <w:b/>
          <w:lang w:val="en-GB"/>
        </w:rPr>
      </w:pPr>
      <w:r w:rsidRPr="00B22186">
        <w:rPr>
          <w:rFonts w:cs="Arial"/>
          <w:b/>
          <w:lang w:val="en-GB"/>
        </w:rPr>
        <w:t>Graphic 26 – Evidences for the implementation of these strategies and satisfaction with the activities funded on these areas</w:t>
      </w:r>
    </w:p>
    <w:p w14:paraId="42C61811" w14:textId="77777777" w:rsidR="00B22186" w:rsidRPr="00B22186" w:rsidRDefault="00B22186" w:rsidP="00B22186">
      <w:pPr>
        <w:spacing w:after="120"/>
        <w:jc w:val="both"/>
        <w:rPr>
          <w:rFonts w:cs="Arial"/>
          <w:b/>
          <w:lang w:val="en-GB"/>
        </w:rPr>
      </w:pPr>
    </w:p>
    <w:p w14:paraId="44961818" w14:textId="77777777" w:rsidR="00B22186" w:rsidRPr="00B22186" w:rsidRDefault="00B22186" w:rsidP="00B22186">
      <w:pPr>
        <w:spacing w:after="120"/>
        <w:jc w:val="center"/>
        <w:rPr>
          <w:rFonts w:cs="Arial"/>
          <w:b/>
          <w:lang w:val="en-GB"/>
        </w:rPr>
      </w:pPr>
      <w:r w:rsidRPr="00B22186">
        <w:rPr>
          <w:rFonts w:cs="Arial"/>
          <w:b/>
          <w:noProof/>
          <w:lang w:val="fr-BE" w:eastAsia="fr-BE"/>
        </w:rPr>
        <w:drawing>
          <wp:inline distT="0" distB="0" distL="0" distR="0" wp14:anchorId="7EAF5C5D" wp14:editId="2877602F">
            <wp:extent cx="5199931" cy="4132053"/>
            <wp:effectExtent l="19050" t="0" r="19769" b="1797"/>
            <wp:docPr id="60"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D273B57" w14:textId="77777777" w:rsidR="008757AA" w:rsidRPr="00B22186" w:rsidRDefault="008757AA" w:rsidP="00B22186">
      <w:pPr>
        <w:spacing w:after="120"/>
        <w:jc w:val="both"/>
        <w:rPr>
          <w:rFonts w:cs="Arial"/>
          <w:lang w:val="en-GB"/>
        </w:rPr>
      </w:pPr>
    </w:p>
    <w:p w14:paraId="751C64A6" w14:textId="77777777" w:rsidR="008757AA" w:rsidRPr="00B22186" w:rsidRDefault="00CE7781" w:rsidP="00B22186">
      <w:pPr>
        <w:spacing w:after="120"/>
        <w:jc w:val="both"/>
        <w:rPr>
          <w:rFonts w:cs="Arial"/>
          <w:lang w:val="en-GB"/>
        </w:rPr>
      </w:pPr>
      <w:r w:rsidRPr="00B22186">
        <w:rPr>
          <w:rFonts w:cs="Arial"/>
          <w:lang w:val="en-GB"/>
        </w:rPr>
        <w:t xml:space="preserve">In the </w:t>
      </w:r>
      <w:r w:rsidR="00B22186" w:rsidRPr="00B22186">
        <w:rPr>
          <w:rFonts w:cs="Arial"/>
          <w:lang w:val="en-GB"/>
        </w:rPr>
        <w:t xml:space="preserve">previous </w:t>
      </w:r>
      <w:r w:rsidRPr="00B22186">
        <w:rPr>
          <w:rFonts w:cs="Arial"/>
          <w:lang w:val="en-GB"/>
        </w:rPr>
        <w:t xml:space="preserve">graphic </w:t>
      </w:r>
      <w:r w:rsidR="00013DAF">
        <w:rPr>
          <w:rFonts w:cs="Arial"/>
          <w:lang w:val="en-GB"/>
        </w:rPr>
        <w:t>can be seen</w:t>
      </w:r>
      <w:r w:rsidR="00687B36">
        <w:rPr>
          <w:rFonts w:cs="Arial"/>
          <w:lang w:val="en-GB"/>
        </w:rPr>
        <w:t xml:space="preserve"> </w:t>
      </w:r>
      <w:r w:rsidRPr="00B22186">
        <w:rPr>
          <w:rFonts w:cs="Arial"/>
          <w:lang w:val="en-GB"/>
        </w:rPr>
        <w:t>the answers to 3 questions related to the issue</w:t>
      </w:r>
      <w:r w:rsidR="004F36E1">
        <w:rPr>
          <w:rFonts w:cs="Arial"/>
          <w:lang w:val="en-GB"/>
        </w:rPr>
        <w:t xml:space="preserve"> of “Other marginalized groups”. </w:t>
      </w:r>
      <w:r w:rsidR="00013DAF">
        <w:rPr>
          <w:rFonts w:cs="Arial"/>
          <w:lang w:val="en-GB"/>
        </w:rPr>
        <w:t>T</w:t>
      </w:r>
      <w:r w:rsidRPr="00B22186">
        <w:rPr>
          <w:rFonts w:cs="Arial"/>
          <w:lang w:val="en-GB"/>
        </w:rPr>
        <w:t xml:space="preserve">he two first </w:t>
      </w:r>
      <w:r w:rsidR="00687B36" w:rsidRPr="00B22186">
        <w:rPr>
          <w:rFonts w:cs="Arial"/>
          <w:lang w:val="en-GB"/>
        </w:rPr>
        <w:t>question</w:t>
      </w:r>
      <w:r w:rsidR="00687B36">
        <w:rPr>
          <w:rFonts w:cs="Arial"/>
          <w:lang w:val="en-GB"/>
        </w:rPr>
        <w:t>s</w:t>
      </w:r>
      <w:r w:rsidR="00687B36" w:rsidRPr="00B22186">
        <w:rPr>
          <w:rFonts w:cs="Arial"/>
          <w:lang w:val="en-GB"/>
        </w:rPr>
        <w:t xml:space="preserve"> have</w:t>
      </w:r>
      <w:r w:rsidRPr="00B22186">
        <w:rPr>
          <w:rFonts w:cs="Arial"/>
          <w:lang w:val="en-GB"/>
        </w:rPr>
        <w:t xml:space="preserve"> an average above 3</w:t>
      </w:r>
      <w:r w:rsidR="00013DAF">
        <w:rPr>
          <w:rFonts w:cs="Arial"/>
          <w:lang w:val="en-GB"/>
        </w:rPr>
        <w:t>.</w:t>
      </w:r>
      <w:r w:rsidR="00687B36">
        <w:rPr>
          <w:rFonts w:cs="Arial"/>
          <w:lang w:val="en-GB"/>
        </w:rPr>
        <w:t xml:space="preserve"> W</w:t>
      </w:r>
      <w:r w:rsidR="00687B36" w:rsidRPr="00B22186">
        <w:rPr>
          <w:rFonts w:cs="Arial"/>
          <w:lang w:val="en-GB"/>
        </w:rPr>
        <w:t>hen asked</w:t>
      </w:r>
      <w:r w:rsidRPr="00B22186">
        <w:rPr>
          <w:rFonts w:cs="Arial"/>
          <w:lang w:val="en-GB"/>
        </w:rPr>
        <w:t xml:space="preserve"> about the satisfaction of the networks relating to the activities funded under this heading </w:t>
      </w:r>
      <w:r w:rsidR="002238D4" w:rsidRPr="00B22186">
        <w:rPr>
          <w:rFonts w:cs="Arial"/>
          <w:lang w:val="en-GB"/>
        </w:rPr>
        <w:t>the average is below 3. Even the countries that scored at 5 or 6 in the first two questions in the last one scored 3 or 4</w:t>
      </w:r>
      <w:r w:rsidR="00013DAF">
        <w:rPr>
          <w:rFonts w:cs="Arial"/>
          <w:lang w:val="en-GB"/>
        </w:rPr>
        <w:t>, f</w:t>
      </w:r>
      <w:r w:rsidR="002238D4" w:rsidRPr="00B22186">
        <w:rPr>
          <w:rFonts w:cs="Arial"/>
          <w:lang w:val="en-GB"/>
        </w:rPr>
        <w:t>or instance Slovakia, Germany and Italy.</w:t>
      </w:r>
      <w:r w:rsidR="00B22186" w:rsidRPr="00B22186">
        <w:rPr>
          <w:rFonts w:cs="Arial"/>
          <w:lang w:val="en-GB"/>
        </w:rPr>
        <w:t xml:space="preserve"> </w:t>
      </w:r>
      <w:r w:rsidR="00013DAF">
        <w:rPr>
          <w:rFonts w:cs="Arial"/>
          <w:lang w:val="en-GB"/>
        </w:rPr>
        <w:t xml:space="preserve">There </w:t>
      </w:r>
      <w:r w:rsidR="00687B36">
        <w:rPr>
          <w:rFonts w:cs="Arial"/>
          <w:lang w:val="en-GB"/>
        </w:rPr>
        <w:t xml:space="preserve">were </w:t>
      </w:r>
      <w:r w:rsidR="00B22186" w:rsidRPr="00B22186">
        <w:rPr>
          <w:rFonts w:cs="Arial"/>
          <w:lang w:val="en-GB"/>
        </w:rPr>
        <w:t>a total of 11 answers.</w:t>
      </w:r>
    </w:p>
    <w:p w14:paraId="5D4E31A9" w14:textId="77777777" w:rsidR="008757AA" w:rsidRPr="00B22186" w:rsidRDefault="008757AA" w:rsidP="00B22186">
      <w:pPr>
        <w:spacing w:after="120"/>
        <w:jc w:val="both"/>
        <w:rPr>
          <w:rFonts w:cs="Arial"/>
          <w:lang w:val="en-GB"/>
        </w:rPr>
      </w:pPr>
    </w:p>
    <w:p w14:paraId="1BD3F5E4" w14:textId="77777777" w:rsidR="0042675A" w:rsidRPr="00B22186" w:rsidRDefault="009B0198" w:rsidP="00B22186">
      <w:pPr>
        <w:spacing w:after="120"/>
        <w:jc w:val="both"/>
        <w:rPr>
          <w:rFonts w:cs="Arial"/>
          <w:b/>
          <w:lang w:val="en-GB"/>
        </w:rPr>
      </w:pPr>
      <w:r>
        <w:rPr>
          <w:rFonts w:cs="Arial"/>
          <w:b/>
          <w:lang w:val="en-GB"/>
        </w:rPr>
        <w:t>4.2 –</w:t>
      </w:r>
      <w:r w:rsidR="008D7C98" w:rsidRPr="00B22186">
        <w:rPr>
          <w:rFonts w:cs="Arial"/>
          <w:b/>
          <w:lang w:val="en-GB"/>
        </w:rPr>
        <w:t xml:space="preserve"> </w:t>
      </w:r>
      <w:r w:rsidR="00013DAF">
        <w:rPr>
          <w:rFonts w:cs="Arial"/>
          <w:b/>
          <w:lang w:val="en-GB"/>
        </w:rPr>
        <w:t>Summary of</w:t>
      </w:r>
      <w:r>
        <w:rPr>
          <w:rFonts w:cs="Arial"/>
          <w:b/>
          <w:lang w:val="en-GB"/>
        </w:rPr>
        <w:t xml:space="preserve"> remarks on </w:t>
      </w:r>
      <w:r w:rsidR="008D7C98" w:rsidRPr="00B22186">
        <w:rPr>
          <w:rFonts w:cs="Arial"/>
          <w:b/>
          <w:lang w:val="en-GB"/>
        </w:rPr>
        <w:t>Integrati</w:t>
      </w:r>
      <w:r w:rsidR="002238D4" w:rsidRPr="00B22186">
        <w:rPr>
          <w:rFonts w:cs="Arial"/>
          <w:b/>
          <w:lang w:val="en-GB"/>
        </w:rPr>
        <w:t>on of other marginalized groups</w:t>
      </w:r>
    </w:p>
    <w:p w14:paraId="2D8CE8F9" w14:textId="77777777" w:rsidR="008D7C98" w:rsidRPr="00B22186" w:rsidRDefault="006F3B6C" w:rsidP="00B22186">
      <w:pPr>
        <w:spacing w:after="120"/>
        <w:jc w:val="both"/>
        <w:rPr>
          <w:rFonts w:cs="Arial"/>
          <w:lang w:val="en-GB"/>
        </w:rPr>
      </w:pPr>
      <w:r w:rsidRPr="00B22186">
        <w:rPr>
          <w:rFonts w:cs="Arial"/>
          <w:lang w:val="en-GB"/>
        </w:rPr>
        <w:t>In general</w:t>
      </w:r>
      <w:r w:rsidR="00013DAF">
        <w:rPr>
          <w:rFonts w:cs="Arial"/>
          <w:lang w:val="en-GB"/>
        </w:rPr>
        <w:t xml:space="preserve">, </w:t>
      </w:r>
      <w:r w:rsidRPr="00B22186">
        <w:rPr>
          <w:rFonts w:cs="Arial"/>
          <w:lang w:val="en-GB"/>
        </w:rPr>
        <w:t xml:space="preserve">all countries have some Programme/Strategy for marginalised groups. In this </w:t>
      </w:r>
      <w:r w:rsidR="00CE7781" w:rsidRPr="00B22186">
        <w:rPr>
          <w:rFonts w:cs="Arial"/>
          <w:lang w:val="en-GB"/>
        </w:rPr>
        <w:t xml:space="preserve">open </w:t>
      </w:r>
      <w:r w:rsidRPr="00B22186">
        <w:rPr>
          <w:rFonts w:cs="Arial"/>
          <w:lang w:val="en-GB"/>
        </w:rPr>
        <w:t>question Germany, Finland, Poland, Denmark, Latvia and Check Republic do</w:t>
      </w:r>
      <w:r w:rsidR="00013DAF">
        <w:rPr>
          <w:rFonts w:cs="Arial"/>
          <w:lang w:val="en-GB"/>
        </w:rPr>
        <w:t xml:space="preserve"> not</w:t>
      </w:r>
      <w:r w:rsidRPr="00B22186">
        <w:rPr>
          <w:rFonts w:cs="Arial"/>
          <w:lang w:val="en-GB"/>
        </w:rPr>
        <w:t xml:space="preserve"> answer.</w:t>
      </w:r>
    </w:p>
    <w:p w14:paraId="11D25454" w14:textId="77777777" w:rsidR="008D7C98" w:rsidRPr="009B0198" w:rsidRDefault="006F3B6C" w:rsidP="00B22186">
      <w:pPr>
        <w:spacing w:after="120"/>
        <w:jc w:val="both"/>
        <w:rPr>
          <w:rFonts w:cs="Arial"/>
          <w:b/>
          <w:lang w:val="en-GB"/>
        </w:rPr>
      </w:pPr>
      <w:r w:rsidRPr="009B0198">
        <w:rPr>
          <w:rFonts w:cs="Arial"/>
          <w:lang w:val="en-GB"/>
        </w:rPr>
        <w:t>In Estonia</w:t>
      </w:r>
      <w:r w:rsidR="00013DAF">
        <w:rPr>
          <w:rFonts w:cs="Arial"/>
          <w:lang w:val="en-GB"/>
        </w:rPr>
        <w:t>,</w:t>
      </w:r>
      <w:r w:rsidRPr="009B0198">
        <w:rPr>
          <w:rFonts w:cs="Arial"/>
          <w:b/>
          <w:lang w:val="en-GB"/>
        </w:rPr>
        <w:t xml:space="preserve"> </w:t>
      </w:r>
      <w:r w:rsidRPr="009B0198">
        <w:rPr>
          <w:rFonts w:eastAsia="Arial Unicode MS" w:cs="Arial"/>
          <w:lang w:val="en-US"/>
        </w:rPr>
        <w:t>t</w:t>
      </w:r>
      <w:r w:rsidR="008D7C98" w:rsidRPr="009B0198">
        <w:rPr>
          <w:rFonts w:eastAsia="Arial Unicode MS" w:cs="Arial"/>
          <w:lang w:val="en-US"/>
        </w:rPr>
        <w:t xml:space="preserve">hese groups are vaguely mentioned in the Wellbeing Strategy which is not ready yet. No specific strategies </w:t>
      </w:r>
      <w:r w:rsidR="00013DAF">
        <w:rPr>
          <w:rFonts w:eastAsia="Arial Unicode MS" w:cs="Arial"/>
          <w:lang w:val="en-US"/>
        </w:rPr>
        <w:t xml:space="preserve">have been developed </w:t>
      </w:r>
      <w:r w:rsidR="008D7C98" w:rsidRPr="009B0198">
        <w:rPr>
          <w:rFonts w:eastAsia="Arial Unicode MS" w:cs="Arial"/>
          <w:lang w:val="en-US"/>
        </w:rPr>
        <w:t>for any of these groups.</w:t>
      </w:r>
    </w:p>
    <w:p w14:paraId="4CF9D303" w14:textId="77777777" w:rsidR="008D7C98" w:rsidRPr="00B22186" w:rsidRDefault="006F3B6C" w:rsidP="00B22186">
      <w:pPr>
        <w:spacing w:after="120"/>
        <w:jc w:val="both"/>
        <w:rPr>
          <w:rFonts w:eastAsia="Arial Unicode MS" w:cs="Arial"/>
          <w:lang w:val="en-US"/>
        </w:rPr>
      </w:pPr>
      <w:r w:rsidRPr="00B22186">
        <w:rPr>
          <w:rFonts w:cs="Arial"/>
          <w:lang w:val="en-GB"/>
        </w:rPr>
        <w:t>In Spain</w:t>
      </w:r>
      <w:r w:rsidR="00013DAF">
        <w:rPr>
          <w:rFonts w:cs="Arial"/>
          <w:lang w:val="en-GB"/>
        </w:rPr>
        <w:t>,</w:t>
      </w:r>
      <w:r w:rsidR="008D7C98" w:rsidRPr="00B22186">
        <w:rPr>
          <w:rFonts w:cs="Arial"/>
          <w:b/>
          <w:lang w:val="en-GB"/>
        </w:rPr>
        <w:t xml:space="preserve"> </w:t>
      </w:r>
      <w:r w:rsidRPr="00B22186">
        <w:rPr>
          <w:rFonts w:eastAsia="Arial Unicode MS" w:cs="Arial"/>
          <w:lang w:val="en-US"/>
        </w:rPr>
        <w:t>t</w:t>
      </w:r>
      <w:r w:rsidR="00693A3E" w:rsidRPr="00B22186">
        <w:rPr>
          <w:rFonts w:eastAsia="Arial Unicode MS" w:cs="Arial"/>
          <w:lang w:val="en-US"/>
        </w:rPr>
        <w:t xml:space="preserve">here is a specific </w:t>
      </w:r>
      <w:proofErr w:type="spellStart"/>
      <w:r w:rsidR="00693A3E" w:rsidRPr="00B22186">
        <w:rPr>
          <w:rFonts w:eastAsia="Arial Unicode MS" w:cs="Arial"/>
          <w:lang w:val="en-US"/>
        </w:rPr>
        <w:t>P</w:t>
      </w:r>
      <w:r w:rsidR="008D7C98" w:rsidRPr="00B22186">
        <w:rPr>
          <w:rFonts w:eastAsia="Arial Unicode MS" w:cs="Arial"/>
          <w:lang w:val="en-US"/>
        </w:rPr>
        <w:t>rogram</w:t>
      </w:r>
      <w:r w:rsidRPr="00B22186">
        <w:rPr>
          <w:rFonts w:eastAsia="Arial Unicode MS" w:cs="Arial"/>
          <w:lang w:val="en-US"/>
        </w:rPr>
        <w:t>me</w:t>
      </w:r>
      <w:proofErr w:type="spellEnd"/>
      <w:r w:rsidRPr="00B22186">
        <w:rPr>
          <w:rFonts w:eastAsia="Arial Unicode MS" w:cs="Arial"/>
          <w:lang w:val="en-US"/>
        </w:rPr>
        <w:t xml:space="preserve"> that aims </w:t>
      </w:r>
      <w:r w:rsidR="00013DAF">
        <w:rPr>
          <w:rFonts w:eastAsia="Arial Unicode MS" w:cs="Arial"/>
          <w:lang w:val="en-US"/>
        </w:rPr>
        <w:t xml:space="preserve">at </w:t>
      </w:r>
      <w:r w:rsidRPr="00B22186">
        <w:rPr>
          <w:rFonts w:eastAsia="Arial Unicode MS" w:cs="Arial"/>
          <w:lang w:val="en-US"/>
        </w:rPr>
        <w:t xml:space="preserve">these groups called: </w:t>
      </w:r>
      <w:r w:rsidR="008D7C98" w:rsidRPr="00B22186">
        <w:rPr>
          <w:rFonts w:eastAsia="Arial Unicode MS" w:cs="Arial"/>
          <w:lang w:val="en-US"/>
        </w:rPr>
        <w:t xml:space="preserve">Operational </w:t>
      </w:r>
      <w:proofErr w:type="spellStart"/>
      <w:r w:rsidR="008D7C98" w:rsidRPr="00B22186">
        <w:rPr>
          <w:rFonts w:eastAsia="Arial Unicode MS" w:cs="Arial"/>
          <w:lang w:val="en-US"/>
        </w:rPr>
        <w:t>Programme</w:t>
      </w:r>
      <w:proofErr w:type="spellEnd"/>
      <w:r w:rsidR="008D7C98" w:rsidRPr="00B22186">
        <w:rPr>
          <w:rFonts w:eastAsia="Arial Unicode MS" w:cs="Arial"/>
          <w:lang w:val="en-US"/>
        </w:rPr>
        <w:t xml:space="preserve"> for Social Inclusion and Social Economy - each of these groups are identified in the OP. </w:t>
      </w:r>
    </w:p>
    <w:p w14:paraId="2720F248" w14:textId="77777777" w:rsidR="008D7C98" w:rsidRPr="00B22186" w:rsidRDefault="006F3B6C" w:rsidP="00B22186">
      <w:pPr>
        <w:spacing w:after="120"/>
        <w:jc w:val="both"/>
        <w:rPr>
          <w:rFonts w:cs="Arial"/>
          <w:lang w:val="en-US"/>
        </w:rPr>
      </w:pPr>
      <w:r w:rsidRPr="00B22186">
        <w:rPr>
          <w:rFonts w:eastAsia="Arial Unicode MS" w:cs="Arial"/>
          <w:lang w:val="en-US"/>
        </w:rPr>
        <w:t>In Portugal</w:t>
      </w:r>
      <w:r w:rsidR="00013DAF">
        <w:rPr>
          <w:rFonts w:eastAsia="Arial Unicode MS" w:cs="Arial"/>
          <w:lang w:val="en-US"/>
        </w:rPr>
        <w:t>,</w:t>
      </w:r>
      <w:r w:rsidRPr="00B22186">
        <w:rPr>
          <w:rFonts w:eastAsia="Arial Unicode MS" w:cs="Arial"/>
          <w:lang w:val="en-US"/>
        </w:rPr>
        <w:t xml:space="preserve"> there is a</w:t>
      </w:r>
      <w:r w:rsidR="009B0198">
        <w:rPr>
          <w:rFonts w:eastAsia="Arial Unicode MS" w:cs="Arial"/>
          <w:lang w:val="en-US"/>
        </w:rPr>
        <w:t>n</w:t>
      </w:r>
      <w:r w:rsidR="008D7C98" w:rsidRPr="00B22186">
        <w:rPr>
          <w:rFonts w:eastAsia="Arial Unicode MS" w:cs="Arial"/>
          <w:lang w:val="en-US"/>
        </w:rPr>
        <w:t xml:space="preserve"> </w:t>
      </w:r>
      <w:r w:rsidR="008D7C98" w:rsidRPr="00B22186">
        <w:rPr>
          <w:rStyle w:val="hps"/>
          <w:rFonts w:cs="Arial"/>
          <w:lang w:val="en-US"/>
        </w:rPr>
        <w:t>III</w:t>
      </w:r>
      <w:r w:rsidR="008D7C98" w:rsidRPr="00B22186">
        <w:rPr>
          <w:rFonts w:cs="Arial"/>
          <w:lang w:val="en-US"/>
        </w:rPr>
        <w:t xml:space="preserve"> </w:t>
      </w:r>
      <w:proofErr w:type="spellStart"/>
      <w:r w:rsidR="008D7C98" w:rsidRPr="00B22186">
        <w:rPr>
          <w:rStyle w:val="hps"/>
          <w:rFonts w:cs="Arial"/>
          <w:lang w:val="en-US"/>
        </w:rPr>
        <w:t>Programme</w:t>
      </w:r>
      <w:proofErr w:type="spellEnd"/>
      <w:r w:rsidR="008D7C98" w:rsidRPr="00B22186">
        <w:rPr>
          <w:rStyle w:val="hps"/>
          <w:rFonts w:cs="Arial"/>
          <w:lang w:val="en-US"/>
        </w:rPr>
        <w:t xml:space="preserve"> of Action for</w:t>
      </w:r>
      <w:r w:rsidR="008D7C98" w:rsidRPr="00B22186">
        <w:rPr>
          <w:rFonts w:cs="Arial"/>
          <w:lang w:val="en-US"/>
        </w:rPr>
        <w:t xml:space="preserve"> </w:t>
      </w:r>
      <w:r w:rsidR="008D7C98" w:rsidRPr="00B22186">
        <w:rPr>
          <w:rStyle w:val="hps"/>
          <w:rFonts w:cs="Arial"/>
          <w:lang w:val="en-US"/>
        </w:rPr>
        <w:t>the Prevention and Elimination</w:t>
      </w:r>
      <w:r w:rsidR="009B0198">
        <w:rPr>
          <w:rStyle w:val="hps"/>
          <w:rFonts w:cs="Arial"/>
          <w:lang w:val="en-US"/>
        </w:rPr>
        <w:t xml:space="preserve"> </w:t>
      </w:r>
      <w:r w:rsidR="008D7C98" w:rsidRPr="00B22186">
        <w:rPr>
          <w:rStyle w:val="hps"/>
          <w:rFonts w:cs="Arial"/>
          <w:lang w:val="en-US"/>
        </w:rPr>
        <w:t>Female Genital Mutilation</w:t>
      </w:r>
      <w:r w:rsidR="008D7C98" w:rsidRPr="00B22186">
        <w:rPr>
          <w:rFonts w:cs="Arial"/>
          <w:lang w:val="en-US"/>
        </w:rPr>
        <w:t xml:space="preserve"> </w:t>
      </w:r>
      <w:r w:rsidR="008D7C98" w:rsidRPr="00B22186">
        <w:rPr>
          <w:rStyle w:val="hps"/>
          <w:rFonts w:cs="Arial"/>
          <w:lang w:val="en-US"/>
        </w:rPr>
        <w:t>and</w:t>
      </w:r>
      <w:r w:rsidR="008D7C98" w:rsidRPr="00B22186">
        <w:rPr>
          <w:rFonts w:cs="Arial"/>
          <w:lang w:val="en-US"/>
        </w:rPr>
        <w:t xml:space="preserve"> </w:t>
      </w:r>
      <w:r w:rsidR="008D7C98" w:rsidRPr="00B22186">
        <w:rPr>
          <w:rStyle w:val="hps"/>
          <w:rFonts w:cs="Arial"/>
          <w:lang w:val="en-US"/>
        </w:rPr>
        <w:t>the</w:t>
      </w:r>
      <w:r w:rsidR="008D7C98" w:rsidRPr="00B22186">
        <w:rPr>
          <w:rFonts w:cs="Arial"/>
          <w:lang w:val="en-US"/>
        </w:rPr>
        <w:t xml:space="preserve"> </w:t>
      </w:r>
      <w:r w:rsidR="008D7C98" w:rsidRPr="00B22186">
        <w:rPr>
          <w:rStyle w:val="hps"/>
          <w:rFonts w:cs="Arial"/>
          <w:lang w:val="en-US"/>
        </w:rPr>
        <w:t>III</w:t>
      </w:r>
      <w:r w:rsidR="008D7C98" w:rsidRPr="00B22186">
        <w:rPr>
          <w:rFonts w:cs="Arial"/>
          <w:lang w:val="en-US"/>
        </w:rPr>
        <w:t xml:space="preserve"> </w:t>
      </w:r>
      <w:r w:rsidR="008D7C98" w:rsidRPr="00B22186">
        <w:rPr>
          <w:rStyle w:val="hps"/>
          <w:rFonts w:cs="Arial"/>
          <w:lang w:val="en-US"/>
        </w:rPr>
        <w:t>National Plan for</w:t>
      </w:r>
      <w:r w:rsidR="008D7C98" w:rsidRPr="00B22186">
        <w:rPr>
          <w:rFonts w:cs="Arial"/>
          <w:lang w:val="en-US"/>
        </w:rPr>
        <w:t xml:space="preserve"> </w:t>
      </w:r>
      <w:r w:rsidR="008D7C98" w:rsidRPr="00B22186">
        <w:rPr>
          <w:rStyle w:val="hps"/>
          <w:rFonts w:cs="Arial"/>
          <w:lang w:val="en-US"/>
        </w:rPr>
        <w:t>Preventing and Combating</w:t>
      </w:r>
      <w:r w:rsidR="009B0198">
        <w:rPr>
          <w:rStyle w:val="hps"/>
          <w:rFonts w:cs="Arial"/>
          <w:lang w:val="en-US"/>
        </w:rPr>
        <w:t xml:space="preserve"> </w:t>
      </w:r>
      <w:r w:rsidR="008D7C98" w:rsidRPr="00B22186">
        <w:rPr>
          <w:rStyle w:val="hps"/>
          <w:rFonts w:cs="Arial"/>
          <w:lang w:val="en-US"/>
        </w:rPr>
        <w:t xml:space="preserve">Trafficking in Human Beings and these </w:t>
      </w:r>
      <w:proofErr w:type="spellStart"/>
      <w:r w:rsidR="008D7C98" w:rsidRPr="00B22186">
        <w:rPr>
          <w:rStyle w:val="hps"/>
          <w:rFonts w:cs="Arial"/>
          <w:lang w:val="en-US"/>
        </w:rPr>
        <w:t>programmes</w:t>
      </w:r>
      <w:proofErr w:type="spellEnd"/>
      <w:r w:rsidR="008D7C98" w:rsidRPr="00B22186">
        <w:rPr>
          <w:rStyle w:val="hps"/>
          <w:rFonts w:cs="Arial"/>
          <w:lang w:val="en-US"/>
        </w:rPr>
        <w:t xml:space="preserve"> are reflected in the OP</w:t>
      </w:r>
      <w:r w:rsidRPr="00B22186">
        <w:rPr>
          <w:rStyle w:val="hps"/>
          <w:rFonts w:cs="Arial"/>
          <w:lang w:val="en-US"/>
        </w:rPr>
        <w:t xml:space="preserve"> Social Inclusion and Employment</w:t>
      </w:r>
      <w:r w:rsidR="008D7C98" w:rsidRPr="00B22186">
        <w:rPr>
          <w:rStyle w:val="hps"/>
          <w:rFonts w:cs="Arial"/>
          <w:lang w:val="en-US"/>
        </w:rPr>
        <w:t>.  In</w:t>
      </w:r>
      <w:r w:rsidR="008D7C98" w:rsidRPr="00B22186">
        <w:rPr>
          <w:rFonts w:cs="Arial"/>
          <w:lang w:val="en-US"/>
        </w:rPr>
        <w:t xml:space="preserve"> </w:t>
      </w:r>
      <w:r w:rsidR="008D7C98" w:rsidRPr="00B22186">
        <w:rPr>
          <w:rStyle w:val="hps"/>
          <w:rFonts w:cs="Arial"/>
          <w:lang w:val="en-US"/>
        </w:rPr>
        <w:t>Portugal</w:t>
      </w:r>
      <w:r w:rsidR="00000A42">
        <w:rPr>
          <w:rStyle w:val="hps"/>
          <w:rFonts w:cs="Arial"/>
          <w:lang w:val="en-US"/>
        </w:rPr>
        <w:t>,</w:t>
      </w:r>
      <w:r w:rsidR="008D7C98" w:rsidRPr="00B22186">
        <w:rPr>
          <w:rFonts w:cs="Arial"/>
          <w:lang w:val="en-US"/>
        </w:rPr>
        <w:t xml:space="preserve"> </w:t>
      </w:r>
      <w:r w:rsidR="008D7C98" w:rsidRPr="00B22186">
        <w:rPr>
          <w:rStyle w:val="hps"/>
          <w:rFonts w:cs="Arial"/>
          <w:lang w:val="en-US"/>
        </w:rPr>
        <w:t>there is a national</w:t>
      </w:r>
      <w:r w:rsidR="008D7C98" w:rsidRPr="00B22186">
        <w:rPr>
          <w:rFonts w:cs="Arial"/>
          <w:lang w:val="en-US"/>
        </w:rPr>
        <w:t xml:space="preserve"> </w:t>
      </w:r>
      <w:r w:rsidR="008D7C98" w:rsidRPr="00B22186">
        <w:rPr>
          <w:rStyle w:val="hps"/>
          <w:rFonts w:cs="Arial"/>
          <w:lang w:val="en-US"/>
        </w:rPr>
        <w:t>strategy for the</w:t>
      </w:r>
      <w:r w:rsidR="008D7C98" w:rsidRPr="00B22186">
        <w:rPr>
          <w:rFonts w:cs="Arial"/>
          <w:lang w:val="en-US"/>
        </w:rPr>
        <w:t xml:space="preserve"> </w:t>
      </w:r>
      <w:r w:rsidR="008D7C98" w:rsidRPr="00B22186">
        <w:rPr>
          <w:rStyle w:val="hps"/>
          <w:rFonts w:cs="Arial"/>
          <w:lang w:val="en-US"/>
        </w:rPr>
        <w:t>integration</w:t>
      </w:r>
      <w:r w:rsidR="008D7C98" w:rsidRPr="00B22186">
        <w:rPr>
          <w:rFonts w:cs="Arial"/>
          <w:lang w:val="en-US"/>
        </w:rPr>
        <w:t xml:space="preserve"> </w:t>
      </w:r>
      <w:r w:rsidR="008D7C98" w:rsidRPr="00B22186">
        <w:rPr>
          <w:rStyle w:val="hps"/>
          <w:rFonts w:cs="Arial"/>
          <w:lang w:val="en-US"/>
        </w:rPr>
        <w:t>of the homeless</w:t>
      </w:r>
      <w:r w:rsidR="008D7C98" w:rsidRPr="00B22186">
        <w:rPr>
          <w:rFonts w:cs="Arial"/>
          <w:lang w:val="en-US"/>
        </w:rPr>
        <w:t xml:space="preserve"> </w:t>
      </w:r>
      <w:r w:rsidR="008D7C98" w:rsidRPr="00B22186">
        <w:rPr>
          <w:rStyle w:val="hps"/>
          <w:rFonts w:cs="Arial"/>
          <w:lang w:val="en-US"/>
        </w:rPr>
        <w:t>2009-2015</w:t>
      </w:r>
      <w:r w:rsidR="008D7C98" w:rsidRPr="00B22186">
        <w:rPr>
          <w:rFonts w:cs="Arial"/>
          <w:lang w:val="en-US"/>
        </w:rPr>
        <w:t xml:space="preserve"> </w:t>
      </w:r>
      <w:r w:rsidR="008D7C98" w:rsidRPr="00B22186">
        <w:rPr>
          <w:rStyle w:val="hps"/>
          <w:rFonts w:cs="Arial"/>
          <w:lang w:val="en-US"/>
        </w:rPr>
        <w:t>but this</w:t>
      </w:r>
      <w:r w:rsidR="008D7C98" w:rsidRPr="00B22186">
        <w:rPr>
          <w:rFonts w:cs="Arial"/>
          <w:lang w:val="en-US"/>
        </w:rPr>
        <w:t xml:space="preserve"> </w:t>
      </w:r>
      <w:r w:rsidR="008D7C98" w:rsidRPr="00B22186">
        <w:rPr>
          <w:rStyle w:val="hps"/>
          <w:rFonts w:cs="Arial"/>
          <w:lang w:val="en-US"/>
        </w:rPr>
        <w:t>same</w:t>
      </w:r>
      <w:r w:rsidR="008D7C98" w:rsidRPr="00B22186">
        <w:rPr>
          <w:rFonts w:cs="Arial"/>
          <w:lang w:val="en-US"/>
        </w:rPr>
        <w:t xml:space="preserve"> </w:t>
      </w:r>
      <w:r w:rsidR="008D7C98" w:rsidRPr="00B22186">
        <w:rPr>
          <w:rStyle w:val="hps"/>
          <w:rFonts w:cs="Arial"/>
          <w:lang w:val="en-US"/>
        </w:rPr>
        <w:t>strategy</w:t>
      </w:r>
      <w:r w:rsidR="008D7C98" w:rsidRPr="00B22186">
        <w:rPr>
          <w:rFonts w:cs="Arial"/>
          <w:lang w:val="en-US"/>
        </w:rPr>
        <w:t xml:space="preserve"> </w:t>
      </w:r>
      <w:r w:rsidR="008D7C98" w:rsidRPr="00B22186">
        <w:rPr>
          <w:rStyle w:val="hps"/>
          <w:rFonts w:cs="Arial"/>
          <w:lang w:val="en-US"/>
        </w:rPr>
        <w:t>is</w:t>
      </w:r>
      <w:r w:rsidR="008D7C98" w:rsidRPr="00B22186">
        <w:rPr>
          <w:rFonts w:cs="Arial"/>
          <w:lang w:val="en-US"/>
        </w:rPr>
        <w:t xml:space="preserve"> </w:t>
      </w:r>
      <w:r w:rsidR="008D7C98" w:rsidRPr="00B22186">
        <w:rPr>
          <w:rStyle w:val="hps"/>
          <w:rFonts w:cs="Arial"/>
          <w:lang w:val="en-US"/>
        </w:rPr>
        <w:t>not reflected in the</w:t>
      </w:r>
      <w:r w:rsidR="008D7C98" w:rsidRPr="00B22186">
        <w:rPr>
          <w:rFonts w:cs="Arial"/>
          <w:lang w:val="en-US"/>
        </w:rPr>
        <w:t xml:space="preserve"> </w:t>
      </w:r>
      <w:r w:rsidR="002B0BB3">
        <w:rPr>
          <w:rStyle w:val="hps"/>
          <w:rFonts w:cs="Arial"/>
          <w:lang w:val="en-US"/>
        </w:rPr>
        <w:t>OP</w:t>
      </w:r>
      <w:r w:rsidR="008D7C98" w:rsidRPr="00B22186">
        <w:rPr>
          <w:rFonts w:cs="Arial"/>
          <w:lang w:val="en-US"/>
        </w:rPr>
        <w:t xml:space="preserve"> </w:t>
      </w:r>
      <w:r w:rsidR="002B0BB3">
        <w:rPr>
          <w:rFonts w:cs="Arial"/>
          <w:lang w:val="en-US"/>
        </w:rPr>
        <w:t>S</w:t>
      </w:r>
      <w:r w:rsidR="008D7C98" w:rsidRPr="00B22186">
        <w:rPr>
          <w:rStyle w:val="hps"/>
          <w:rFonts w:cs="Arial"/>
          <w:lang w:val="en-US"/>
        </w:rPr>
        <w:t>ocial</w:t>
      </w:r>
      <w:r w:rsidR="008D7C98" w:rsidRPr="00B22186">
        <w:rPr>
          <w:rFonts w:cs="Arial"/>
          <w:lang w:val="en-US"/>
        </w:rPr>
        <w:t xml:space="preserve"> </w:t>
      </w:r>
      <w:r w:rsidR="002B0BB3">
        <w:rPr>
          <w:rFonts w:cs="Arial"/>
          <w:lang w:val="en-US"/>
        </w:rPr>
        <w:t>I</w:t>
      </w:r>
      <w:r w:rsidR="008D7C98" w:rsidRPr="00B22186">
        <w:rPr>
          <w:rStyle w:val="hps"/>
          <w:rFonts w:cs="Arial"/>
          <w:lang w:val="en-US"/>
        </w:rPr>
        <w:t>nclusion and</w:t>
      </w:r>
      <w:r w:rsidR="008D7C98" w:rsidRPr="00B22186">
        <w:rPr>
          <w:rFonts w:cs="Arial"/>
          <w:lang w:val="en-US"/>
        </w:rPr>
        <w:t xml:space="preserve"> </w:t>
      </w:r>
      <w:r w:rsidR="002B0BB3">
        <w:rPr>
          <w:rStyle w:val="hps"/>
          <w:rFonts w:cs="Arial"/>
          <w:lang w:val="en-US"/>
        </w:rPr>
        <w:t>E</w:t>
      </w:r>
      <w:r w:rsidR="008D7C98" w:rsidRPr="00B22186">
        <w:rPr>
          <w:rStyle w:val="hps"/>
          <w:rFonts w:cs="Arial"/>
          <w:lang w:val="en-US"/>
        </w:rPr>
        <w:t>mployment.</w:t>
      </w:r>
      <w:r w:rsidRPr="00B22186">
        <w:rPr>
          <w:rStyle w:val="hps"/>
          <w:rFonts w:cs="Arial"/>
          <w:lang w:val="en-US"/>
        </w:rPr>
        <w:t xml:space="preserve"> </w:t>
      </w:r>
      <w:r w:rsidRPr="00B22186">
        <w:rPr>
          <w:rFonts w:eastAsia="Arial Unicode MS" w:cs="Arial"/>
          <w:lang w:val="en-US"/>
        </w:rPr>
        <w:t xml:space="preserve">In terms of the involvement of </w:t>
      </w:r>
      <w:r w:rsidR="008D7C98" w:rsidRPr="00B22186">
        <w:rPr>
          <w:rFonts w:eastAsia="Arial Unicode MS" w:cs="Arial"/>
          <w:lang w:val="en-US"/>
        </w:rPr>
        <w:t xml:space="preserve">EAPN Portugal </w:t>
      </w:r>
      <w:r w:rsidR="00000A42">
        <w:rPr>
          <w:rFonts w:eastAsia="Arial Unicode MS" w:cs="Arial"/>
          <w:lang w:val="en-US"/>
        </w:rPr>
        <w:t xml:space="preserve">there did </w:t>
      </w:r>
      <w:r w:rsidRPr="00B22186">
        <w:rPr>
          <w:rFonts w:eastAsia="Arial Unicode MS" w:cs="Arial"/>
          <w:lang w:val="en-US"/>
        </w:rPr>
        <w:t>exist</w:t>
      </w:r>
      <w:r w:rsidR="00000A42">
        <w:rPr>
          <w:rFonts w:eastAsia="Arial Unicode MS" w:cs="Arial"/>
          <w:lang w:val="en-US"/>
        </w:rPr>
        <w:t xml:space="preserve"> some</w:t>
      </w:r>
      <w:r w:rsidRPr="00B22186">
        <w:rPr>
          <w:rFonts w:eastAsia="Arial Unicode MS" w:cs="Arial"/>
          <w:lang w:val="en-US"/>
        </w:rPr>
        <w:t xml:space="preserve"> collaboration in the construction of the N</w:t>
      </w:r>
      <w:r w:rsidR="008D7C98" w:rsidRPr="00B22186">
        <w:rPr>
          <w:rFonts w:eastAsia="Arial Unicode MS" w:cs="Arial"/>
          <w:lang w:val="en-US"/>
        </w:rPr>
        <w:t xml:space="preserve">ational </w:t>
      </w:r>
      <w:r w:rsidRPr="00B22186">
        <w:rPr>
          <w:rFonts w:eastAsia="Arial Unicode MS" w:cs="Arial"/>
          <w:lang w:val="en-US"/>
        </w:rPr>
        <w:t>S</w:t>
      </w:r>
      <w:r w:rsidR="008D7C98" w:rsidRPr="00B22186">
        <w:rPr>
          <w:rFonts w:eastAsia="Arial Unicode MS" w:cs="Arial"/>
          <w:lang w:val="en-US"/>
        </w:rPr>
        <w:t>trategy for homeless people and it has assumed a role in the Assessment Group of this Stra</w:t>
      </w:r>
      <w:r w:rsidR="00196738">
        <w:rPr>
          <w:rFonts w:eastAsia="Arial Unicode MS" w:cs="Arial"/>
          <w:lang w:val="en-US"/>
        </w:rPr>
        <w:t>tegy. Until now</w:t>
      </w:r>
      <w:r w:rsidR="008D7C98" w:rsidRPr="00B22186">
        <w:rPr>
          <w:rFonts w:eastAsia="Arial Unicode MS" w:cs="Arial"/>
          <w:lang w:val="en-US"/>
        </w:rPr>
        <w:t xml:space="preserve"> there is no information regarding the continuity of</w:t>
      </w:r>
      <w:r w:rsidRPr="00B22186">
        <w:rPr>
          <w:rFonts w:eastAsia="Arial Unicode MS" w:cs="Arial"/>
          <w:lang w:val="en-US"/>
        </w:rPr>
        <w:t xml:space="preserve"> this Strategy (the deadline is</w:t>
      </w:r>
      <w:r w:rsidR="008D7C98" w:rsidRPr="00B22186">
        <w:rPr>
          <w:rFonts w:eastAsia="Arial Unicode MS" w:cs="Arial"/>
          <w:lang w:val="en-US"/>
        </w:rPr>
        <w:t xml:space="preserve"> 2015) but EAPN PT is trying, for a while, to get a commitment from the Social Security National Institute in order to guarantee its follow up.</w:t>
      </w:r>
    </w:p>
    <w:p w14:paraId="35FB85FB" w14:textId="77777777" w:rsidR="008D7C98" w:rsidRPr="002B0BB3" w:rsidRDefault="006F3B6C" w:rsidP="00B22186">
      <w:pPr>
        <w:spacing w:after="120"/>
        <w:jc w:val="both"/>
        <w:rPr>
          <w:rFonts w:cs="Arial"/>
          <w:b/>
          <w:lang w:val="en-GB"/>
        </w:rPr>
      </w:pPr>
      <w:r w:rsidRPr="002B0BB3">
        <w:rPr>
          <w:rFonts w:cs="Arial"/>
          <w:lang w:val="en-US"/>
        </w:rPr>
        <w:t>In Bulgaria</w:t>
      </w:r>
      <w:r w:rsidR="00000A42">
        <w:rPr>
          <w:rFonts w:cs="Arial"/>
          <w:lang w:val="en-US"/>
        </w:rPr>
        <w:t>,</w:t>
      </w:r>
      <w:r w:rsidRPr="002B0BB3">
        <w:rPr>
          <w:rFonts w:cs="Arial"/>
          <w:b/>
          <w:lang w:val="en-US"/>
        </w:rPr>
        <w:t xml:space="preserve"> </w:t>
      </w:r>
      <w:r w:rsidRPr="002B0BB3">
        <w:rPr>
          <w:rFonts w:eastAsia="Arial Unicode MS" w:cs="Arial"/>
          <w:lang w:val="en-US"/>
        </w:rPr>
        <w:t>i</w:t>
      </w:r>
      <w:r w:rsidR="008D7C98" w:rsidRPr="002B0BB3">
        <w:rPr>
          <w:rFonts w:eastAsia="Arial Unicode MS" w:cs="Arial"/>
          <w:lang w:val="en-US"/>
        </w:rPr>
        <w:t>n 2014, as part of the negotiation on the 2014-2020 multiannual financial framework, a National Health Strategy to 2020 was adopted. However</w:t>
      </w:r>
      <w:r w:rsidR="00000A42">
        <w:rPr>
          <w:rFonts w:eastAsia="Arial Unicode MS" w:cs="Arial"/>
          <w:lang w:val="en-US"/>
        </w:rPr>
        <w:t>,</w:t>
      </w:r>
      <w:r w:rsidR="008D7C98" w:rsidRPr="002B0BB3">
        <w:rPr>
          <w:rFonts w:eastAsia="Arial Unicode MS" w:cs="Arial"/>
          <w:lang w:val="en-US"/>
        </w:rPr>
        <w:t xml:space="preserve"> it was not enough to convince Commission services that the necessary strategic framework is in place. On this basis, it could be concluded that the planned support through EU funds to improving the access to quality health services is endangered by the lack of clear strategic framework.</w:t>
      </w:r>
      <w:r w:rsidRPr="002B0BB3">
        <w:rPr>
          <w:rFonts w:eastAsia="Arial Unicode MS" w:cs="Arial"/>
          <w:lang w:val="en-US"/>
        </w:rPr>
        <w:t xml:space="preserve"> In Malta</w:t>
      </w:r>
      <w:r w:rsidR="00000A42">
        <w:rPr>
          <w:rFonts w:eastAsia="Arial Unicode MS" w:cs="Arial"/>
          <w:lang w:val="en-US"/>
        </w:rPr>
        <w:t>,</w:t>
      </w:r>
      <w:r w:rsidRPr="002B0BB3">
        <w:rPr>
          <w:rFonts w:cs="Arial"/>
          <w:lang w:val="en-GB"/>
        </w:rPr>
        <w:t xml:space="preserve"> </w:t>
      </w:r>
      <w:r w:rsidRPr="002B0BB3">
        <w:rPr>
          <w:rFonts w:eastAsia="Arial Unicode MS" w:cs="Arial"/>
          <w:lang w:val="en-US"/>
        </w:rPr>
        <w:t>t</w:t>
      </w:r>
      <w:r w:rsidR="008D7C98" w:rsidRPr="002B0BB3">
        <w:rPr>
          <w:rFonts w:eastAsia="Arial Unicode MS" w:cs="Arial"/>
          <w:lang w:val="en-US"/>
        </w:rPr>
        <w:t>he issue on migration does not apply to OPs because it is included in the “Asylum, Migration and Integration Fund”.</w:t>
      </w:r>
    </w:p>
    <w:p w14:paraId="1181981F" w14:textId="77777777" w:rsidR="00A950F4" w:rsidRDefault="00693A3E" w:rsidP="00825D08">
      <w:pPr>
        <w:spacing w:after="120"/>
        <w:jc w:val="both"/>
        <w:rPr>
          <w:rFonts w:eastAsia="Arial Unicode MS" w:cs="Arial"/>
          <w:lang w:val="en-US"/>
        </w:rPr>
      </w:pPr>
      <w:r w:rsidRPr="00B22186">
        <w:rPr>
          <w:rFonts w:eastAsia="Arial Unicode MS" w:cs="Arial"/>
          <w:lang w:val="en-US"/>
        </w:rPr>
        <w:t>In Ireland</w:t>
      </w:r>
      <w:r w:rsidR="00000A42">
        <w:rPr>
          <w:rFonts w:eastAsia="Arial Unicode MS" w:cs="Arial"/>
          <w:lang w:val="en-US"/>
        </w:rPr>
        <w:t>,</w:t>
      </w:r>
      <w:r w:rsidRPr="00B22186">
        <w:rPr>
          <w:rFonts w:eastAsia="Arial Unicode MS" w:cs="Arial"/>
          <w:lang w:val="en-US"/>
        </w:rPr>
        <w:t xml:space="preserve"> t</w:t>
      </w:r>
      <w:r w:rsidR="008D7C98" w:rsidRPr="00B22186">
        <w:rPr>
          <w:rFonts w:eastAsia="Arial Unicode MS" w:cs="Arial"/>
          <w:lang w:val="en-US"/>
        </w:rPr>
        <w:t>he general aim of the ESF OP is on supporting disadvantaged groups</w:t>
      </w:r>
      <w:r w:rsidR="00186457">
        <w:rPr>
          <w:rFonts w:eastAsia="Arial Unicode MS" w:cs="Arial"/>
          <w:lang w:val="en-US"/>
        </w:rPr>
        <w:t>, with a particular focus on education, training and employment</w:t>
      </w:r>
      <w:r w:rsidR="008D7C98" w:rsidRPr="00B22186">
        <w:rPr>
          <w:rFonts w:eastAsia="Arial Unicode MS" w:cs="Arial"/>
          <w:lang w:val="en-US"/>
        </w:rPr>
        <w:t>. In some cases these are named specifically.</w:t>
      </w:r>
      <w:r w:rsidRPr="00B22186">
        <w:rPr>
          <w:rFonts w:eastAsia="Arial Unicode MS" w:cs="Arial"/>
          <w:color w:val="FF0000"/>
          <w:lang w:val="en-US"/>
        </w:rPr>
        <w:t xml:space="preserve"> </w:t>
      </w:r>
      <w:r w:rsidR="008D7C98" w:rsidRPr="00B22186">
        <w:rPr>
          <w:rFonts w:eastAsia="Arial Unicode MS" w:cs="Arial"/>
          <w:lang w:val="en-US"/>
        </w:rPr>
        <w:t>Investment Priority 2 of the ESF OP</w:t>
      </w:r>
      <w:r w:rsidR="00000A42">
        <w:rPr>
          <w:rFonts w:eastAsia="Arial Unicode MS" w:cs="Arial"/>
          <w:lang w:val="en-US"/>
        </w:rPr>
        <w:t>:</w:t>
      </w:r>
      <w:r w:rsidR="008D7C98" w:rsidRPr="00B22186">
        <w:rPr>
          <w:rFonts w:eastAsia="Arial Unicode MS" w:cs="Arial"/>
          <w:lang w:val="en-US"/>
        </w:rPr>
        <w:t xml:space="preserve"> Combating all forms of discrimination and promoting equal opportunities specifically names a number of </w:t>
      </w:r>
      <w:r w:rsidRPr="00B22186">
        <w:rPr>
          <w:rFonts w:eastAsia="Arial Unicode MS" w:cs="Arial"/>
          <w:lang w:val="en-US"/>
        </w:rPr>
        <w:t>marginalized</w:t>
      </w:r>
      <w:r w:rsidR="008D7C98" w:rsidRPr="00B22186">
        <w:rPr>
          <w:rFonts w:eastAsia="Arial Unicode MS" w:cs="Arial"/>
          <w:lang w:val="en-US"/>
        </w:rPr>
        <w:t xml:space="preserve"> groups which will be targeted by measures. This includes young people at risk, migrants, </w:t>
      </w:r>
      <w:r w:rsidR="00186457">
        <w:rPr>
          <w:rFonts w:eastAsia="Arial Unicode MS" w:cs="Arial"/>
          <w:lang w:val="en-US"/>
        </w:rPr>
        <w:t xml:space="preserve">people with disabilities, and </w:t>
      </w:r>
      <w:r w:rsidR="008D7C98" w:rsidRPr="00B22186">
        <w:rPr>
          <w:rFonts w:eastAsia="Arial Unicode MS" w:cs="Arial"/>
          <w:lang w:val="en-US"/>
        </w:rPr>
        <w:t>women</w:t>
      </w:r>
      <w:r w:rsidR="00186457">
        <w:rPr>
          <w:rFonts w:eastAsia="Arial Unicode MS" w:cs="Arial"/>
          <w:lang w:val="en-US"/>
        </w:rPr>
        <w:t>, including women leaving prison,</w:t>
      </w:r>
      <w:r w:rsidR="008D7C98" w:rsidRPr="00B22186">
        <w:rPr>
          <w:rFonts w:eastAsia="Arial Unicode MS" w:cs="Arial"/>
          <w:lang w:val="en-US"/>
        </w:rPr>
        <w:t xml:space="preserve"> who will participate in social inclusion, re-integration or employability </w:t>
      </w:r>
      <w:proofErr w:type="spellStart"/>
      <w:r w:rsidR="008D7C98" w:rsidRPr="00B22186">
        <w:rPr>
          <w:rFonts w:eastAsia="Arial Unicode MS" w:cs="Arial"/>
          <w:lang w:val="en-US"/>
        </w:rPr>
        <w:t>programmes</w:t>
      </w:r>
      <w:proofErr w:type="spellEnd"/>
      <w:r w:rsidR="008D7C98" w:rsidRPr="00B22186">
        <w:rPr>
          <w:rFonts w:eastAsia="Arial Unicode MS" w:cs="Arial"/>
          <w:lang w:val="en-US"/>
        </w:rPr>
        <w:t>.</w:t>
      </w:r>
      <w:r w:rsidR="00DA0CE4" w:rsidRPr="00B22186">
        <w:rPr>
          <w:rFonts w:eastAsia="Arial Unicode MS" w:cs="Arial"/>
          <w:lang w:val="en-US"/>
        </w:rPr>
        <w:t xml:space="preserve"> </w:t>
      </w:r>
    </w:p>
    <w:p w14:paraId="44FF0ACA" w14:textId="303F8FEF" w:rsidR="00825D08" w:rsidRPr="00A950F4" w:rsidRDefault="008D7C98" w:rsidP="00825D08">
      <w:pPr>
        <w:spacing w:after="120"/>
        <w:jc w:val="both"/>
        <w:rPr>
          <w:rFonts w:eastAsia="Arial Unicode MS" w:cs="Arial"/>
          <w:lang w:val="en-US"/>
        </w:rPr>
      </w:pPr>
      <w:r w:rsidRPr="00EF476A">
        <w:rPr>
          <w:rFonts w:eastAsia="Arial Unicode MS" w:cs="Arial"/>
          <w:lang w:val="en-US"/>
        </w:rPr>
        <w:t>In addition to measures to address gender mainstreaming and equality</w:t>
      </w:r>
      <w:r w:rsidR="00000A42" w:rsidRPr="00EF476A">
        <w:rPr>
          <w:rFonts w:eastAsia="Arial Unicode MS" w:cs="Arial"/>
          <w:lang w:val="en-US"/>
        </w:rPr>
        <w:t>,</w:t>
      </w:r>
      <w:r w:rsidRPr="00EF476A">
        <w:rPr>
          <w:rFonts w:eastAsia="Arial Unicode MS" w:cs="Arial"/>
          <w:lang w:val="en-US"/>
        </w:rPr>
        <w:t xml:space="preserve"> two other </w:t>
      </w:r>
      <w:r w:rsidR="00693A3E" w:rsidRPr="00EF476A">
        <w:rPr>
          <w:rFonts w:eastAsia="Arial Unicode MS" w:cs="Arial"/>
          <w:lang w:val="en-US"/>
        </w:rPr>
        <w:t xml:space="preserve">actions are included which are: </w:t>
      </w:r>
      <w:r w:rsidRPr="00EF476A">
        <w:rPr>
          <w:rFonts w:eastAsia="Arial Unicode MS" w:cs="Arial"/>
          <w:bCs/>
          <w:i/>
          <w:lang w:val="en-US"/>
        </w:rPr>
        <w:t xml:space="preserve">Integration and Employment of Migrants </w:t>
      </w:r>
      <w:r w:rsidR="00693A3E" w:rsidRPr="00EF476A">
        <w:rPr>
          <w:rFonts w:eastAsia="Arial Unicode MS" w:cs="Arial"/>
          <w:bCs/>
          <w:i/>
          <w:lang w:val="en-US"/>
        </w:rPr>
        <w:t xml:space="preserve">and Tus </w:t>
      </w:r>
      <w:proofErr w:type="spellStart"/>
      <w:r w:rsidR="00693A3E" w:rsidRPr="00EF476A">
        <w:rPr>
          <w:rFonts w:eastAsia="Arial Unicode MS" w:cs="Arial"/>
          <w:bCs/>
          <w:i/>
          <w:lang w:val="en-US"/>
        </w:rPr>
        <w:t>Nua</w:t>
      </w:r>
      <w:proofErr w:type="spellEnd"/>
      <w:r w:rsidR="00693A3E" w:rsidRPr="00EF476A">
        <w:rPr>
          <w:rFonts w:eastAsia="Arial Unicode MS" w:cs="Arial"/>
          <w:bCs/>
          <w:i/>
          <w:lang w:val="en-US"/>
        </w:rPr>
        <w:t xml:space="preserve"> Project</w:t>
      </w:r>
      <w:r w:rsidR="00693A3E" w:rsidRPr="00EF476A">
        <w:rPr>
          <w:rFonts w:eastAsia="Arial Unicode MS" w:cs="Arial"/>
          <w:b/>
          <w:bCs/>
          <w:lang w:val="en-US"/>
        </w:rPr>
        <w:t xml:space="preserve">. </w:t>
      </w:r>
      <w:r w:rsidR="00825D08" w:rsidRPr="00EF476A">
        <w:rPr>
          <w:lang w:val="en-IE"/>
        </w:rPr>
        <w:t xml:space="preserve">The </w:t>
      </w:r>
      <w:r w:rsidR="00825D08" w:rsidRPr="00EF476A">
        <w:rPr>
          <w:i/>
          <w:lang w:val="en-IE"/>
        </w:rPr>
        <w:t>Integration and Employment of Migrants</w:t>
      </w:r>
      <w:r w:rsidR="00825D08" w:rsidRPr="00EF476A">
        <w:rPr>
          <w:lang w:val="en-IE"/>
        </w:rPr>
        <w:t xml:space="preserve"> is being run by the Office for the Promotion of Migrant Integration in the Department of Justice and Equality and involves a call for proposals to deliver training programmes for over 1,600 participants. While not presented as such in the ESF OP it seems to be a continuation of a programme run under the last ESF Programme. </w:t>
      </w:r>
      <w:r w:rsidR="00825D08" w:rsidRPr="00EF476A">
        <w:rPr>
          <w:rStyle w:val="FootnoteReference"/>
          <w:lang w:val="en-IE"/>
        </w:rPr>
        <w:footnoteReference w:id="13"/>
      </w:r>
      <w:r w:rsidR="00825D08" w:rsidRPr="00EF476A">
        <w:rPr>
          <w:lang w:val="en-IE"/>
        </w:rPr>
        <w:t xml:space="preserve"> </w:t>
      </w:r>
      <w:r w:rsidR="00825D08" w:rsidRPr="00EF476A">
        <w:rPr>
          <w:i/>
          <w:lang w:val="en-IE"/>
        </w:rPr>
        <w:t xml:space="preserve">Tus </w:t>
      </w:r>
      <w:proofErr w:type="spellStart"/>
      <w:r w:rsidR="00825D08" w:rsidRPr="00EF476A">
        <w:rPr>
          <w:i/>
          <w:lang w:val="en-IE"/>
        </w:rPr>
        <w:t>Nua</w:t>
      </w:r>
      <w:proofErr w:type="spellEnd"/>
      <w:r w:rsidR="00825D08" w:rsidRPr="00EF476A">
        <w:rPr>
          <w:i/>
          <w:lang w:val="en-IE"/>
        </w:rPr>
        <w:t xml:space="preserve"> </w:t>
      </w:r>
      <w:r w:rsidR="00EF476A" w:rsidRPr="00EF476A">
        <w:rPr>
          <w:lang w:val="en-IE"/>
        </w:rPr>
        <w:t>offers</w:t>
      </w:r>
      <w:r w:rsidR="00EF476A" w:rsidRPr="00EF476A">
        <w:rPr>
          <w:i/>
          <w:lang w:val="en-IE"/>
        </w:rPr>
        <w:t xml:space="preserve"> </w:t>
      </w:r>
      <w:r w:rsidR="00825D08" w:rsidRPr="00EF476A">
        <w:rPr>
          <w:lang w:val="en-IE"/>
        </w:rPr>
        <w:t>residential apartments for women leaving the prison system</w:t>
      </w:r>
      <w:r w:rsidR="00EF476A" w:rsidRPr="00EF476A">
        <w:rPr>
          <w:lang w:val="en-IE"/>
        </w:rPr>
        <w:t>,</w:t>
      </w:r>
      <w:r w:rsidR="00825D08" w:rsidRPr="00EF476A">
        <w:rPr>
          <w:lang w:val="en-IE"/>
        </w:rPr>
        <w:t xml:space="preserve"> run by a charity called DePaul Ireland on behalf of/through the Probation Service of the Department of Justice and Equality. </w:t>
      </w:r>
      <w:r w:rsidR="00825D08">
        <w:rPr>
          <w:rStyle w:val="FootnoteReference"/>
          <w:color w:val="1F497D"/>
          <w:lang w:val="en-IE"/>
        </w:rPr>
        <w:footnoteReference w:id="14"/>
      </w:r>
    </w:p>
    <w:p w14:paraId="550FE810" w14:textId="77777777" w:rsidR="00A950F4" w:rsidRDefault="008D7C98" w:rsidP="00186457">
      <w:pPr>
        <w:spacing w:after="120"/>
        <w:jc w:val="both"/>
        <w:rPr>
          <w:rFonts w:eastAsia="Arial Unicode MS" w:cs="Arial"/>
          <w:lang w:val="en-US"/>
        </w:rPr>
      </w:pPr>
      <w:r w:rsidRPr="00B22186">
        <w:rPr>
          <w:rFonts w:eastAsia="Arial Unicode MS" w:cs="Arial"/>
          <w:lang w:val="en-US"/>
        </w:rPr>
        <w:t>In relation to innovation</w:t>
      </w:r>
      <w:r w:rsidR="00000A42">
        <w:rPr>
          <w:rFonts w:eastAsia="Arial Unicode MS" w:cs="Arial"/>
          <w:lang w:val="en-US"/>
        </w:rPr>
        <w:t>,</w:t>
      </w:r>
      <w:r w:rsidRPr="00B22186">
        <w:rPr>
          <w:rFonts w:eastAsia="Arial Unicode MS" w:cs="Arial"/>
          <w:lang w:val="en-US"/>
        </w:rPr>
        <w:t xml:space="preserve"> it states that the ESF Operational </w:t>
      </w:r>
      <w:proofErr w:type="spellStart"/>
      <w:r w:rsidRPr="00B22186">
        <w:rPr>
          <w:rFonts w:eastAsia="Arial Unicode MS" w:cs="Arial"/>
          <w:lang w:val="en-US"/>
        </w:rPr>
        <w:t>Programme</w:t>
      </w:r>
      <w:proofErr w:type="spellEnd"/>
      <w:r w:rsidRPr="00B22186">
        <w:rPr>
          <w:rFonts w:eastAsia="Arial Unicode MS" w:cs="Arial"/>
          <w:lang w:val="en-US"/>
        </w:rPr>
        <w:t xml:space="preserve"> will support innovation activities targeting youth, women, ex-offenders and other socially excluded groups. Examples would include the Social Inclusion Community and Activation </w:t>
      </w:r>
      <w:proofErr w:type="spellStart"/>
      <w:r w:rsidRPr="00B22186">
        <w:rPr>
          <w:rFonts w:eastAsia="Arial Unicode MS" w:cs="Arial"/>
          <w:lang w:val="en-US"/>
        </w:rPr>
        <w:t>Programme</w:t>
      </w:r>
      <w:proofErr w:type="spellEnd"/>
      <w:r w:rsidRPr="00B22186">
        <w:rPr>
          <w:rFonts w:eastAsia="Arial Unicode MS" w:cs="Arial"/>
          <w:lang w:val="en-US"/>
        </w:rPr>
        <w:t xml:space="preserve"> (SICAP), the Prisoners/ ex-offenders activity,</w:t>
      </w:r>
      <w:r w:rsidRPr="00B22186">
        <w:rPr>
          <w:lang w:val="en-US"/>
        </w:rPr>
        <w:t xml:space="preserve"> </w:t>
      </w:r>
      <w:r w:rsidRPr="00B22186">
        <w:rPr>
          <w:rFonts w:eastAsia="Arial Unicode MS" w:cs="Arial"/>
          <w:lang w:val="en-US"/>
        </w:rPr>
        <w:t xml:space="preserve">TUS </w:t>
      </w:r>
      <w:proofErr w:type="spellStart"/>
      <w:r w:rsidRPr="00B22186">
        <w:rPr>
          <w:rFonts w:eastAsia="Arial Unicode MS" w:cs="Arial"/>
          <w:lang w:val="en-US"/>
        </w:rPr>
        <w:t>Nua</w:t>
      </w:r>
      <w:proofErr w:type="spellEnd"/>
      <w:r w:rsidRPr="00B22186">
        <w:rPr>
          <w:rFonts w:eastAsia="Arial Unicode MS" w:cs="Arial"/>
          <w:lang w:val="en-US"/>
        </w:rPr>
        <w:t xml:space="preserve"> (see above) and the Youth Diversion and Probation Projects</w:t>
      </w:r>
      <w:r w:rsidR="00693A3E" w:rsidRPr="00B22186">
        <w:rPr>
          <w:rFonts w:eastAsia="Arial Unicode MS" w:cs="Arial"/>
          <w:lang w:val="en-US"/>
        </w:rPr>
        <w:t>.</w:t>
      </w:r>
      <w:r w:rsidR="00422A8D" w:rsidRPr="00B22186">
        <w:rPr>
          <w:rFonts w:eastAsia="Arial Unicode MS" w:cs="Arial"/>
          <w:lang w:val="en-US"/>
        </w:rPr>
        <w:t xml:space="preserve"> </w:t>
      </w:r>
      <w:r w:rsidRPr="00B22186">
        <w:rPr>
          <w:rFonts w:eastAsia="Arial Unicode MS" w:cs="Arial"/>
          <w:lang w:val="en-US"/>
        </w:rPr>
        <w:t>The priority under Priority 3 is to support disadvantaged and disabled persons/students access and continue/remain in tertiary education.</w:t>
      </w:r>
    </w:p>
    <w:p w14:paraId="06EEEEFD" w14:textId="7D3E2B4B" w:rsidR="00186457" w:rsidRPr="00EF476A" w:rsidRDefault="00186457" w:rsidP="00186457">
      <w:pPr>
        <w:spacing w:after="120"/>
        <w:jc w:val="both"/>
        <w:rPr>
          <w:rFonts w:eastAsia="Arial Unicode MS" w:cs="Arial"/>
          <w:lang w:val="en-US"/>
        </w:rPr>
      </w:pPr>
      <w:r w:rsidRPr="00B22186">
        <w:rPr>
          <w:rFonts w:eastAsia="Arial Unicode MS" w:cs="Arial"/>
          <w:lang w:val="en-US"/>
        </w:rPr>
        <w:t>EAPN Romania sta</w:t>
      </w:r>
      <w:r>
        <w:rPr>
          <w:rFonts w:eastAsia="Arial Unicode MS" w:cs="Arial"/>
          <w:lang w:val="en-US"/>
        </w:rPr>
        <w:t>tes</w:t>
      </w:r>
      <w:r w:rsidRPr="00B22186">
        <w:rPr>
          <w:rFonts w:eastAsia="Arial Unicode MS" w:cs="Arial"/>
          <w:lang w:val="en-US"/>
        </w:rPr>
        <w:t xml:space="preserve"> that in terms of integration of other marginalized groups the Romanian government has no clear strategy and is in process of develop</w:t>
      </w:r>
      <w:r>
        <w:rPr>
          <w:rFonts w:eastAsia="Arial Unicode MS" w:cs="Arial"/>
          <w:lang w:val="en-US"/>
        </w:rPr>
        <w:t>ing</w:t>
      </w:r>
      <w:r w:rsidRPr="00B22186">
        <w:rPr>
          <w:rFonts w:eastAsia="Arial Unicode MS" w:cs="Arial"/>
          <w:lang w:val="en-US"/>
        </w:rPr>
        <w:t xml:space="preserve"> a new strategy, updated </w:t>
      </w:r>
      <w:r>
        <w:rPr>
          <w:rFonts w:eastAsia="Arial Unicode MS" w:cs="Arial"/>
          <w:lang w:val="en-US"/>
        </w:rPr>
        <w:t xml:space="preserve">in </w:t>
      </w:r>
      <w:r w:rsidRPr="00EF476A">
        <w:rPr>
          <w:rFonts w:eastAsia="Arial Unicode MS" w:cs="Arial"/>
          <w:lang w:val="en-US"/>
        </w:rPr>
        <w:t xml:space="preserve">relation to the EU requirements, especially for refugees. </w:t>
      </w:r>
    </w:p>
    <w:p w14:paraId="4EC452B1" w14:textId="77777777" w:rsidR="00186457" w:rsidRPr="002B0BB3" w:rsidRDefault="00186457" w:rsidP="002B0BB3">
      <w:pPr>
        <w:spacing w:after="120"/>
        <w:jc w:val="both"/>
        <w:rPr>
          <w:rFonts w:eastAsia="Arial Unicode MS" w:cs="Arial"/>
          <w:lang w:val="en-US"/>
        </w:rPr>
      </w:pPr>
    </w:p>
    <w:p w14:paraId="4AFAD066" w14:textId="77777777" w:rsidR="008D7C98" w:rsidRPr="00B22186" w:rsidRDefault="00693A3E" w:rsidP="00B22186">
      <w:pPr>
        <w:spacing w:after="120"/>
        <w:jc w:val="both"/>
        <w:rPr>
          <w:rFonts w:eastAsia="Arial Unicode MS" w:cs="Arial"/>
          <w:lang w:val="en-US"/>
        </w:rPr>
      </w:pPr>
      <w:r w:rsidRPr="00B22186">
        <w:rPr>
          <w:rFonts w:cs="Arial"/>
          <w:lang w:val="en-GB"/>
        </w:rPr>
        <w:t>In Slovakia</w:t>
      </w:r>
      <w:r w:rsidR="002B0BB3">
        <w:rPr>
          <w:rFonts w:cs="Arial"/>
          <w:b/>
          <w:lang w:val="en-GB"/>
        </w:rPr>
        <w:t xml:space="preserve">, </w:t>
      </w:r>
      <w:r w:rsidR="008D7C98" w:rsidRPr="00B22186">
        <w:rPr>
          <w:rFonts w:eastAsia="Arial Unicode MS" w:cs="Arial"/>
          <w:lang w:val="en-US"/>
        </w:rPr>
        <w:t xml:space="preserve">more money </w:t>
      </w:r>
      <w:r w:rsidR="00000A42">
        <w:rPr>
          <w:rFonts w:eastAsia="Arial Unicode MS" w:cs="Arial"/>
          <w:lang w:val="en-US"/>
        </w:rPr>
        <w:t>goes</w:t>
      </w:r>
      <w:r w:rsidR="00196738">
        <w:rPr>
          <w:rFonts w:eastAsia="Arial Unicode MS" w:cs="Arial"/>
          <w:lang w:val="en-US"/>
        </w:rPr>
        <w:t xml:space="preserve"> to non-direct costs (</w:t>
      </w:r>
      <w:r w:rsidR="008D7C98" w:rsidRPr="00B22186">
        <w:rPr>
          <w:rFonts w:eastAsia="Arial Unicode MS" w:cs="Arial"/>
          <w:lang w:val="en-US"/>
        </w:rPr>
        <w:t xml:space="preserve">operating and personal costs), less money to real social changes </w:t>
      </w:r>
      <w:r w:rsidR="00000A42">
        <w:rPr>
          <w:rFonts w:eastAsia="Arial Unicode MS" w:cs="Arial"/>
          <w:lang w:val="en-US"/>
        </w:rPr>
        <w:t>for</w:t>
      </w:r>
      <w:r w:rsidR="008D7C98" w:rsidRPr="00B22186">
        <w:rPr>
          <w:rFonts w:eastAsia="Arial Unicode MS" w:cs="Arial"/>
          <w:lang w:val="en-US"/>
        </w:rPr>
        <w:t xml:space="preserve"> marginalized groups.</w:t>
      </w:r>
    </w:p>
    <w:p w14:paraId="1319B718" w14:textId="77777777" w:rsidR="002238D4" w:rsidRPr="00B22186" w:rsidRDefault="002238D4" w:rsidP="00B22186">
      <w:pPr>
        <w:spacing w:after="120"/>
        <w:jc w:val="both"/>
        <w:rPr>
          <w:rFonts w:eastAsia="Arial Unicode MS" w:cs="Arial"/>
          <w:lang w:val="en-US"/>
        </w:rPr>
      </w:pPr>
    </w:p>
    <w:p w14:paraId="5C91C59F" w14:textId="77777777" w:rsidR="002238D4" w:rsidRPr="00300562" w:rsidRDefault="002238D4" w:rsidP="00300562">
      <w:pPr>
        <w:spacing w:after="120"/>
        <w:jc w:val="both"/>
        <w:rPr>
          <w:rFonts w:eastAsia="Arial Unicode MS" w:cs="Arial"/>
          <w:b/>
          <w:lang w:val="en-US"/>
        </w:rPr>
      </w:pPr>
      <w:r w:rsidRPr="00300562">
        <w:rPr>
          <w:rFonts w:eastAsia="Arial Unicode MS" w:cs="Arial"/>
          <w:b/>
          <w:lang w:val="en-US"/>
        </w:rPr>
        <w:t>5</w:t>
      </w:r>
      <w:r w:rsidR="002B0BB3" w:rsidRPr="00300562">
        <w:rPr>
          <w:rFonts w:eastAsia="Arial Unicode MS" w:cs="Arial"/>
          <w:b/>
          <w:lang w:val="en-US"/>
        </w:rPr>
        <w:t xml:space="preserve"> </w:t>
      </w:r>
      <w:r w:rsidRPr="00300562">
        <w:rPr>
          <w:rFonts w:eastAsia="Arial Unicode MS" w:cs="Arial"/>
          <w:b/>
          <w:lang w:val="en-US"/>
        </w:rPr>
        <w:t>- Access to health and social services of general interest</w:t>
      </w:r>
    </w:p>
    <w:p w14:paraId="5F573D8D" w14:textId="77777777" w:rsidR="002238D4" w:rsidRPr="00300562" w:rsidRDefault="0076182A" w:rsidP="00300562">
      <w:pPr>
        <w:spacing w:after="120"/>
        <w:jc w:val="both"/>
        <w:rPr>
          <w:rFonts w:eastAsia="Arial Unicode MS" w:cs="Arial"/>
          <w:b/>
          <w:lang w:val="en-US"/>
        </w:rPr>
      </w:pPr>
      <w:r w:rsidRPr="00300562">
        <w:rPr>
          <w:rFonts w:eastAsia="Arial Unicode MS" w:cs="Arial"/>
          <w:b/>
          <w:lang w:val="en-US"/>
        </w:rPr>
        <w:t xml:space="preserve">5.1 – </w:t>
      </w:r>
      <w:r w:rsidR="00967A67" w:rsidRPr="00300562">
        <w:rPr>
          <w:rFonts w:eastAsia="Arial Unicode MS" w:cs="Arial"/>
          <w:b/>
          <w:lang w:val="en-US"/>
        </w:rPr>
        <w:t xml:space="preserve">The existence of </w:t>
      </w:r>
      <w:r w:rsidRPr="00300562">
        <w:rPr>
          <w:rFonts w:eastAsia="Arial Unicode MS" w:cs="Arial"/>
          <w:b/>
          <w:lang w:val="en-US"/>
        </w:rPr>
        <w:t>a national or regional strategic policy framework for health</w:t>
      </w:r>
    </w:p>
    <w:p w14:paraId="30E12D6E" w14:textId="77777777" w:rsidR="0076182A" w:rsidRPr="00300562" w:rsidRDefault="00967A67" w:rsidP="00300562">
      <w:pPr>
        <w:spacing w:after="120"/>
        <w:jc w:val="both"/>
        <w:rPr>
          <w:rFonts w:eastAsia="Arial Unicode MS" w:cs="Arial"/>
          <w:b/>
          <w:lang w:val="en-US"/>
        </w:rPr>
      </w:pPr>
      <w:r w:rsidRPr="00300562">
        <w:rPr>
          <w:rFonts w:eastAsia="Arial Unicode MS" w:cs="Arial"/>
          <w:b/>
          <w:lang w:val="en-US"/>
        </w:rPr>
        <w:t>Graphic 27 – Position of the countries concerning a national or regional strategic policy framework for health</w:t>
      </w:r>
    </w:p>
    <w:p w14:paraId="49989B51" w14:textId="77777777" w:rsidR="002238D4" w:rsidRPr="00300562" w:rsidRDefault="002238D4" w:rsidP="00300562">
      <w:pPr>
        <w:spacing w:after="120"/>
        <w:jc w:val="center"/>
        <w:rPr>
          <w:rFonts w:eastAsia="Arial Unicode MS" w:cs="Arial"/>
          <w:lang w:val="en-US"/>
        </w:rPr>
      </w:pPr>
      <w:r w:rsidRPr="00300562">
        <w:rPr>
          <w:rFonts w:eastAsia="Arial Unicode MS" w:cs="Arial"/>
          <w:noProof/>
          <w:lang w:val="fr-BE" w:eastAsia="fr-BE"/>
        </w:rPr>
        <w:drawing>
          <wp:inline distT="0" distB="0" distL="0" distR="0" wp14:anchorId="06B1C36B" wp14:editId="6CA29944">
            <wp:extent cx="4906633" cy="3623095"/>
            <wp:effectExtent l="19050" t="0" r="27317" b="0"/>
            <wp:docPr id="29"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E8B61C4" w14:textId="41AD4BA7" w:rsidR="00904EA6" w:rsidRPr="00300562" w:rsidRDefault="0076182A" w:rsidP="00300562">
      <w:pPr>
        <w:spacing w:after="120"/>
        <w:jc w:val="both"/>
        <w:rPr>
          <w:rFonts w:eastAsia="Arial Unicode MS" w:cs="Arial"/>
          <w:lang w:val="en-US"/>
        </w:rPr>
      </w:pPr>
      <w:r w:rsidRPr="00300562">
        <w:rPr>
          <w:rFonts w:eastAsia="Arial Unicode MS" w:cs="Arial"/>
          <w:lang w:val="en-US"/>
        </w:rPr>
        <w:t xml:space="preserve">In this issue we can see that many networks scored very </w:t>
      </w:r>
      <w:r w:rsidR="005852BD" w:rsidRPr="00300562">
        <w:rPr>
          <w:rFonts w:eastAsia="Arial Unicode MS" w:cs="Arial"/>
          <w:lang w:val="en-US"/>
        </w:rPr>
        <w:t>well</w:t>
      </w:r>
      <w:r w:rsidRPr="00300562">
        <w:rPr>
          <w:rFonts w:eastAsia="Arial Unicode MS" w:cs="Arial"/>
          <w:lang w:val="en-US"/>
        </w:rPr>
        <w:t xml:space="preserve"> with 6 (</w:t>
      </w:r>
      <w:r w:rsidR="00186457">
        <w:rPr>
          <w:rFonts w:eastAsia="Arial Unicode MS" w:cs="Arial"/>
          <w:lang w:val="en-US"/>
        </w:rPr>
        <w:t>4</w:t>
      </w:r>
      <w:r w:rsidRPr="00300562">
        <w:rPr>
          <w:rFonts w:eastAsia="Arial Unicode MS" w:cs="Arial"/>
          <w:lang w:val="en-US"/>
        </w:rPr>
        <w:t xml:space="preserve"> networks), with </w:t>
      </w:r>
      <w:r w:rsidR="005852BD" w:rsidRPr="00300562">
        <w:rPr>
          <w:rFonts w:eastAsia="Arial Unicode MS" w:cs="Arial"/>
          <w:lang w:val="en-US"/>
        </w:rPr>
        <w:t>5 two networks and with 4 three networks. The average is above 4. We have two networks that positioned in 1 (Germany and Latvia).</w:t>
      </w:r>
    </w:p>
    <w:p w14:paraId="44329942" w14:textId="77777777" w:rsidR="00904EA6" w:rsidRPr="00300562" w:rsidRDefault="00904EA6" w:rsidP="00300562">
      <w:pPr>
        <w:spacing w:after="120"/>
        <w:jc w:val="both"/>
        <w:rPr>
          <w:rFonts w:eastAsia="Arial Unicode MS" w:cs="Arial"/>
          <w:lang w:val="en-US"/>
        </w:rPr>
      </w:pPr>
    </w:p>
    <w:p w14:paraId="642E58F5" w14:textId="77777777" w:rsidR="00967A67" w:rsidRPr="00300562" w:rsidRDefault="00967A67" w:rsidP="00300562">
      <w:pPr>
        <w:spacing w:after="120"/>
        <w:jc w:val="both"/>
        <w:rPr>
          <w:rFonts w:eastAsia="Arial Unicode MS" w:cs="Arial"/>
          <w:b/>
          <w:lang w:val="en-US"/>
        </w:rPr>
      </w:pPr>
      <w:r w:rsidRPr="00300562">
        <w:rPr>
          <w:rFonts w:eastAsia="Arial Unicode MS" w:cs="Arial"/>
          <w:b/>
          <w:lang w:val="en-US"/>
        </w:rPr>
        <w:t>5.2 – T</w:t>
      </w:r>
      <w:r w:rsidR="00143826" w:rsidRPr="00300562">
        <w:rPr>
          <w:rFonts w:eastAsia="Arial Unicode MS" w:cs="Arial"/>
          <w:b/>
          <w:lang w:val="en-US"/>
        </w:rPr>
        <w:t xml:space="preserve">he strategy </w:t>
      </w:r>
      <w:r w:rsidRPr="00300562">
        <w:rPr>
          <w:rFonts w:eastAsia="Arial Unicode MS" w:cs="Arial"/>
          <w:b/>
          <w:lang w:val="en-US"/>
        </w:rPr>
        <w:t>ha</w:t>
      </w:r>
      <w:r w:rsidR="00000A42">
        <w:rPr>
          <w:rFonts w:eastAsia="Arial Unicode MS" w:cs="Arial"/>
          <w:b/>
          <w:lang w:val="en-US"/>
        </w:rPr>
        <w:t>s</w:t>
      </w:r>
      <w:r w:rsidR="00143826" w:rsidRPr="00300562">
        <w:rPr>
          <w:rFonts w:eastAsia="Arial Unicode MS" w:cs="Arial"/>
          <w:b/>
          <w:lang w:val="en-US"/>
        </w:rPr>
        <w:t xml:space="preserve"> explicit measures</w:t>
      </w:r>
      <w:r w:rsidRPr="00300562">
        <w:rPr>
          <w:rFonts w:eastAsia="Arial Unicode MS" w:cs="Arial"/>
          <w:b/>
          <w:lang w:val="en-US"/>
        </w:rPr>
        <w:t>:</w:t>
      </w:r>
    </w:p>
    <w:p w14:paraId="6117A2FE" w14:textId="77777777" w:rsidR="00143826" w:rsidRPr="00300562" w:rsidRDefault="00EF476A" w:rsidP="00300562">
      <w:pPr>
        <w:pStyle w:val="ListParagraph"/>
        <w:numPr>
          <w:ilvl w:val="0"/>
          <w:numId w:val="13"/>
        </w:numPr>
        <w:spacing w:after="120"/>
        <w:contextualSpacing w:val="0"/>
        <w:jc w:val="both"/>
        <w:rPr>
          <w:rFonts w:eastAsia="Arial Unicode MS" w:cs="Arial"/>
          <w:b/>
          <w:lang w:val="en-US"/>
        </w:rPr>
      </w:pPr>
      <w:r>
        <w:rPr>
          <w:rFonts w:eastAsia="Arial Unicode MS" w:cs="Arial"/>
          <w:b/>
          <w:lang w:val="en-US"/>
        </w:rPr>
        <w:t>T</w:t>
      </w:r>
      <w:r w:rsidR="00143826" w:rsidRPr="00300562">
        <w:rPr>
          <w:rFonts w:eastAsia="Arial Unicode MS" w:cs="Arial"/>
          <w:b/>
          <w:lang w:val="en-US"/>
        </w:rPr>
        <w:t>o facilitate the access of care, with quality and with affordable prices to all p</w:t>
      </w:r>
      <w:r w:rsidR="00967A67" w:rsidRPr="00300562">
        <w:rPr>
          <w:rFonts w:eastAsia="Arial Unicode MS" w:cs="Arial"/>
          <w:b/>
          <w:lang w:val="en-US"/>
        </w:rPr>
        <w:t>eople throughout the life cycle</w:t>
      </w:r>
    </w:p>
    <w:p w14:paraId="62D4CB01" w14:textId="77777777" w:rsidR="00967A67" w:rsidRPr="00300562" w:rsidRDefault="00967A67" w:rsidP="00300562">
      <w:pPr>
        <w:spacing w:after="120"/>
        <w:jc w:val="both"/>
        <w:rPr>
          <w:rFonts w:eastAsia="Arial Unicode MS" w:cs="Arial"/>
          <w:b/>
          <w:lang w:val="en-US"/>
        </w:rPr>
      </w:pPr>
      <w:r w:rsidRPr="00300562">
        <w:rPr>
          <w:rFonts w:eastAsia="Arial Unicode MS" w:cs="Arial"/>
          <w:b/>
          <w:lang w:val="en-US"/>
        </w:rPr>
        <w:t>Graphic 28 – Position of the countries</w:t>
      </w:r>
    </w:p>
    <w:p w14:paraId="187CD250" w14:textId="77777777" w:rsidR="005852BD" w:rsidRPr="00300562" w:rsidRDefault="00763A81" w:rsidP="00300562">
      <w:pPr>
        <w:spacing w:after="120"/>
        <w:jc w:val="center"/>
        <w:rPr>
          <w:rFonts w:eastAsia="Arial Unicode MS" w:cs="Arial"/>
          <w:lang w:val="en-US"/>
        </w:rPr>
      </w:pPr>
      <w:r w:rsidRPr="00300562">
        <w:rPr>
          <w:rFonts w:eastAsia="Arial Unicode MS" w:cs="Arial"/>
          <w:noProof/>
          <w:lang w:val="fr-BE" w:eastAsia="fr-BE"/>
        </w:rPr>
        <w:drawing>
          <wp:inline distT="0" distB="0" distL="0" distR="0" wp14:anchorId="34DEA4CA" wp14:editId="5C64A030">
            <wp:extent cx="4475312" cy="3329796"/>
            <wp:effectExtent l="19050" t="0" r="20488" b="3954"/>
            <wp:docPr id="30"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079CFE97" w14:textId="77777777" w:rsidR="00143826" w:rsidRPr="00300562" w:rsidRDefault="00143826" w:rsidP="00300562">
      <w:pPr>
        <w:spacing w:after="120"/>
        <w:jc w:val="both"/>
        <w:rPr>
          <w:rFonts w:cs="Arial"/>
          <w:b/>
          <w:lang w:val="en-GB"/>
        </w:rPr>
      </w:pPr>
    </w:p>
    <w:p w14:paraId="2CDF8AD3" w14:textId="77777777" w:rsidR="00143826" w:rsidRPr="00300562" w:rsidRDefault="00196738" w:rsidP="00300562">
      <w:pPr>
        <w:spacing w:after="120"/>
        <w:jc w:val="both"/>
        <w:rPr>
          <w:rFonts w:cs="Arial"/>
          <w:lang w:val="en-GB"/>
        </w:rPr>
      </w:pPr>
      <w:r>
        <w:rPr>
          <w:rFonts w:cs="Arial"/>
          <w:lang w:val="en-GB"/>
        </w:rPr>
        <w:t>On</w:t>
      </w:r>
      <w:r w:rsidR="00A07C18" w:rsidRPr="00300562">
        <w:rPr>
          <w:rFonts w:cs="Arial"/>
          <w:lang w:val="en-GB"/>
        </w:rPr>
        <w:t xml:space="preserve"> this question we have an average above 3 and 3 networks did</w:t>
      </w:r>
      <w:r w:rsidR="00000A42">
        <w:rPr>
          <w:rFonts w:cs="Arial"/>
          <w:lang w:val="en-GB"/>
        </w:rPr>
        <w:t xml:space="preserve"> not</w:t>
      </w:r>
      <w:r w:rsidR="00A07C18" w:rsidRPr="00300562">
        <w:rPr>
          <w:rFonts w:cs="Arial"/>
          <w:lang w:val="en-GB"/>
        </w:rPr>
        <w:t xml:space="preserve"> answer: Spain, Denmark and Czech Republic.</w:t>
      </w:r>
    </w:p>
    <w:p w14:paraId="16DD7B53" w14:textId="77777777" w:rsidR="00143826" w:rsidRPr="00300562" w:rsidRDefault="00EF476A" w:rsidP="00300562">
      <w:pPr>
        <w:pStyle w:val="ListParagraph"/>
        <w:numPr>
          <w:ilvl w:val="0"/>
          <w:numId w:val="13"/>
        </w:numPr>
        <w:spacing w:after="120"/>
        <w:contextualSpacing w:val="0"/>
        <w:jc w:val="both"/>
        <w:rPr>
          <w:rFonts w:cs="Arial"/>
          <w:b/>
          <w:lang w:val="en-GB"/>
        </w:rPr>
      </w:pPr>
      <w:r>
        <w:rPr>
          <w:rFonts w:cs="Arial"/>
          <w:b/>
          <w:lang w:val="en-GB"/>
        </w:rPr>
        <w:t>T</w:t>
      </w:r>
      <w:r w:rsidR="00A07C18" w:rsidRPr="00300562">
        <w:rPr>
          <w:rFonts w:cs="Arial"/>
          <w:b/>
          <w:lang w:val="en-GB"/>
        </w:rPr>
        <w:t xml:space="preserve">o ensure </w:t>
      </w:r>
      <w:r w:rsidR="00967A67" w:rsidRPr="00300562">
        <w:rPr>
          <w:rFonts w:cs="Arial"/>
          <w:b/>
          <w:lang w:val="en-GB"/>
        </w:rPr>
        <w:t>the access of key target groups</w:t>
      </w:r>
    </w:p>
    <w:p w14:paraId="49D0DB3F" w14:textId="77777777" w:rsidR="00A07C18" w:rsidRPr="00300562" w:rsidRDefault="00A07C18" w:rsidP="00300562">
      <w:pPr>
        <w:spacing w:after="120"/>
        <w:jc w:val="both"/>
        <w:rPr>
          <w:rFonts w:cs="Arial"/>
          <w:lang w:val="en-GB"/>
        </w:rPr>
      </w:pPr>
      <w:r w:rsidRPr="00300562">
        <w:rPr>
          <w:rFonts w:cs="Arial"/>
          <w:lang w:val="en-GB"/>
        </w:rPr>
        <w:t xml:space="preserve">In the questionnaire we have </w:t>
      </w:r>
      <w:r w:rsidR="00000A42">
        <w:rPr>
          <w:rFonts w:cs="Arial"/>
          <w:lang w:val="en-GB"/>
        </w:rPr>
        <w:t xml:space="preserve">asked networks to </w:t>
      </w:r>
      <w:r w:rsidRPr="00300562">
        <w:rPr>
          <w:rFonts w:cs="Arial"/>
          <w:lang w:val="en-GB"/>
        </w:rPr>
        <w:t xml:space="preserve">identify </w:t>
      </w:r>
      <w:r w:rsidR="00000A42">
        <w:rPr>
          <w:rFonts w:cs="Arial"/>
          <w:lang w:val="en-GB"/>
        </w:rPr>
        <w:t>key</w:t>
      </w:r>
      <w:r w:rsidRPr="00300562">
        <w:rPr>
          <w:rFonts w:cs="Arial"/>
          <w:lang w:val="en-GB"/>
        </w:rPr>
        <w:t xml:space="preserve"> target groups: the elderly people and their families was selected by 8 networks: Bulgaria, Estonia, Finland, Italy, Malta, Poland, Portugal and Romania. The other target group selected was: Children and </w:t>
      </w:r>
      <w:r w:rsidR="0022488D" w:rsidRPr="00300562">
        <w:rPr>
          <w:rFonts w:cs="Arial"/>
          <w:lang w:val="en-GB"/>
        </w:rPr>
        <w:t>their</w:t>
      </w:r>
      <w:r w:rsidRPr="00300562">
        <w:rPr>
          <w:rFonts w:cs="Arial"/>
          <w:lang w:val="en-GB"/>
        </w:rPr>
        <w:t xml:space="preserve"> families and here we have </w:t>
      </w:r>
      <w:r w:rsidR="0022488D" w:rsidRPr="00300562">
        <w:rPr>
          <w:rFonts w:cs="Arial"/>
          <w:lang w:val="en-GB"/>
        </w:rPr>
        <w:t>the same eight countries. The third target group was: people with disabilities/with the long term health problems /people with mental illness</w:t>
      </w:r>
      <w:r w:rsidR="002256EE" w:rsidRPr="00300562">
        <w:rPr>
          <w:rFonts w:cs="Arial"/>
          <w:lang w:val="en-GB"/>
        </w:rPr>
        <w:t xml:space="preserve"> and nine networks selected this option</w:t>
      </w:r>
      <w:r w:rsidR="00D45F74" w:rsidRPr="00300562">
        <w:rPr>
          <w:rFonts w:cs="Arial"/>
          <w:lang w:val="en-GB"/>
        </w:rPr>
        <w:t xml:space="preserve">: Bulgaria, Estonia, Finland, Italy, Latvia, Malta, Poland, Portugal, Romania. </w:t>
      </w:r>
      <w:r w:rsidR="00891DF0" w:rsidRPr="00300562">
        <w:rPr>
          <w:rFonts w:cs="Arial"/>
          <w:lang w:val="en-GB"/>
        </w:rPr>
        <w:t>Ethnic</w:t>
      </w:r>
      <w:r w:rsidR="00D45F74" w:rsidRPr="00300562">
        <w:rPr>
          <w:rFonts w:cs="Arial"/>
          <w:lang w:val="en-GB"/>
        </w:rPr>
        <w:t xml:space="preserve"> minorities and migrants </w:t>
      </w:r>
      <w:r w:rsidR="00967A67" w:rsidRPr="00300562">
        <w:rPr>
          <w:rFonts w:cs="Arial"/>
          <w:lang w:val="en-GB"/>
        </w:rPr>
        <w:t>were</w:t>
      </w:r>
      <w:r w:rsidR="00D45F74" w:rsidRPr="00300562">
        <w:rPr>
          <w:rFonts w:cs="Arial"/>
          <w:lang w:val="en-GB"/>
        </w:rPr>
        <w:t xml:space="preserve"> selected by Bulgaria, Italy and Slovakia. Substance abuse and drug users</w:t>
      </w:r>
      <w:r w:rsidR="007664ED" w:rsidRPr="00300562">
        <w:rPr>
          <w:rFonts w:cs="Arial"/>
          <w:lang w:val="en-GB"/>
        </w:rPr>
        <w:t xml:space="preserve"> </w:t>
      </w:r>
      <w:r w:rsidR="00967A67" w:rsidRPr="00300562">
        <w:rPr>
          <w:rFonts w:cs="Arial"/>
          <w:lang w:val="en-GB"/>
        </w:rPr>
        <w:t>were</w:t>
      </w:r>
      <w:r w:rsidR="007664ED" w:rsidRPr="00300562">
        <w:rPr>
          <w:rFonts w:cs="Arial"/>
          <w:lang w:val="en-GB"/>
        </w:rPr>
        <w:t xml:space="preserve"> a target group selected by the following countries: Bulgaria, Estonia, </w:t>
      </w:r>
      <w:r w:rsidR="00967A67" w:rsidRPr="00300562">
        <w:rPr>
          <w:rFonts w:cs="Arial"/>
          <w:lang w:val="en-GB"/>
        </w:rPr>
        <w:t>Roma, Malta, Ireland and Italy.</w:t>
      </w:r>
      <w:r w:rsidR="00D45F74" w:rsidRPr="00300562">
        <w:rPr>
          <w:rFonts w:cs="Arial"/>
          <w:lang w:val="en-GB"/>
        </w:rPr>
        <w:t xml:space="preserve"> </w:t>
      </w:r>
      <w:r w:rsidR="00891DF0" w:rsidRPr="00300562">
        <w:rPr>
          <w:rFonts w:cs="Arial"/>
          <w:lang w:val="en-GB"/>
        </w:rPr>
        <w:t>Four countries selected other groups: Bulgaria, Ireland,</w:t>
      </w:r>
      <w:r w:rsidR="00321ECC" w:rsidRPr="00300562">
        <w:rPr>
          <w:rFonts w:cs="Arial"/>
          <w:lang w:val="en-GB"/>
        </w:rPr>
        <w:t xml:space="preserve"> (Travellers)</w:t>
      </w:r>
      <w:r w:rsidR="00891DF0" w:rsidRPr="00300562">
        <w:rPr>
          <w:rFonts w:cs="Arial"/>
          <w:lang w:val="en-GB"/>
        </w:rPr>
        <w:t xml:space="preserve"> Latvia</w:t>
      </w:r>
      <w:r w:rsidR="00321ECC" w:rsidRPr="00300562">
        <w:rPr>
          <w:rFonts w:cs="Arial"/>
          <w:lang w:val="en-GB"/>
        </w:rPr>
        <w:t xml:space="preserve"> (Poor)</w:t>
      </w:r>
      <w:r w:rsidR="00891DF0" w:rsidRPr="00300562">
        <w:rPr>
          <w:rFonts w:cs="Arial"/>
          <w:lang w:val="en-GB"/>
        </w:rPr>
        <w:t>, Slovakia.</w:t>
      </w:r>
    </w:p>
    <w:p w14:paraId="6C77CD49" w14:textId="77777777" w:rsidR="00967A67" w:rsidRPr="00300562" w:rsidRDefault="00967A67" w:rsidP="00300562">
      <w:pPr>
        <w:spacing w:after="120"/>
        <w:jc w:val="both"/>
        <w:rPr>
          <w:rFonts w:cs="Arial"/>
          <w:lang w:val="en-GB"/>
        </w:rPr>
      </w:pPr>
    </w:p>
    <w:p w14:paraId="4B0B5BB6" w14:textId="77777777" w:rsidR="00A07C18" w:rsidRPr="00300562" w:rsidRDefault="00967A67" w:rsidP="00300562">
      <w:pPr>
        <w:spacing w:after="120"/>
        <w:jc w:val="both"/>
        <w:rPr>
          <w:rFonts w:cs="Arial"/>
          <w:b/>
          <w:lang w:val="en-GB"/>
        </w:rPr>
      </w:pPr>
      <w:r w:rsidRPr="00300562">
        <w:rPr>
          <w:rFonts w:cs="Arial"/>
          <w:b/>
          <w:lang w:val="en-GB"/>
        </w:rPr>
        <w:t>5.3 - The</w:t>
      </w:r>
      <w:r w:rsidR="00321ECC" w:rsidRPr="00300562">
        <w:rPr>
          <w:rFonts w:cs="Arial"/>
          <w:b/>
          <w:lang w:val="en-GB"/>
        </w:rPr>
        <w:t xml:space="preserve"> impro</w:t>
      </w:r>
      <w:r w:rsidRPr="00300562">
        <w:rPr>
          <w:rFonts w:cs="Arial"/>
          <w:b/>
          <w:lang w:val="en-GB"/>
        </w:rPr>
        <w:t>vement of access to health care</w:t>
      </w:r>
      <w:r w:rsidR="00300562" w:rsidRPr="00300562">
        <w:rPr>
          <w:rFonts w:cs="Arial"/>
          <w:b/>
          <w:lang w:val="en-GB"/>
        </w:rPr>
        <w:t xml:space="preserve"> and satisfaction with the activities funded</w:t>
      </w:r>
      <w:r w:rsidR="00461BA0">
        <w:rPr>
          <w:rFonts w:cs="Arial"/>
          <w:b/>
          <w:lang w:val="en-GB"/>
        </w:rPr>
        <w:t>:</w:t>
      </w:r>
    </w:p>
    <w:p w14:paraId="0DCA2811" w14:textId="77777777" w:rsidR="00967A67" w:rsidRPr="00300562" w:rsidRDefault="00967A67" w:rsidP="00300562">
      <w:pPr>
        <w:pStyle w:val="ListParagraph"/>
        <w:numPr>
          <w:ilvl w:val="0"/>
          <w:numId w:val="13"/>
        </w:numPr>
        <w:spacing w:after="120"/>
        <w:contextualSpacing w:val="0"/>
        <w:jc w:val="both"/>
        <w:rPr>
          <w:rFonts w:cs="Arial"/>
          <w:b/>
          <w:lang w:val="en-GB"/>
        </w:rPr>
      </w:pPr>
      <w:r w:rsidRPr="00300562">
        <w:rPr>
          <w:rFonts w:cs="Arial"/>
          <w:b/>
          <w:lang w:val="en-GB"/>
        </w:rPr>
        <w:t>In the PA:</w:t>
      </w:r>
    </w:p>
    <w:p w14:paraId="1F6FCA93" w14:textId="77777777" w:rsidR="00967A67" w:rsidRPr="00300562" w:rsidRDefault="00967A67" w:rsidP="00300562">
      <w:pPr>
        <w:spacing w:after="120"/>
        <w:jc w:val="both"/>
        <w:rPr>
          <w:rFonts w:cs="Arial"/>
          <w:b/>
          <w:lang w:val="en-GB"/>
        </w:rPr>
      </w:pPr>
      <w:r w:rsidRPr="00300562">
        <w:rPr>
          <w:rFonts w:cs="Arial"/>
          <w:b/>
          <w:lang w:val="en-GB"/>
        </w:rPr>
        <w:t>Graphic 29 – The existence of a section in the PA</w:t>
      </w:r>
      <w:r w:rsidR="00300562" w:rsidRPr="00300562">
        <w:rPr>
          <w:rFonts w:cs="Arial"/>
          <w:b/>
          <w:lang w:val="en-GB"/>
        </w:rPr>
        <w:t xml:space="preserve"> on the improvement of access to health care</w:t>
      </w:r>
    </w:p>
    <w:p w14:paraId="1EBB3E4C" w14:textId="77777777" w:rsidR="00321ECC" w:rsidRPr="00300562" w:rsidRDefault="00321ECC" w:rsidP="00300562">
      <w:pPr>
        <w:spacing w:after="120"/>
        <w:jc w:val="center"/>
        <w:rPr>
          <w:rFonts w:cs="Arial"/>
          <w:b/>
          <w:lang w:val="en-GB"/>
        </w:rPr>
      </w:pPr>
      <w:r w:rsidRPr="00300562">
        <w:rPr>
          <w:rFonts w:cs="Arial"/>
          <w:b/>
          <w:noProof/>
          <w:lang w:val="fr-BE" w:eastAsia="fr-BE"/>
        </w:rPr>
        <w:drawing>
          <wp:inline distT="0" distB="0" distL="0" distR="0" wp14:anchorId="1B62443B" wp14:editId="23E04967">
            <wp:extent cx="5070535" cy="3352500"/>
            <wp:effectExtent l="19050" t="0" r="15815" b="300"/>
            <wp:docPr id="2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1051BBBC" w14:textId="77777777" w:rsidR="00321ECC" w:rsidRPr="00300562" w:rsidRDefault="00321ECC" w:rsidP="00300562">
      <w:pPr>
        <w:spacing w:after="120"/>
        <w:jc w:val="both"/>
        <w:rPr>
          <w:rFonts w:cs="Arial"/>
          <w:b/>
          <w:lang w:val="en-GB"/>
        </w:rPr>
      </w:pPr>
    </w:p>
    <w:p w14:paraId="2A9BD1C5" w14:textId="77777777" w:rsidR="00321ECC" w:rsidRPr="00300562" w:rsidRDefault="00967A67" w:rsidP="00300562">
      <w:pPr>
        <w:pStyle w:val="ListParagraph"/>
        <w:numPr>
          <w:ilvl w:val="0"/>
          <w:numId w:val="13"/>
        </w:numPr>
        <w:spacing w:after="120"/>
        <w:contextualSpacing w:val="0"/>
        <w:jc w:val="both"/>
        <w:rPr>
          <w:rFonts w:cs="Arial"/>
          <w:b/>
          <w:lang w:val="en-GB"/>
        </w:rPr>
      </w:pPr>
      <w:r w:rsidRPr="00300562">
        <w:rPr>
          <w:rFonts w:cs="Arial"/>
          <w:b/>
          <w:lang w:val="en-GB"/>
        </w:rPr>
        <w:t>I</w:t>
      </w:r>
      <w:r w:rsidR="009B1AD1" w:rsidRPr="00300562">
        <w:rPr>
          <w:rFonts w:cs="Arial"/>
          <w:b/>
          <w:lang w:val="en-GB"/>
        </w:rPr>
        <w:t>n the OP</w:t>
      </w:r>
      <w:r w:rsidRPr="00300562">
        <w:rPr>
          <w:rFonts w:cs="Arial"/>
          <w:b/>
          <w:lang w:val="en-GB"/>
        </w:rPr>
        <w:t>s:</w:t>
      </w:r>
    </w:p>
    <w:p w14:paraId="36CB4E6E" w14:textId="77777777" w:rsidR="00300562" w:rsidRPr="00300562" w:rsidRDefault="00300562" w:rsidP="00300562">
      <w:pPr>
        <w:spacing w:after="120"/>
        <w:jc w:val="both"/>
        <w:rPr>
          <w:rFonts w:cs="Arial"/>
          <w:b/>
          <w:lang w:val="en-GB"/>
        </w:rPr>
      </w:pPr>
      <w:r w:rsidRPr="00300562">
        <w:rPr>
          <w:rFonts w:cs="Arial"/>
          <w:b/>
          <w:lang w:val="en-GB"/>
        </w:rPr>
        <w:t>Graphic 30 - The existence of a section in the OPs on the improvement of access to health care</w:t>
      </w:r>
    </w:p>
    <w:p w14:paraId="308C9FF6" w14:textId="77777777" w:rsidR="00321ECC" w:rsidRPr="00300562" w:rsidRDefault="00321ECC" w:rsidP="00300562">
      <w:pPr>
        <w:spacing w:after="120"/>
        <w:jc w:val="both"/>
        <w:rPr>
          <w:rFonts w:cs="Arial"/>
          <w:b/>
          <w:lang w:val="en-GB"/>
        </w:rPr>
      </w:pPr>
      <w:r w:rsidRPr="00300562">
        <w:rPr>
          <w:rFonts w:cs="Arial"/>
          <w:b/>
          <w:noProof/>
          <w:lang w:val="fr-BE" w:eastAsia="fr-BE"/>
        </w:rPr>
        <w:drawing>
          <wp:inline distT="0" distB="0" distL="0" distR="0" wp14:anchorId="6E6CB035" wp14:editId="5AB0DF82">
            <wp:extent cx="5400040" cy="3388620"/>
            <wp:effectExtent l="19050" t="0" r="10160" b="2280"/>
            <wp:docPr id="2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1DE17D95" w14:textId="77777777" w:rsidR="009B1AD1" w:rsidRPr="00300562" w:rsidRDefault="009B1AD1" w:rsidP="00300562">
      <w:pPr>
        <w:spacing w:after="120"/>
        <w:jc w:val="both"/>
        <w:rPr>
          <w:rFonts w:cs="Arial"/>
          <w:lang w:val="en-GB"/>
        </w:rPr>
      </w:pPr>
      <w:r w:rsidRPr="00300562">
        <w:rPr>
          <w:rFonts w:cs="Arial"/>
          <w:lang w:val="en-GB"/>
        </w:rPr>
        <w:t xml:space="preserve">At these two questions we have an average above 3 and we have 4 scored in 5 (Poland, Portugal, Italy and Bulgaria). Romania had scored in 6. </w:t>
      </w:r>
    </w:p>
    <w:p w14:paraId="6E9B6F1B" w14:textId="77777777" w:rsidR="00300562" w:rsidRPr="00300562" w:rsidRDefault="00300562" w:rsidP="00300562">
      <w:pPr>
        <w:spacing w:after="120"/>
        <w:jc w:val="both"/>
        <w:rPr>
          <w:rFonts w:cs="Arial"/>
          <w:lang w:val="en-GB"/>
        </w:rPr>
      </w:pPr>
    </w:p>
    <w:p w14:paraId="5C023E91" w14:textId="77777777" w:rsidR="009B1AD1" w:rsidRPr="00300562" w:rsidRDefault="00300562" w:rsidP="00300562">
      <w:pPr>
        <w:spacing w:after="120"/>
        <w:jc w:val="both"/>
        <w:rPr>
          <w:rFonts w:cs="Arial"/>
          <w:b/>
          <w:lang w:val="en-GB"/>
        </w:rPr>
      </w:pPr>
      <w:r w:rsidRPr="00300562">
        <w:rPr>
          <w:rFonts w:cs="Arial"/>
          <w:b/>
          <w:lang w:val="en-GB"/>
        </w:rPr>
        <w:t>Graphic 31 –Level of satisfaction</w:t>
      </w:r>
      <w:r w:rsidR="009B1AD1" w:rsidRPr="00300562">
        <w:rPr>
          <w:rFonts w:cs="Arial"/>
          <w:b/>
          <w:lang w:val="en-GB"/>
        </w:rPr>
        <w:t xml:space="preserve"> with the activ</w:t>
      </w:r>
      <w:r w:rsidRPr="00300562">
        <w:rPr>
          <w:rFonts w:cs="Arial"/>
          <w:b/>
          <w:lang w:val="en-GB"/>
        </w:rPr>
        <w:t>ities funded under this heading</w:t>
      </w:r>
    </w:p>
    <w:p w14:paraId="5D271FE8" w14:textId="77777777" w:rsidR="009B1AD1" w:rsidRPr="00300562" w:rsidRDefault="009B1AD1" w:rsidP="00300562">
      <w:pPr>
        <w:spacing w:after="120"/>
        <w:jc w:val="center"/>
        <w:rPr>
          <w:rFonts w:cs="Arial"/>
          <w:b/>
          <w:color w:val="FF0000"/>
          <w:lang w:val="en-GB"/>
        </w:rPr>
      </w:pPr>
      <w:r w:rsidRPr="00300562">
        <w:rPr>
          <w:rFonts w:cs="Arial"/>
          <w:b/>
          <w:noProof/>
          <w:color w:val="FF0000"/>
          <w:lang w:val="fr-BE" w:eastAsia="fr-BE"/>
        </w:rPr>
        <w:drawing>
          <wp:inline distT="0" distB="0" distL="0" distR="0" wp14:anchorId="4E7B5A9D" wp14:editId="6D501173">
            <wp:extent cx="5182678" cy="3169441"/>
            <wp:effectExtent l="19050" t="0" r="17972" b="0"/>
            <wp:docPr id="24"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41000250" w14:textId="77777777" w:rsidR="009B1AD1" w:rsidRPr="00300562" w:rsidRDefault="006F46BD" w:rsidP="00300562">
      <w:pPr>
        <w:spacing w:after="120"/>
        <w:jc w:val="both"/>
        <w:rPr>
          <w:rFonts w:cs="Arial"/>
          <w:lang w:val="en-GB"/>
        </w:rPr>
      </w:pPr>
      <w:r w:rsidRPr="00300562">
        <w:rPr>
          <w:rFonts w:cs="Arial"/>
          <w:lang w:val="en-GB"/>
        </w:rPr>
        <w:t>In terms of this question we see that the satisfaction is belo</w:t>
      </w:r>
      <w:r w:rsidR="00B35EE7">
        <w:rPr>
          <w:rFonts w:cs="Arial"/>
          <w:lang w:val="en-GB"/>
        </w:rPr>
        <w:t>w 3 even with 3 countries scoring</w:t>
      </w:r>
      <w:r w:rsidRPr="00300562">
        <w:rPr>
          <w:rFonts w:cs="Arial"/>
          <w:lang w:val="en-GB"/>
        </w:rPr>
        <w:t xml:space="preserve"> at 5 (Malta, Italy and Estonia).</w:t>
      </w:r>
    </w:p>
    <w:p w14:paraId="38659AA5" w14:textId="77777777" w:rsidR="006F46BD" w:rsidRPr="00300562" w:rsidRDefault="006F46BD" w:rsidP="00300562">
      <w:pPr>
        <w:spacing w:after="120"/>
        <w:jc w:val="both"/>
        <w:rPr>
          <w:rFonts w:cs="Arial"/>
          <w:b/>
          <w:lang w:val="en-GB"/>
        </w:rPr>
      </w:pPr>
    </w:p>
    <w:p w14:paraId="2CEA6EC7" w14:textId="77777777" w:rsidR="008D7C98" w:rsidRPr="00300562" w:rsidRDefault="00300562" w:rsidP="00300562">
      <w:pPr>
        <w:spacing w:after="120"/>
        <w:jc w:val="both"/>
        <w:rPr>
          <w:rFonts w:cs="Arial"/>
          <w:b/>
          <w:lang w:val="en-GB"/>
        </w:rPr>
      </w:pPr>
      <w:r w:rsidRPr="00300562">
        <w:rPr>
          <w:rFonts w:cs="Arial"/>
          <w:b/>
          <w:lang w:val="en-GB"/>
        </w:rPr>
        <w:t>5.4</w:t>
      </w:r>
      <w:r w:rsidR="008D7C98" w:rsidRPr="00300562">
        <w:rPr>
          <w:rFonts w:cs="Arial"/>
          <w:b/>
          <w:lang w:val="en-GB"/>
        </w:rPr>
        <w:t xml:space="preserve"> – </w:t>
      </w:r>
      <w:r w:rsidR="00000A42">
        <w:rPr>
          <w:rFonts w:cs="Arial"/>
          <w:b/>
          <w:lang w:val="en-GB"/>
        </w:rPr>
        <w:t>Summary of</w:t>
      </w:r>
      <w:r w:rsidRPr="00300562">
        <w:rPr>
          <w:rFonts w:cs="Arial"/>
          <w:b/>
          <w:lang w:val="en-GB"/>
        </w:rPr>
        <w:t xml:space="preserve"> remarks on the </w:t>
      </w:r>
      <w:r w:rsidR="008D7C98" w:rsidRPr="00300562">
        <w:rPr>
          <w:rFonts w:cs="Arial"/>
          <w:b/>
          <w:lang w:val="en-GB"/>
        </w:rPr>
        <w:t>Access to health and social services of general interest</w:t>
      </w:r>
    </w:p>
    <w:p w14:paraId="38A8A308" w14:textId="77777777" w:rsidR="008D7C98" w:rsidRPr="00300562" w:rsidRDefault="00000A42" w:rsidP="00300562">
      <w:pPr>
        <w:spacing w:after="120"/>
        <w:jc w:val="both"/>
        <w:rPr>
          <w:rFonts w:cs="Arial"/>
          <w:lang w:val="en-GB"/>
        </w:rPr>
      </w:pPr>
      <w:r>
        <w:rPr>
          <w:rFonts w:cs="Arial"/>
          <w:lang w:val="en-GB"/>
        </w:rPr>
        <w:t>Several networks do not add</w:t>
      </w:r>
      <w:r w:rsidR="00422A8D" w:rsidRPr="00300562">
        <w:rPr>
          <w:rFonts w:cs="Arial"/>
          <w:lang w:val="en-GB"/>
        </w:rPr>
        <w:t xml:space="preserve"> further information like Estonia,</w:t>
      </w:r>
      <w:r w:rsidR="00FB7BFA" w:rsidRPr="00300562">
        <w:rPr>
          <w:rFonts w:cs="Arial"/>
          <w:lang w:val="en-GB"/>
        </w:rPr>
        <w:t xml:space="preserve"> Germany, Denmark, Latvia and C</w:t>
      </w:r>
      <w:r>
        <w:rPr>
          <w:rFonts w:cs="Arial"/>
          <w:lang w:val="en-GB"/>
        </w:rPr>
        <w:t>zech</w:t>
      </w:r>
      <w:r w:rsidR="00422A8D" w:rsidRPr="00300562">
        <w:rPr>
          <w:rFonts w:cs="Arial"/>
          <w:lang w:val="en-GB"/>
        </w:rPr>
        <w:t xml:space="preserve"> Republic. The other countries that add information talk </w:t>
      </w:r>
      <w:r w:rsidR="005852BD" w:rsidRPr="00300562">
        <w:rPr>
          <w:rFonts w:cs="Arial"/>
          <w:lang w:val="en-GB"/>
        </w:rPr>
        <w:t>a</w:t>
      </w:r>
      <w:r w:rsidR="00FB7BFA" w:rsidRPr="00300562">
        <w:rPr>
          <w:rFonts w:cs="Arial"/>
          <w:lang w:val="en-GB"/>
        </w:rPr>
        <w:t xml:space="preserve">bout the existence of national strategies in the area of health and the access to healthcare as </w:t>
      </w:r>
      <w:r w:rsidR="00300562" w:rsidRPr="00300562">
        <w:rPr>
          <w:rFonts w:cs="Arial"/>
          <w:lang w:val="en-GB"/>
        </w:rPr>
        <w:t>a</w:t>
      </w:r>
      <w:r w:rsidR="00FB7BFA" w:rsidRPr="00300562">
        <w:rPr>
          <w:rFonts w:cs="Arial"/>
          <w:lang w:val="en-GB"/>
        </w:rPr>
        <w:t xml:space="preserve"> universal right (Italy; Malta). In Spain the access </w:t>
      </w:r>
      <w:r>
        <w:rPr>
          <w:rFonts w:cs="Arial"/>
          <w:lang w:val="en-GB"/>
        </w:rPr>
        <w:t>to</w:t>
      </w:r>
      <w:r w:rsidR="00FB7BFA" w:rsidRPr="00300562">
        <w:rPr>
          <w:rFonts w:cs="Arial"/>
          <w:lang w:val="en-GB"/>
        </w:rPr>
        <w:t xml:space="preserve"> healthcare used to be universal, but</w:t>
      </w:r>
      <w:r w:rsidR="00D42E6A" w:rsidRPr="00300562">
        <w:rPr>
          <w:rFonts w:cs="Arial"/>
          <w:lang w:val="en-GB"/>
        </w:rPr>
        <w:t xml:space="preserve"> </w:t>
      </w:r>
      <w:r w:rsidR="00D42E6A" w:rsidRPr="00300562">
        <w:rPr>
          <w:rFonts w:eastAsia="Arial Unicode MS" w:cs="Arial"/>
          <w:lang w:val="en-US"/>
        </w:rPr>
        <w:t>c</w:t>
      </w:r>
      <w:r w:rsidR="008D7C98" w:rsidRPr="00300562">
        <w:rPr>
          <w:rFonts w:eastAsia="Arial Unicode MS" w:cs="Arial"/>
          <w:lang w:val="en-US"/>
        </w:rPr>
        <w:t>urrently, and through a health card the access to healthcare is universal for</w:t>
      </w:r>
      <w:r w:rsidR="00196738">
        <w:rPr>
          <w:rFonts w:eastAsia="Arial Unicode MS" w:cs="Arial"/>
          <w:lang w:val="en-US"/>
        </w:rPr>
        <w:t xml:space="preserve"> only</w:t>
      </w:r>
      <w:r w:rsidR="008D7C98" w:rsidRPr="00300562">
        <w:rPr>
          <w:rFonts w:eastAsia="Arial Unicode MS" w:cs="Arial"/>
          <w:lang w:val="en-US"/>
        </w:rPr>
        <w:t>:</w:t>
      </w:r>
      <w:r w:rsidR="00D42E6A" w:rsidRPr="00300562">
        <w:rPr>
          <w:rFonts w:cs="Arial"/>
          <w:lang w:val="en-GB"/>
        </w:rPr>
        <w:t xml:space="preserve"> </w:t>
      </w:r>
      <w:r w:rsidR="008D7C98" w:rsidRPr="00300562">
        <w:rPr>
          <w:rFonts w:eastAsia="Arial Unicode MS" w:cs="Arial"/>
          <w:lang w:val="en-US"/>
        </w:rPr>
        <w:t>employees and self-employed and their families (wives/husbands and children); unemployed, while receiving unemployment benefits and afterwards, if registered in the employment office; minimum income recipients and other benefits.</w:t>
      </w:r>
    </w:p>
    <w:p w14:paraId="38834279" w14:textId="77777777" w:rsidR="008B1E4F" w:rsidRPr="00300562" w:rsidRDefault="00000A42" w:rsidP="00300562">
      <w:pPr>
        <w:spacing w:after="120"/>
        <w:jc w:val="both"/>
        <w:rPr>
          <w:rFonts w:eastAsia="Arial Unicode MS" w:cs="Arial"/>
          <w:lang w:val="en-US"/>
        </w:rPr>
      </w:pPr>
      <w:r>
        <w:rPr>
          <w:rFonts w:eastAsia="Arial Unicode MS" w:cs="Arial"/>
          <w:lang w:val="en-US"/>
        </w:rPr>
        <w:t xml:space="preserve">Since </w:t>
      </w:r>
      <w:r w:rsidR="008D7C98" w:rsidRPr="00300562">
        <w:rPr>
          <w:rFonts w:eastAsia="Arial Unicode MS" w:cs="Arial"/>
          <w:lang w:val="en-US"/>
        </w:rPr>
        <w:t>last years’ budget cuts, the access to the healthcare system has been limited in some regions for extra-EU undocumented migrants. The access for this group is only granted for emergencies (for all), pregnant women and children (some regions have disregarded this directive and continue to give health assistance to all).</w:t>
      </w:r>
      <w:r w:rsidR="00D42E6A" w:rsidRPr="00300562">
        <w:rPr>
          <w:rFonts w:eastAsia="Arial Unicode MS" w:cs="Arial"/>
          <w:lang w:val="en-US"/>
        </w:rPr>
        <w:t xml:space="preserve"> </w:t>
      </w:r>
      <w:r w:rsidR="008D7C98" w:rsidRPr="00300562">
        <w:rPr>
          <w:rFonts w:eastAsia="Arial Unicode MS" w:cs="Arial"/>
          <w:lang w:val="en-US"/>
        </w:rPr>
        <w:t xml:space="preserve">EU and non-EU </w:t>
      </w:r>
      <w:r w:rsidR="00D42E6A" w:rsidRPr="00300562">
        <w:rPr>
          <w:rFonts w:eastAsia="Arial Unicode MS" w:cs="Arial"/>
          <w:lang w:val="en-US"/>
        </w:rPr>
        <w:t>residents,</w:t>
      </w:r>
      <w:r w:rsidR="008D7C98" w:rsidRPr="00300562">
        <w:rPr>
          <w:rFonts w:eastAsia="Arial Unicode MS" w:cs="Arial"/>
          <w:lang w:val="en-US"/>
        </w:rPr>
        <w:t xml:space="preserve"> who do not have</w:t>
      </w:r>
      <w:r>
        <w:rPr>
          <w:rFonts w:eastAsia="Arial Unicode MS" w:cs="Arial"/>
          <w:lang w:val="en-US"/>
        </w:rPr>
        <w:t xml:space="preserve"> a</w:t>
      </w:r>
      <w:r w:rsidR="008D7C98" w:rsidRPr="00300562">
        <w:rPr>
          <w:rFonts w:eastAsia="Arial Unicode MS" w:cs="Arial"/>
          <w:lang w:val="en-US"/>
        </w:rPr>
        <w:t xml:space="preserve"> health card, must demonstrate that they do not have sufficient economic resources, to have free access to the Spanish health system.</w:t>
      </w:r>
      <w:r w:rsidR="00D42E6A" w:rsidRPr="00300562">
        <w:rPr>
          <w:rFonts w:eastAsia="Arial Unicode MS" w:cs="Arial"/>
          <w:lang w:val="en-US"/>
        </w:rPr>
        <w:t xml:space="preserve"> </w:t>
      </w:r>
    </w:p>
    <w:p w14:paraId="1E99EA42" w14:textId="77777777" w:rsidR="008D7C98" w:rsidRPr="00300562" w:rsidRDefault="00D42E6A" w:rsidP="00300562">
      <w:pPr>
        <w:spacing w:after="120"/>
        <w:jc w:val="both"/>
        <w:rPr>
          <w:rFonts w:eastAsia="Arial Unicode MS" w:cs="Arial"/>
          <w:lang w:val="en-US"/>
        </w:rPr>
      </w:pPr>
      <w:r w:rsidRPr="00300562">
        <w:rPr>
          <w:rFonts w:eastAsia="Arial Unicode MS" w:cs="Arial"/>
          <w:lang w:val="en-US"/>
        </w:rPr>
        <w:t>In Portugal</w:t>
      </w:r>
      <w:r w:rsidR="00196738">
        <w:rPr>
          <w:rFonts w:eastAsia="Arial Unicode MS" w:cs="Arial"/>
          <w:lang w:val="en-US"/>
        </w:rPr>
        <w:t>,</w:t>
      </w:r>
      <w:r w:rsidRPr="00300562">
        <w:rPr>
          <w:rFonts w:eastAsia="Arial Unicode MS" w:cs="Arial"/>
          <w:lang w:val="en-US"/>
        </w:rPr>
        <w:t xml:space="preserve"> the access to </w:t>
      </w:r>
      <w:r w:rsidR="008B1E4F" w:rsidRPr="00300562">
        <w:rPr>
          <w:rFonts w:eastAsia="Arial Unicode MS" w:cs="Arial"/>
          <w:lang w:val="en-US"/>
        </w:rPr>
        <w:t>healthcare</w:t>
      </w:r>
      <w:r w:rsidRPr="00300562">
        <w:rPr>
          <w:rFonts w:eastAsia="Arial Unicode MS" w:cs="Arial"/>
          <w:lang w:val="en-US"/>
        </w:rPr>
        <w:t xml:space="preserve"> is also universal but with the </w:t>
      </w:r>
      <w:r w:rsidR="008B1E4F" w:rsidRPr="00300562">
        <w:rPr>
          <w:rFonts w:eastAsia="Arial Unicode MS" w:cs="Arial"/>
          <w:lang w:val="en-US"/>
        </w:rPr>
        <w:t xml:space="preserve">crisis some vulnerable groups like elderly </w:t>
      </w:r>
      <w:r w:rsidR="008B1E4F" w:rsidRPr="00300562">
        <w:rPr>
          <w:lang w:val="en-US"/>
        </w:rPr>
        <w:t>r</w:t>
      </w:r>
      <w:r w:rsidR="008D7C98" w:rsidRPr="00300562">
        <w:rPr>
          <w:lang w:val="en-US"/>
        </w:rPr>
        <w:t>evealed serious difficulty in affording basic health costs (buying medicines, for example)</w:t>
      </w:r>
      <w:r w:rsidR="008B1E4F" w:rsidRPr="00300562">
        <w:rPr>
          <w:lang w:val="en-US"/>
        </w:rPr>
        <w:t xml:space="preserve">. We have also </w:t>
      </w:r>
      <w:r w:rsidR="008D7C98" w:rsidRPr="00300562">
        <w:rPr>
          <w:lang w:val="en-US"/>
        </w:rPr>
        <w:t xml:space="preserve">effects </w:t>
      </w:r>
      <w:r w:rsidR="008B1E4F" w:rsidRPr="00300562">
        <w:rPr>
          <w:lang w:val="en-US"/>
        </w:rPr>
        <w:t xml:space="preserve">of the crisis </w:t>
      </w:r>
      <w:r w:rsidR="008D7C98" w:rsidRPr="00300562">
        <w:rPr>
          <w:lang w:val="en-US"/>
        </w:rPr>
        <w:t>on mental health, namely the increase in the rate incidence of depression, alcohol and cannabis abuse, as well as the lack of any intervention plan to deal with the crises consequences.</w:t>
      </w:r>
      <w:r w:rsidR="008B1E4F" w:rsidRPr="00300562">
        <w:rPr>
          <w:rFonts w:eastAsia="Arial Unicode MS" w:cs="Arial"/>
          <w:lang w:val="en-US"/>
        </w:rPr>
        <w:t xml:space="preserve"> </w:t>
      </w:r>
      <w:r w:rsidR="008D7C98" w:rsidRPr="00300562">
        <w:rPr>
          <w:rFonts w:eastAsia="Arial Unicode MS" w:cs="Arial"/>
          <w:lang w:val="en-US"/>
        </w:rPr>
        <w:t xml:space="preserve">It doesn’t </w:t>
      </w:r>
      <w:r w:rsidR="008B1E4F" w:rsidRPr="00300562">
        <w:rPr>
          <w:rFonts w:eastAsia="Arial Unicode MS" w:cs="Arial"/>
          <w:lang w:val="en-US"/>
        </w:rPr>
        <w:t>seem</w:t>
      </w:r>
      <w:r w:rsidR="008D7C98" w:rsidRPr="00300562">
        <w:rPr>
          <w:rFonts w:eastAsia="Arial Unicode MS" w:cs="Arial"/>
          <w:lang w:val="en-US"/>
        </w:rPr>
        <w:t xml:space="preserve"> that the OP </w:t>
      </w:r>
      <w:r w:rsidR="008B1E4F" w:rsidRPr="00300562">
        <w:rPr>
          <w:rFonts w:eastAsia="Arial Unicode MS" w:cs="Arial"/>
          <w:lang w:val="en-US"/>
        </w:rPr>
        <w:t>has</w:t>
      </w:r>
      <w:r w:rsidR="008D7C98" w:rsidRPr="00300562">
        <w:rPr>
          <w:rFonts w:eastAsia="Arial Unicode MS" w:cs="Arial"/>
          <w:lang w:val="en-US"/>
        </w:rPr>
        <w:t xml:space="preserve"> taken some of these considerations.</w:t>
      </w:r>
    </w:p>
    <w:p w14:paraId="11BCB8B3" w14:textId="77777777" w:rsidR="008D7C98" w:rsidRPr="00300562" w:rsidRDefault="008B1E4F" w:rsidP="00300562">
      <w:pPr>
        <w:spacing w:after="120"/>
        <w:jc w:val="both"/>
        <w:rPr>
          <w:rFonts w:cs="Arial"/>
          <w:b/>
          <w:lang w:val="en-GB"/>
        </w:rPr>
      </w:pPr>
      <w:r w:rsidRPr="00300562">
        <w:rPr>
          <w:rFonts w:cs="Arial"/>
          <w:lang w:val="en-US"/>
        </w:rPr>
        <w:t xml:space="preserve">In </w:t>
      </w:r>
      <w:r w:rsidRPr="00300562">
        <w:rPr>
          <w:rFonts w:cs="Arial"/>
          <w:lang w:val="en-GB"/>
        </w:rPr>
        <w:t xml:space="preserve">Bulgaria </w:t>
      </w:r>
      <w:r w:rsidR="008D7C98" w:rsidRPr="00300562">
        <w:rPr>
          <w:rFonts w:eastAsia="Arial Unicode MS" w:cs="Arial"/>
          <w:lang w:val="en-US"/>
        </w:rPr>
        <w:t>a National Healt</w:t>
      </w:r>
      <w:r w:rsidRPr="00300562">
        <w:rPr>
          <w:rFonts w:eastAsia="Arial Unicode MS" w:cs="Arial"/>
          <w:lang w:val="en-US"/>
        </w:rPr>
        <w:t>h Strategy to 2020 was adopted, h</w:t>
      </w:r>
      <w:r w:rsidR="008D7C98" w:rsidRPr="00300562">
        <w:rPr>
          <w:rFonts w:eastAsia="Arial Unicode MS" w:cs="Arial"/>
          <w:lang w:val="en-US"/>
        </w:rPr>
        <w:t>owever it was not enough to convince Commission services that the necessary strategic framework is in place. On this basis, it could be concluded that the planned support through EU funds to improving the access to quality health services is endangered by the lack of clear strategic framework.</w:t>
      </w:r>
    </w:p>
    <w:p w14:paraId="100672E3" w14:textId="60586DDD" w:rsidR="008D7C98" w:rsidRPr="00300562" w:rsidRDefault="008B1E4F" w:rsidP="00300562">
      <w:pPr>
        <w:spacing w:after="120"/>
        <w:rPr>
          <w:rFonts w:cs="Arial"/>
          <w:lang w:val="en-GB"/>
        </w:rPr>
      </w:pPr>
      <w:r w:rsidRPr="00300562">
        <w:rPr>
          <w:rFonts w:cs="Arial"/>
          <w:lang w:val="en-GB"/>
        </w:rPr>
        <w:t xml:space="preserve">In </w:t>
      </w:r>
      <w:r w:rsidR="008D7C98" w:rsidRPr="00300562">
        <w:rPr>
          <w:rFonts w:cs="Arial"/>
          <w:lang w:val="en-GB"/>
        </w:rPr>
        <w:t>Finland</w:t>
      </w:r>
      <w:r w:rsidR="00000A42">
        <w:rPr>
          <w:rFonts w:cs="Arial"/>
          <w:lang w:val="en-GB"/>
        </w:rPr>
        <w:t>,</w:t>
      </w:r>
      <w:r w:rsidRPr="00300562">
        <w:rPr>
          <w:rFonts w:cs="Arial"/>
          <w:lang w:val="en-GB"/>
        </w:rPr>
        <w:t xml:space="preserve"> t</w:t>
      </w:r>
      <w:r w:rsidR="008D7C98" w:rsidRPr="00300562">
        <w:rPr>
          <w:lang w:val="en-US"/>
        </w:rPr>
        <w:t xml:space="preserve">he reform of social and health care services has been delayed, but they are trying to do it with this government in next 3-4 years, and one of the key </w:t>
      </w:r>
      <w:r w:rsidR="00300562" w:rsidRPr="00300562">
        <w:rPr>
          <w:lang w:val="en-US"/>
        </w:rPr>
        <w:t>issues</w:t>
      </w:r>
      <w:r w:rsidR="00196738">
        <w:rPr>
          <w:lang w:val="en-US"/>
        </w:rPr>
        <w:t xml:space="preserve"> is how to</w:t>
      </w:r>
      <w:r w:rsidR="008D7C98" w:rsidRPr="00300562">
        <w:rPr>
          <w:lang w:val="en-US"/>
        </w:rPr>
        <w:t xml:space="preserve"> guarantee the access to quality health and social services</w:t>
      </w:r>
      <w:r w:rsidR="00196738">
        <w:rPr>
          <w:lang w:val="en-US"/>
        </w:rPr>
        <w:t xml:space="preserve"> </w:t>
      </w:r>
      <w:r w:rsidR="00346395">
        <w:rPr>
          <w:lang w:val="en-US"/>
        </w:rPr>
        <w:t>across the country</w:t>
      </w:r>
      <w:r w:rsidR="00196738">
        <w:rPr>
          <w:lang w:val="en-US"/>
        </w:rPr>
        <w:t>?</w:t>
      </w:r>
    </w:p>
    <w:p w14:paraId="6272295B" w14:textId="77777777" w:rsidR="008D7C98" w:rsidRPr="00300562" w:rsidRDefault="008B1E4F" w:rsidP="00300562">
      <w:pPr>
        <w:pStyle w:val="Default"/>
        <w:spacing w:after="120" w:line="276" w:lineRule="auto"/>
        <w:jc w:val="both"/>
        <w:rPr>
          <w:sz w:val="22"/>
          <w:szCs w:val="22"/>
          <w:lang w:val="en-US"/>
        </w:rPr>
      </w:pPr>
      <w:r w:rsidRPr="00300562">
        <w:rPr>
          <w:rFonts w:cs="Arial"/>
          <w:color w:val="auto"/>
          <w:sz w:val="22"/>
          <w:szCs w:val="22"/>
          <w:lang w:val="en-GB"/>
        </w:rPr>
        <w:t xml:space="preserve">Also Ireland </w:t>
      </w:r>
      <w:r w:rsidR="008D7C98" w:rsidRPr="00300562">
        <w:rPr>
          <w:sz w:val="22"/>
          <w:szCs w:val="22"/>
          <w:lang w:val="en-US"/>
        </w:rPr>
        <w:t xml:space="preserve">has a Healthy Ireland Strategy 2013-2025 – A Framework for Improved Health and Wellbeing. It </w:t>
      </w:r>
      <w:r w:rsidRPr="00300562">
        <w:rPr>
          <w:sz w:val="22"/>
          <w:szCs w:val="22"/>
          <w:lang w:val="en-US"/>
        </w:rPr>
        <w:t>recognizes</w:t>
      </w:r>
      <w:r w:rsidR="008D7C98" w:rsidRPr="00300562">
        <w:rPr>
          <w:sz w:val="22"/>
          <w:szCs w:val="22"/>
          <w:lang w:val="en-US"/>
        </w:rPr>
        <w:t xml:space="preserve"> the need to address health inequalities for particular groups and communities and for the empowerment of people and communities in relation to health. However, there are issues with </w:t>
      </w:r>
      <w:r w:rsidR="00D95E6C" w:rsidRPr="00300562">
        <w:rPr>
          <w:sz w:val="22"/>
          <w:szCs w:val="22"/>
          <w:lang w:val="en-US"/>
        </w:rPr>
        <w:t>implementation.</w:t>
      </w:r>
    </w:p>
    <w:p w14:paraId="50A97F6B" w14:textId="77777777" w:rsidR="008D7C98" w:rsidRPr="00300562" w:rsidRDefault="008D7C98" w:rsidP="00300562">
      <w:pPr>
        <w:spacing w:after="120"/>
        <w:jc w:val="both"/>
        <w:rPr>
          <w:rFonts w:cs="Arial"/>
          <w:lang w:val="en-US"/>
        </w:rPr>
      </w:pPr>
      <w:r w:rsidRPr="00300562">
        <w:rPr>
          <w:lang w:val="en-US"/>
        </w:rPr>
        <w:t xml:space="preserve">The issue of health is covered in the Partnership Agreement as an issue impacting on those distant from the </w:t>
      </w:r>
      <w:proofErr w:type="spellStart"/>
      <w:r w:rsidRPr="00300562">
        <w:rPr>
          <w:lang w:val="en-US"/>
        </w:rPr>
        <w:t>labour</w:t>
      </w:r>
      <w:proofErr w:type="spellEnd"/>
      <w:r w:rsidRPr="00300562">
        <w:rPr>
          <w:lang w:val="en-US"/>
        </w:rPr>
        <w:t xml:space="preserve"> market e.g. people with disabilities and </w:t>
      </w:r>
      <w:r w:rsidR="00D95E6C" w:rsidRPr="00300562">
        <w:rPr>
          <w:lang w:val="en-US"/>
        </w:rPr>
        <w:t>Trave</w:t>
      </w:r>
      <w:r w:rsidR="00D95E6C">
        <w:rPr>
          <w:lang w:val="en-US"/>
        </w:rPr>
        <w:t>l</w:t>
      </w:r>
      <w:r w:rsidR="00D95E6C" w:rsidRPr="00300562">
        <w:rPr>
          <w:lang w:val="en-US"/>
        </w:rPr>
        <w:t>ers</w:t>
      </w:r>
      <w:r w:rsidRPr="00300562">
        <w:rPr>
          <w:lang w:val="en-US"/>
        </w:rPr>
        <w:t xml:space="preserve"> and also for women. However</w:t>
      </w:r>
      <w:r w:rsidR="009D7DC6">
        <w:rPr>
          <w:lang w:val="en-US"/>
        </w:rPr>
        <w:t>,</w:t>
      </w:r>
      <w:r w:rsidRPr="00300562">
        <w:rPr>
          <w:lang w:val="en-US"/>
        </w:rPr>
        <w:t xml:space="preserve"> the main focus is in relation to ICT and e-health. Addressing health in the Irish OPs is therefore limited to exploiting e-health technologies in the ERDF OP as an action under the thematic objective of Enhancing access to, and use and quality of, ICT.</w:t>
      </w:r>
    </w:p>
    <w:p w14:paraId="118A1346" w14:textId="77777777" w:rsidR="008D7C98" w:rsidRPr="00300562" w:rsidRDefault="00BF176E" w:rsidP="00300562">
      <w:pPr>
        <w:spacing w:after="120"/>
        <w:jc w:val="both"/>
        <w:rPr>
          <w:rFonts w:eastAsia="Arial Unicode MS" w:cs="Arial"/>
          <w:lang w:val="en-US"/>
        </w:rPr>
      </w:pPr>
      <w:r w:rsidRPr="00300562">
        <w:rPr>
          <w:rFonts w:cs="Arial"/>
          <w:lang w:val="en-GB"/>
        </w:rPr>
        <w:t>In Poland</w:t>
      </w:r>
      <w:r w:rsidR="009D7DC6">
        <w:rPr>
          <w:rFonts w:cs="Arial"/>
          <w:lang w:val="en-GB"/>
        </w:rPr>
        <w:t>,</w:t>
      </w:r>
      <w:r w:rsidRPr="00300562">
        <w:rPr>
          <w:rFonts w:cs="Arial"/>
          <w:lang w:val="en-GB"/>
        </w:rPr>
        <w:t xml:space="preserve"> there is a </w:t>
      </w:r>
      <w:r w:rsidR="008D7C98" w:rsidRPr="00300562">
        <w:rPr>
          <w:rFonts w:eastAsia="Arial Unicode MS" w:cs="Arial"/>
          <w:lang w:val="en-US"/>
        </w:rPr>
        <w:t xml:space="preserve">Polish Policy Paper on health and OPs will contribute to more accessible and quality health care for people experiencing poverty. </w:t>
      </w:r>
      <w:r w:rsidRPr="00300562">
        <w:rPr>
          <w:rFonts w:eastAsia="Arial Unicode MS" w:cs="Arial"/>
          <w:lang w:val="en-US"/>
        </w:rPr>
        <w:t>In Belgium</w:t>
      </w:r>
      <w:r w:rsidR="009D7DC6">
        <w:rPr>
          <w:rFonts w:eastAsia="Arial Unicode MS" w:cs="Arial"/>
          <w:lang w:val="en-US"/>
        </w:rPr>
        <w:t>, the</w:t>
      </w:r>
      <w:r w:rsidRPr="00300562">
        <w:rPr>
          <w:rFonts w:eastAsia="Arial Unicode MS" w:cs="Arial"/>
          <w:lang w:val="en-US"/>
        </w:rPr>
        <w:t xml:space="preserve"> perspective</w:t>
      </w:r>
      <w:r w:rsidR="009D7DC6">
        <w:rPr>
          <w:rFonts w:eastAsia="Arial Unicode MS" w:cs="Arial"/>
          <w:lang w:val="en-US"/>
        </w:rPr>
        <w:t xml:space="preserve"> on</w:t>
      </w:r>
      <w:r w:rsidRPr="00300562">
        <w:rPr>
          <w:rFonts w:cs="Arial"/>
          <w:color w:val="FF0000"/>
          <w:lang w:val="en-GB"/>
        </w:rPr>
        <w:t xml:space="preserve"> </w:t>
      </w:r>
      <w:r w:rsidRPr="00300562">
        <w:rPr>
          <w:rFonts w:eastAsia="Arial Unicode MS" w:cs="Arial"/>
          <w:lang w:val="en-US"/>
        </w:rPr>
        <w:t>e</w:t>
      </w:r>
      <w:r w:rsidR="008D7C98" w:rsidRPr="00300562">
        <w:rPr>
          <w:rFonts w:eastAsia="Arial Unicode MS" w:cs="Arial"/>
          <w:lang w:val="en-US"/>
        </w:rPr>
        <w:t xml:space="preserve">verything is </w:t>
      </w:r>
      <w:proofErr w:type="spellStart"/>
      <w:r w:rsidR="008D7C98" w:rsidRPr="00300562">
        <w:rPr>
          <w:rFonts w:eastAsia="Arial Unicode MS" w:cs="Arial"/>
          <w:lang w:val="en-US"/>
        </w:rPr>
        <w:t>labour</w:t>
      </w:r>
      <w:proofErr w:type="spellEnd"/>
      <w:r w:rsidRPr="00300562">
        <w:rPr>
          <w:rFonts w:eastAsia="Arial Unicode MS" w:cs="Arial"/>
          <w:lang w:val="en-US"/>
        </w:rPr>
        <w:t xml:space="preserve"> </w:t>
      </w:r>
      <w:r w:rsidR="008D7C98" w:rsidRPr="00300562">
        <w:rPr>
          <w:rFonts w:eastAsia="Arial Unicode MS" w:cs="Arial"/>
          <w:lang w:val="en-US"/>
        </w:rPr>
        <w:t xml:space="preserve">market orientated, the OP even says literally: </w:t>
      </w:r>
      <w:r w:rsidR="008D7C98" w:rsidRPr="00300562">
        <w:rPr>
          <w:rFonts w:eastAsia="Arial Unicode MS" w:cs="Arial"/>
          <w:i/>
          <w:lang w:val="en-US"/>
        </w:rPr>
        <w:t xml:space="preserve">“even an integrated policy for groups as Roma demands more research…, projects related to housing and health care, this program will limit </w:t>
      </w:r>
      <w:r w:rsidR="00300562" w:rsidRPr="00300562">
        <w:rPr>
          <w:rFonts w:eastAsia="Arial Unicode MS" w:cs="Arial"/>
          <w:i/>
          <w:lang w:val="en-US"/>
        </w:rPr>
        <w:t>its</w:t>
      </w:r>
      <w:r w:rsidR="008D7C98" w:rsidRPr="00300562">
        <w:rPr>
          <w:rFonts w:eastAsia="Arial Unicode MS" w:cs="Arial"/>
          <w:i/>
          <w:lang w:val="en-US"/>
        </w:rPr>
        <w:t xml:space="preserve"> focus in the first place to projects related to employment and education”</w:t>
      </w:r>
      <w:r w:rsidR="008D7C98" w:rsidRPr="00300562">
        <w:rPr>
          <w:rFonts w:eastAsia="Arial Unicode MS" w:cs="Arial"/>
          <w:lang w:val="en-US"/>
        </w:rPr>
        <w:t xml:space="preserve">. In activation projects for vulnerable </w:t>
      </w:r>
      <w:r w:rsidR="00D95E6C" w:rsidRPr="00300562">
        <w:rPr>
          <w:rFonts w:eastAsia="Arial Unicode MS" w:cs="Arial"/>
          <w:lang w:val="en-US"/>
        </w:rPr>
        <w:t>long-</w:t>
      </w:r>
      <w:r w:rsidR="00D95E6C">
        <w:rPr>
          <w:rFonts w:eastAsia="Arial Unicode MS" w:cs="Arial"/>
          <w:lang w:val="en-US"/>
        </w:rPr>
        <w:t>term</w:t>
      </w:r>
      <w:r w:rsidR="008D7C98" w:rsidRPr="00300562">
        <w:rPr>
          <w:rFonts w:eastAsia="Arial Unicode MS" w:cs="Arial"/>
          <w:lang w:val="en-US"/>
        </w:rPr>
        <w:t xml:space="preserve"> unemployed, there is some attention for health care, but </w:t>
      </w:r>
      <w:r w:rsidR="009D7DC6">
        <w:rPr>
          <w:rFonts w:eastAsia="Arial Unicode MS" w:cs="Arial"/>
          <w:lang w:val="en-US"/>
        </w:rPr>
        <w:t>not sufficient</w:t>
      </w:r>
      <w:r w:rsidR="008D7C98" w:rsidRPr="00300562">
        <w:rPr>
          <w:rFonts w:eastAsia="Arial Unicode MS" w:cs="Arial"/>
          <w:lang w:val="en-US"/>
        </w:rPr>
        <w:t>.</w:t>
      </w:r>
    </w:p>
    <w:p w14:paraId="79123161" w14:textId="77777777" w:rsidR="00DA0CE4" w:rsidRPr="00300562" w:rsidRDefault="00DA0CE4" w:rsidP="00300562">
      <w:pPr>
        <w:spacing w:after="120"/>
        <w:jc w:val="both"/>
        <w:rPr>
          <w:rFonts w:eastAsia="Arial Unicode MS" w:cs="Arial"/>
          <w:lang w:val="en-US"/>
        </w:rPr>
      </w:pPr>
      <w:r w:rsidRPr="00300562">
        <w:rPr>
          <w:rFonts w:eastAsia="Arial Unicode MS" w:cs="Arial"/>
          <w:lang w:val="en-US"/>
        </w:rPr>
        <w:t xml:space="preserve">EAPN Romania stated the main focus of strategy for </w:t>
      </w:r>
      <w:r w:rsidR="00261952" w:rsidRPr="00300562">
        <w:rPr>
          <w:rFonts w:eastAsia="Arial Unicode MS" w:cs="Arial"/>
          <w:lang w:val="en-US"/>
        </w:rPr>
        <w:t>access to health and social services of general interest is related to children and families and access of Elderly people and their families.</w:t>
      </w:r>
    </w:p>
    <w:p w14:paraId="49FD44FB" w14:textId="77777777" w:rsidR="009211FD" w:rsidRPr="00300562" w:rsidRDefault="009211FD" w:rsidP="00461BA0">
      <w:pPr>
        <w:spacing w:after="120"/>
        <w:jc w:val="both"/>
        <w:rPr>
          <w:rFonts w:eastAsia="Arial Unicode MS" w:cs="Arial"/>
          <w:lang w:val="en-US"/>
        </w:rPr>
      </w:pPr>
    </w:p>
    <w:p w14:paraId="144C3D02" w14:textId="77777777" w:rsidR="009211FD" w:rsidRDefault="009211FD" w:rsidP="00461BA0">
      <w:pPr>
        <w:spacing w:after="120"/>
        <w:jc w:val="both"/>
        <w:rPr>
          <w:rFonts w:eastAsia="Arial Unicode MS" w:cs="Arial"/>
          <w:b/>
          <w:lang w:val="en-US"/>
        </w:rPr>
      </w:pPr>
      <w:r w:rsidRPr="009211FD">
        <w:rPr>
          <w:rFonts w:eastAsia="Arial Unicode MS" w:cs="Arial"/>
          <w:b/>
          <w:lang w:val="en-US"/>
        </w:rPr>
        <w:t xml:space="preserve">6 – Promoting access to sustainable and quality </w:t>
      </w:r>
      <w:r w:rsidR="00875951">
        <w:rPr>
          <w:rFonts w:eastAsia="Arial Unicode MS" w:cs="Arial"/>
          <w:b/>
          <w:lang w:val="en-US"/>
        </w:rPr>
        <w:t>e</w:t>
      </w:r>
      <w:r w:rsidRPr="009211FD">
        <w:rPr>
          <w:rFonts w:eastAsia="Arial Unicode MS" w:cs="Arial"/>
          <w:b/>
          <w:lang w:val="en-US"/>
        </w:rPr>
        <w:t>mployment</w:t>
      </w:r>
    </w:p>
    <w:p w14:paraId="4BCD37D0" w14:textId="77777777" w:rsidR="009211FD" w:rsidRDefault="009211FD" w:rsidP="00461BA0">
      <w:pPr>
        <w:spacing w:after="120"/>
        <w:jc w:val="both"/>
        <w:rPr>
          <w:rFonts w:eastAsia="Arial Unicode MS" w:cs="Arial"/>
          <w:b/>
          <w:lang w:val="en-US"/>
        </w:rPr>
      </w:pPr>
      <w:r>
        <w:rPr>
          <w:rFonts w:eastAsia="Arial Unicode MS" w:cs="Arial"/>
          <w:b/>
          <w:lang w:val="en-US"/>
        </w:rPr>
        <w:t xml:space="preserve">6.1 – </w:t>
      </w:r>
      <w:r w:rsidR="00300562">
        <w:rPr>
          <w:rFonts w:eastAsia="Arial Unicode MS" w:cs="Arial"/>
          <w:b/>
          <w:lang w:val="en-US"/>
        </w:rPr>
        <w:t xml:space="preserve">The </w:t>
      </w:r>
      <w:r>
        <w:rPr>
          <w:rFonts w:eastAsia="Arial Unicode MS" w:cs="Arial"/>
          <w:b/>
          <w:lang w:val="en-US"/>
        </w:rPr>
        <w:t xml:space="preserve">access to quality employment for people who are excluded from the </w:t>
      </w:r>
      <w:proofErr w:type="spellStart"/>
      <w:r>
        <w:rPr>
          <w:rFonts w:eastAsia="Arial Unicode MS" w:cs="Arial"/>
          <w:b/>
          <w:lang w:val="en-US"/>
        </w:rPr>
        <w:t>labour</w:t>
      </w:r>
      <w:proofErr w:type="spellEnd"/>
      <w:r>
        <w:rPr>
          <w:rFonts w:eastAsia="Arial Unicode MS" w:cs="Arial"/>
          <w:b/>
          <w:lang w:val="en-US"/>
        </w:rPr>
        <w:t xml:space="preserve"> market</w:t>
      </w:r>
      <w:r w:rsidR="00300562">
        <w:rPr>
          <w:rFonts w:eastAsia="Arial Unicode MS" w:cs="Arial"/>
          <w:b/>
          <w:lang w:val="en-US"/>
        </w:rPr>
        <w:t xml:space="preserve"> in the PA</w:t>
      </w:r>
    </w:p>
    <w:p w14:paraId="1AE30859" w14:textId="77777777" w:rsidR="00300562" w:rsidRPr="009211FD" w:rsidRDefault="00300562" w:rsidP="00461BA0">
      <w:pPr>
        <w:spacing w:after="120"/>
        <w:jc w:val="both"/>
        <w:rPr>
          <w:rFonts w:eastAsia="Arial Unicode MS" w:cs="Arial"/>
          <w:b/>
          <w:lang w:val="en-US"/>
        </w:rPr>
      </w:pPr>
      <w:r>
        <w:rPr>
          <w:rFonts w:eastAsia="Arial Unicode MS" w:cs="Arial"/>
          <w:b/>
          <w:lang w:val="en-US"/>
        </w:rPr>
        <w:t>Graphic 32 – Position of the countries</w:t>
      </w:r>
    </w:p>
    <w:p w14:paraId="12C3F362" w14:textId="77777777" w:rsidR="00261952" w:rsidRPr="00300562" w:rsidRDefault="009211FD" w:rsidP="00461BA0">
      <w:pPr>
        <w:spacing w:after="120"/>
        <w:jc w:val="center"/>
        <w:rPr>
          <w:rFonts w:cs="Arial"/>
          <w:lang w:val="en-GB"/>
        </w:rPr>
      </w:pPr>
      <w:r w:rsidRPr="009211FD">
        <w:rPr>
          <w:rFonts w:cs="Arial"/>
          <w:noProof/>
          <w:color w:val="FF0000"/>
          <w:lang w:val="fr-BE" w:eastAsia="fr-BE"/>
        </w:rPr>
        <w:drawing>
          <wp:inline distT="0" distB="0" distL="0" distR="0" wp14:anchorId="33BA4F81" wp14:editId="0D88E2E8">
            <wp:extent cx="5148173" cy="3364302"/>
            <wp:effectExtent l="19050" t="0" r="14377" b="7548"/>
            <wp:docPr id="25"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025CC129" w14:textId="77777777" w:rsidR="009211FD" w:rsidRPr="00300562" w:rsidRDefault="009211FD" w:rsidP="00461BA0">
      <w:pPr>
        <w:autoSpaceDE w:val="0"/>
        <w:autoSpaceDN w:val="0"/>
        <w:adjustRightInd w:val="0"/>
        <w:spacing w:after="120"/>
        <w:rPr>
          <w:rFonts w:cs="Arial"/>
          <w:lang w:val="en-US"/>
        </w:rPr>
      </w:pPr>
    </w:p>
    <w:p w14:paraId="3B6AEB1B" w14:textId="77777777" w:rsidR="009211FD" w:rsidRPr="005D74C5" w:rsidRDefault="009211FD" w:rsidP="00461BA0">
      <w:pPr>
        <w:autoSpaceDE w:val="0"/>
        <w:autoSpaceDN w:val="0"/>
        <w:adjustRightInd w:val="0"/>
        <w:spacing w:after="120"/>
        <w:jc w:val="both"/>
        <w:rPr>
          <w:rFonts w:cs="Arial"/>
          <w:lang w:val="en-US"/>
        </w:rPr>
      </w:pPr>
      <w:r w:rsidRPr="00300562">
        <w:rPr>
          <w:rFonts w:cs="Arial"/>
          <w:lang w:val="en-US"/>
        </w:rPr>
        <w:t>In terms of this question</w:t>
      </w:r>
      <w:r w:rsidR="007B0246" w:rsidRPr="00300562">
        <w:rPr>
          <w:rFonts w:cs="Arial"/>
          <w:lang w:val="en-US"/>
        </w:rPr>
        <w:t xml:space="preserve"> (this is a question of multiple choice)</w:t>
      </w:r>
      <w:r w:rsidRPr="00300562">
        <w:rPr>
          <w:rFonts w:cs="Arial"/>
          <w:lang w:val="en-US"/>
        </w:rPr>
        <w:t xml:space="preserve"> </w:t>
      </w:r>
      <w:r w:rsidR="009D7DC6">
        <w:rPr>
          <w:rFonts w:cs="Arial"/>
          <w:lang w:val="en-US"/>
        </w:rPr>
        <w:t>there are</w:t>
      </w:r>
      <w:r w:rsidRPr="00300562">
        <w:rPr>
          <w:rFonts w:cs="Arial"/>
          <w:lang w:val="en-US"/>
        </w:rPr>
        <w:t xml:space="preserve"> two countries that scored</w:t>
      </w:r>
      <w:r w:rsidRPr="005D74C5">
        <w:rPr>
          <w:rFonts w:cs="Arial"/>
          <w:lang w:val="en-US"/>
        </w:rPr>
        <w:t xml:space="preserve"> 6 (Spain and Romania) and one that scored 5 (Italy). But </w:t>
      </w:r>
      <w:r w:rsidR="009D7DC6">
        <w:rPr>
          <w:rFonts w:cs="Arial"/>
          <w:lang w:val="en-US"/>
        </w:rPr>
        <w:t>there are</w:t>
      </w:r>
      <w:r w:rsidRPr="005D74C5">
        <w:rPr>
          <w:rFonts w:cs="Arial"/>
          <w:lang w:val="en-US"/>
        </w:rPr>
        <w:t xml:space="preserve"> also 3 countries that scored 1 (Germany, Estonia and Denmark). </w:t>
      </w:r>
    </w:p>
    <w:p w14:paraId="0FCA40E8" w14:textId="77777777" w:rsidR="009211FD" w:rsidRDefault="00D95E6C" w:rsidP="00461BA0">
      <w:pPr>
        <w:autoSpaceDE w:val="0"/>
        <w:autoSpaceDN w:val="0"/>
        <w:adjustRightInd w:val="0"/>
        <w:spacing w:after="120"/>
        <w:jc w:val="both"/>
        <w:rPr>
          <w:rFonts w:cs="Arial"/>
          <w:lang w:val="en-US"/>
        </w:rPr>
      </w:pPr>
      <w:r>
        <w:rPr>
          <w:rFonts w:cs="Arial"/>
          <w:lang w:val="en-US"/>
        </w:rPr>
        <w:t>N</w:t>
      </w:r>
      <w:r w:rsidRPr="005D74C5">
        <w:rPr>
          <w:rFonts w:cs="Arial"/>
          <w:lang w:val="en-US"/>
        </w:rPr>
        <w:t>ine</w:t>
      </w:r>
      <w:r w:rsidR="009211FD" w:rsidRPr="005D74C5">
        <w:rPr>
          <w:rFonts w:cs="Arial"/>
          <w:lang w:val="en-US"/>
        </w:rPr>
        <w:t xml:space="preserve"> countries selected </w:t>
      </w:r>
      <w:r w:rsidR="009211FD" w:rsidRPr="00461BA0">
        <w:rPr>
          <w:rFonts w:cs="Arial"/>
          <w:i/>
          <w:lang w:val="en-US"/>
        </w:rPr>
        <w:t>“Women”</w:t>
      </w:r>
      <w:r w:rsidR="009D7DC6">
        <w:rPr>
          <w:rFonts w:cs="Arial"/>
          <w:lang w:val="en-US"/>
        </w:rPr>
        <w:t xml:space="preserve"> as the priority group</w:t>
      </w:r>
      <w:r w:rsidR="00461BA0">
        <w:rPr>
          <w:rFonts w:cs="Arial"/>
          <w:lang w:val="en-US"/>
        </w:rPr>
        <w:t xml:space="preserve"> </w:t>
      </w:r>
      <w:r w:rsidR="009D7DC6">
        <w:rPr>
          <w:rFonts w:cs="Arial"/>
          <w:lang w:val="en-US"/>
        </w:rPr>
        <w:t xml:space="preserve">e.g. </w:t>
      </w:r>
      <w:r w:rsidR="009211FD" w:rsidRPr="005D74C5">
        <w:rPr>
          <w:rFonts w:cs="Arial"/>
          <w:lang w:val="en-US"/>
        </w:rPr>
        <w:t xml:space="preserve"> Bulg</w:t>
      </w:r>
      <w:r w:rsidR="007B0246" w:rsidRPr="005D74C5">
        <w:rPr>
          <w:rFonts w:cs="Arial"/>
          <w:lang w:val="en-US"/>
        </w:rPr>
        <w:t>aria, Denmark, Ireland, Italy, M</w:t>
      </w:r>
      <w:r w:rsidR="009211FD" w:rsidRPr="005D74C5">
        <w:rPr>
          <w:rFonts w:cs="Arial"/>
          <w:lang w:val="en-US"/>
        </w:rPr>
        <w:t xml:space="preserve">alta, Portugal, Romania, Slovakia and Spain. </w:t>
      </w:r>
      <w:r w:rsidR="007B0246" w:rsidRPr="005D74C5">
        <w:rPr>
          <w:rFonts w:cs="Arial"/>
          <w:lang w:val="en-US"/>
        </w:rPr>
        <w:t xml:space="preserve">The other group was: </w:t>
      </w:r>
      <w:r w:rsidR="00461BA0" w:rsidRPr="00461BA0">
        <w:rPr>
          <w:rFonts w:cs="Arial"/>
          <w:i/>
          <w:lang w:val="en-US"/>
        </w:rPr>
        <w:t>“</w:t>
      </w:r>
      <w:r w:rsidR="007B0246" w:rsidRPr="00461BA0">
        <w:rPr>
          <w:rFonts w:cs="Arial"/>
          <w:i/>
          <w:lang w:val="en-US"/>
        </w:rPr>
        <w:t>Young peo</w:t>
      </w:r>
      <w:r w:rsidR="00C34A74" w:rsidRPr="00461BA0">
        <w:rPr>
          <w:rFonts w:cs="Arial"/>
          <w:i/>
          <w:lang w:val="en-US"/>
        </w:rPr>
        <w:t>ple</w:t>
      </w:r>
      <w:r w:rsidR="00461BA0" w:rsidRPr="00461BA0">
        <w:rPr>
          <w:rFonts w:cs="Arial"/>
          <w:i/>
          <w:lang w:val="en-US"/>
        </w:rPr>
        <w:t>”</w:t>
      </w:r>
      <w:r w:rsidR="00C34A74">
        <w:rPr>
          <w:rFonts w:cs="Arial"/>
          <w:lang w:val="en-US"/>
        </w:rPr>
        <w:t xml:space="preserve"> and from 16 networks 13 c</w:t>
      </w:r>
      <w:r w:rsidR="005D74C5" w:rsidRPr="005D74C5">
        <w:rPr>
          <w:rFonts w:cs="Arial"/>
          <w:lang w:val="en-US"/>
        </w:rPr>
        <w:t>hos</w:t>
      </w:r>
      <w:r w:rsidR="007B0246" w:rsidRPr="005D74C5">
        <w:rPr>
          <w:rFonts w:cs="Arial"/>
          <w:lang w:val="en-US"/>
        </w:rPr>
        <w:t>e this option:</w:t>
      </w:r>
      <w:r w:rsidR="00461BA0">
        <w:rPr>
          <w:rFonts w:cs="Arial"/>
          <w:lang w:val="en-US"/>
        </w:rPr>
        <w:t xml:space="preserve"> only</w:t>
      </w:r>
      <w:r w:rsidR="00C34A74">
        <w:rPr>
          <w:rFonts w:cs="Arial"/>
          <w:lang w:val="en-US"/>
        </w:rPr>
        <w:t xml:space="preserve"> Germany, Check Republic and Estonia did</w:t>
      </w:r>
      <w:r w:rsidR="009D7DC6">
        <w:rPr>
          <w:rFonts w:cs="Arial"/>
          <w:lang w:val="en-US"/>
        </w:rPr>
        <w:t xml:space="preserve"> not</w:t>
      </w:r>
      <w:r w:rsidR="00C34A74">
        <w:rPr>
          <w:rFonts w:cs="Arial"/>
          <w:lang w:val="en-US"/>
        </w:rPr>
        <w:t xml:space="preserve">. The other group </w:t>
      </w:r>
      <w:r w:rsidR="009D7DC6">
        <w:rPr>
          <w:rFonts w:cs="Arial"/>
          <w:lang w:val="en-US"/>
        </w:rPr>
        <w:t xml:space="preserve">was </w:t>
      </w:r>
      <w:r w:rsidR="00461BA0" w:rsidRPr="00461BA0">
        <w:rPr>
          <w:rFonts w:cs="Arial"/>
          <w:i/>
          <w:lang w:val="en-US"/>
        </w:rPr>
        <w:t>“</w:t>
      </w:r>
      <w:r w:rsidR="00C34A74" w:rsidRPr="00461BA0">
        <w:rPr>
          <w:rFonts w:cs="Arial"/>
          <w:i/>
          <w:lang w:val="en-US"/>
        </w:rPr>
        <w:t>Disable</w:t>
      </w:r>
      <w:r w:rsidR="00461BA0" w:rsidRPr="00461BA0">
        <w:rPr>
          <w:rFonts w:cs="Arial"/>
          <w:i/>
          <w:lang w:val="en-US"/>
        </w:rPr>
        <w:t>d”</w:t>
      </w:r>
      <w:r w:rsidR="009D7DC6">
        <w:rPr>
          <w:rFonts w:cs="Arial"/>
          <w:lang w:val="en-US"/>
        </w:rPr>
        <w:t>, with</w:t>
      </w:r>
      <w:r w:rsidR="00C34A74">
        <w:rPr>
          <w:rFonts w:cs="Arial"/>
          <w:lang w:val="en-US"/>
        </w:rPr>
        <w:t xml:space="preserve"> eight networks</w:t>
      </w:r>
      <w:r w:rsidR="009D7DC6">
        <w:rPr>
          <w:rFonts w:cs="Arial"/>
          <w:lang w:val="en-US"/>
        </w:rPr>
        <w:t xml:space="preserve"> affirming</w:t>
      </w:r>
      <w:r w:rsidR="00C34A74">
        <w:rPr>
          <w:rFonts w:cs="Arial"/>
          <w:lang w:val="en-US"/>
        </w:rPr>
        <w:t xml:space="preserve"> that the Partnership Agreement of their country considere</w:t>
      </w:r>
      <w:r w:rsidR="009D7DC6">
        <w:rPr>
          <w:rFonts w:cs="Arial"/>
          <w:lang w:val="en-US"/>
        </w:rPr>
        <w:t>d</w:t>
      </w:r>
      <w:r w:rsidR="00C34A74">
        <w:rPr>
          <w:rFonts w:cs="Arial"/>
          <w:lang w:val="en-US"/>
        </w:rPr>
        <w:t xml:space="preserve"> this group. The </w:t>
      </w:r>
      <w:r w:rsidR="00C34A74" w:rsidRPr="00461BA0">
        <w:rPr>
          <w:rFonts w:cs="Arial"/>
          <w:i/>
          <w:lang w:val="en-US"/>
        </w:rPr>
        <w:t>“Long term sick”</w:t>
      </w:r>
      <w:r w:rsidR="00C34A74">
        <w:rPr>
          <w:rFonts w:cs="Arial"/>
          <w:lang w:val="en-US"/>
        </w:rPr>
        <w:t xml:space="preserve"> </w:t>
      </w:r>
      <w:r w:rsidR="00461BA0">
        <w:rPr>
          <w:rFonts w:cs="Arial"/>
          <w:lang w:val="en-US"/>
        </w:rPr>
        <w:t xml:space="preserve">is a group </w:t>
      </w:r>
      <w:r w:rsidR="00C34A74">
        <w:rPr>
          <w:rFonts w:cs="Arial"/>
          <w:lang w:val="en-US"/>
        </w:rPr>
        <w:t xml:space="preserve">identified by four networks: Bulgaria, Denmark, </w:t>
      </w:r>
      <w:r w:rsidR="00461BA0">
        <w:rPr>
          <w:rFonts w:cs="Arial"/>
          <w:lang w:val="en-US"/>
        </w:rPr>
        <w:t>Malta</w:t>
      </w:r>
      <w:r w:rsidR="00C34A74">
        <w:rPr>
          <w:rFonts w:cs="Arial"/>
          <w:lang w:val="en-US"/>
        </w:rPr>
        <w:t xml:space="preserve"> and Romania. </w:t>
      </w:r>
      <w:r w:rsidR="00C34A74" w:rsidRPr="00461BA0">
        <w:rPr>
          <w:rFonts w:cs="Arial"/>
          <w:i/>
          <w:lang w:val="en-US"/>
        </w:rPr>
        <w:t>“Long term unemployed”</w:t>
      </w:r>
      <w:r w:rsidR="00C34A74">
        <w:rPr>
          <w:rFonts w:cs="Arial"/>
          <w:lang w:val="en-US"/>
        </w:rPr>
        <w:t xml:space="preserve"> </w:t>
      </w:r>
      <w:r w:rsidR="009D7DC6">
        <w:rPr>
          <w:rFonts w:cs="Arial"/>
          <w:lang w:val="en-US"/>
        </w:rPr>
        <w:t>was</w:t>
      </w:r>
      <w:r>
        <w:rPr>
          <w:rFonts w:cs="Arial"/>
          <w:lang w:val="en-US"/>
        </w:rPr>
        <w:t xml:space="preserve"> </w:t>
      </w:r>
      <w:r w:rsidR="00C34A74">
        <w:rPr>
          <w:rFonts w:cs="Arial"/>
          <w:lang w:val="en-US"/>
        </w:rPr>
        <w:t xml:space="preserve">selected by 13 networks; and </w:t>
      </w:r>
      <w:r w:rsidR="00C34A74" w:rsidRPr="00461BA0">
        <w:rPr>
          <w:rFonts w:cs="Arial"/>
          <w:i/>
          <w:lang w:val="en-US"/>
        </w:rPr>
        <w:t>“older people”</w:t>
      </w:r>
      <w:r w:rsidR="00C34A74">
        <w:rPr>
          <w:rFonts w:cs="Arial"/>
          <w:lang w:val="en-US"/>
        </w:rPr>
        <w:t xml:space="preserve"> by five networks (Bulgaria, Latvia, Malta, Romania and Slovakia). </w:t>
      </w:r>
      <w:r w:rsidR="00C34A74" w:rsidRPr="00461BA0">
        <w:rPr>
          <w:rFonts w:cs="Arial"/>
          <w:i/>
          <w:lang w:val="en-US"/>
        </w:rPr>
        <w:t>“Ethnic minorities”</w:t>
      </w:r>
      <w:r w:rsidR="00C34A74">
        <w:rPr>
          <w:rFonts w:cs="Arial"/>
          <w:lang w:val="en-US"/>
        </w:rPr>
        <w:t xml:space="preserve"> is a group selected by six networks and </w:t>
      </w:r>
      <w:r w:rsidR="00C34A74" w:rsidRPr="00461BA0">
        <w:rPr>
          <w:rFonts w:cs="Arial"/>
          <w:i/>
          <w:lang w:val="en-US"/>
        </w:rPr>
        <w:t>“migrants”</w:t>
      </w:r>
      <w:r w:rsidR="00C34A74">
        <w:rPr>
          <w:rFonts w:cs="Arial"/>
          <w:lang w:val="en-US"/>
        </w:rPr>
        <w:t xml:space="preserve"> by eight.</w:t>
      </w:r>
    </w:p>
    <w:p w14:paraId="5D28C372" w14:textId="77777777" w:rsidR="00C34A74" w:rsidRDefault="00C34A74" w:rsidP="00461BA0">
      <w:pPr>
        <w:autoSpaceDE w:val="0"/>
        <w:autoSpaceDN w:val="0"/>
        <w:adjustRightInd w:val="0"/>
        <w:spacing w:after="120"/>
        <w:jc w:val="both"/>
        <w:rPr>
          <w:rFonts w:cs="Arial"/>
          <w:lang w:val="en-US"/>
        </w:rPr>
      </w:pPr>
    </w:p>
    <w:p w14:paraId="7FDECAF8" w14:textId="77777777" w:rsidR="00C34A74" w:rsidRDefault="00C34A74" w:rsidP="00461BA0">
      <w:pPr>
        <w:autoSpaceDE w:val="0"/>
        <w:autoSpaceDN w:val="0"/>
        <w:adjustRightInd w:val="0"/>
        <w:spacing w:after="120"/>
        <w:jc w:val="both"/>
        <w:rPr>
          <w:rFonts w:cs="Arial"/>
          <w:b/>
          <w:lang w:val="en-US"/>
        </w:rPr>
      </w:pPr>
      <w:r w:rsidRPr="00C34A74">
        <w:rPr>
          <w:rFonts w:cs="Arial"/>
          <w:b/>
          <w:lang w:val="en-US"/>
        </w:rPr>
        <w:t>6.</w:t>
      </w:r>
      <w:r w:rsidR="00461BA0">
        <w:rPr>
          <w:rFonts w:cs="Arial"/>
          <w:b/>
          <w:lang w:val="en-US"/>
        </w:rPr>
        <w:t>2</w:t>
      </w:r>
      <w:r w:rsidRPr="00C34A74">
        <w:rPr>
          <w:rFonts w:cs="Arial"/>
          <w:b/>
          <w:lang w:val="en-US"/>
        </w:rPr>
        <w:t xml:space="preserve"> – </w:t>
      </w:r>
      <w:r w:rsidR="00461BA0">
        <w:rPr>
          <w:rFonts w:cs="Arial"/>
          <w:b/>
          <w:lang w:val="en-US"/>
        </w:rPr>
        <w:t xml:space="preserve">The implementation of these strategies </w:t>
      </w:r>
      <w:r w:rsidR="00461BA0" w:rsidRPr="00300562">
        <w:rPr>
          <w:rFonts w:cs="Arial"/>
          <w:b/>
          <w:lang w:val="en-GB"/>
        </w:rPr>
        <w:t>and satisfaction with the activities funded</w:t>
      </w:r>
      <w:r w:rsidR="00461BA0">
        <w:rPr>
          <w:rFonts w:cs="Arial"/>
          <w:b/>
          <w:lang w:val="en-GB"/>
        </w:rPr>
        <w:t>:</w:t>
      </w:r>
    </w:p>
    <w:p w14:paraId="211D9524" w14:textId="77777777" w:rsidR="00461BA0" w:rsidRPr="00031B9E" w:rsidRDefault="00461BA0" w:rsidP="00461BA0">
      <w:pPr>
        <w:pStyle w:val="ListParagraph"/>
        <w:numPr>
          <w:ilvl w:val="0"/>
          <w:numId w:val="13"/>
        </w:numPr>
        <w:autoSpaceDE w:val="0"/>
        <w:autoSpaceDN w:val="0"/>
        <w:adjustRightInd w:val="0"/>
        <w:spacing w:after="120"/>
        <w:contextualSpacing w:val="0"/>
        <w:jc w:val="both"/>
        <w:rPr>
          <w:rFonts w:cs="Arial"/>
          <w:b/>
          <w:lang w:val="en-US"/>
        </w:rPr>
      </w:pPr>
      <w:r>
        <w:rPr>
          <w:rFonts w:cs="Arial"/>
          <w:b/>
          <w:lang w:val="en-US"/>
        </w:rPr>
        <w:t>In the PA</w:t>
      </w:r>
    </w:p>
    <w:p w14:paraId="06EF4219" w14:textId="77777777" w:rsidR="00461BA0" w:rsidRPr="00461BA0" w:rsidRDefault="00461BA0" w:rsidP="00461BA0">
      <w:pPr>
        <w:autoSpaceDE w:val="0"/>
        <w:autoSpaceDN w:val="0"/>
        <w:adjustRightInd w:val="0"/>
        <w:spacing w:after="120"/>
        <w:jc w:val="both"/>
        <w:rPr>
          <w:rFonts w:cs="Arial"/>
          <w:b/>
          <w:lang w:val="en-US"/>
        </w:rPr>
      </w:pPr>
      <w:r w:rsidRPr="00300562">
        <w:rPr>
          <w:rFonts w:cs="Arial"/>
          <w:b/>
          <w:lang w:val="en-GB"/>
        </w:rPr>
        <w:t xml:space="preserve">Graphic </w:t>
      </w:r>
      <w:r>
        <w:rPr>
          <w:rFonts w:cs="Arial"/>
          <w:b/>
          <w:lang w:val="en-GB"/>
        </w:rPr>
        <w:t>33</w:t>
      </w:r>
      <w:r w:rsidRPr="00300562">
        <w:rPr>
          <w:rFonts w:cs="Arial"/>
          <w:b/>
          <w:lang w:val="en-GB"/>
        </w:rPr>
        <w:t xml:space="preserve"> – The existence of a section in the PA on the </w:t>
      </w:r>
      <w:r>
        <w:rPr>
          <w:rFonts w:cs="Arial"/>
          <w:b/>
          <w:lang w:val="en-US"/>
        </w:rPr>
        <w:t>implementation of these strategies</w:t>
      </w:r>
    </w:p>
    <w:p w14:paraId="23C77F84" w14:textId="77777777" w:rsidR="009211FD" w:rsidRPr="005D74C5" w:rsidRDefault="00C34A74" w:rsidP="00461BA0">
      <w:pPr>
        <w:autoSpaceDE w:val="0"/>
        <w:autoSpaceDN w:val="0"/>
        <w:adjustRightInd w:val="0"/>
        <w:spacing w:after="120"/>
        <w:jc w:val="center"/>
        <w:rPr>
          <w:rFonts w:cs="Arial"/>
          <w:color w:val="FF0000"/>
          <w:lang w:val="en-US"/>
        </w:rPr>
      </w:pPr>
      <w:r w:rsidRPr="00C34A74">
        <w:rPr>
          <w:rFonts w:cs="Arial"/>
          <w:noProof/>
          <w:color w:val="FF0000"/>
          <w:lang w:val="fr-BE" w:eastAsia="fr-BE"/>
        </w:rPr>
        <w:drawing>
          <wp:inline distT="0" distB="0" distL="0" distR="0" wp14:anchorId="577585FE" wp14:editId="52A24574">
            <wp:extent cx="5044656" cy="3234906"/>
            <wp:effectExtent l="19050" t="0" r="22644" b="3594"/>
            <wp:docPr id="26"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3773BAE7" w14:textId="77777777" w:rsidR="009211FD" w:rsidRPr="00461BA0" w:rsidRDefault="009211FD" w:rsidP="00461BA0">
      <w:pPr>
        <w:autoSpaceDE w:val="0"/>
        <w:autoSpaceDN w:val="0"/>
        <w:adjustRightInd w:val="0"/>
        <w:spacing w:after="120"/>
        <w:rPr>
          <w:rFonts w:cs="Arial"/>
          <w:lang w:val="en-US"/>
        </w:rPr>
      </w:pPr>
    </w:p>
    <w:p w14:paraId="6DD6027D" w14:textId="77777777" w:rsidR="00C34A74" w:rsidRPr="00461BA0" w:rsidRDefault="00C34A74" w:rsidP="00461BA0">
      <w:pPr>
        <w:spacing w:after="120"/>
        <w:jc w:val="both"/>
        <w:rPr>
          <w:rFonts w:cs="Arial"/>
          <w:lang w:val="en-GB"/>
        </w:rPr>
      </w:pPr>
      <w:r w:rsidRPr="00461BA0">
        <w:rPr>
          <w:rFonts w:cs="Arial"/>
          <w:lang w:val="en-GB"/>
        </w:rPr>
        <w:t>In this question we can see that the average is above 3 and three countries scored at 6 (Spain, Slovakia and Poland and two countries scored at 5 (</w:t>
      </w:r>
      <w:r w:rsidR="00461BA0" w:rsidRPr="00461BA0">
        <w:rPr>
          <w:rFonts w:cs="Arial"/>
          <w:lang w:val="en-GB"/>
        </w:rPr>
        <w:t>Italy</w:t>
      </w:r>
      <w:r w:rsidRPr="00461BA0">
        <w:rPr>
          <w:rFonts w:cs="Arial"/>
          <w:lang w:val="en-GB"/>
        </w:rPr>
        <w:t xml:space="preserve"> and Ireland).</w:t>
      </w:r>
    </w:p>
    <w:p w14:paraId="462A55B1" w14:textId="77777777" w:rsidR="00C34A74" w:rsidRPr="00461BA0" w:rsidRDefault="00C34A74" w:rsidP="00461BA0">
      <w:pPr>
        <w:spacing w:after="120"/>
        <w:jc w:val="both"/>
        <w:rPr>
          <w:rFonts w:cs="Arial"/>
          <w:lang w:val="en-GB"/>
        </w:rPr>
      </w:pPr>
    </w:p>
    <w:p w14:paraId="612650DF" w14:textId="77777777" w:rsidR="00C34A74" w:rsidRPr="00461BA0" w:rsidRDefault="00C34A74" w:rsidP="00461BA0">
      <w:pPr>
        <w:pStyle w:val="ListParagraph"/>
        <w:numPr>
          <w:ilvl w:val="0"/>
          <w:numId w:val="13"/>
        </w:numPr>
        <w:spacing w:after="120"/>
        <w:contextualSpacing w:val="0"/>
        <w:jc w:val="both"/>
        <w:rPr>
          <w:rFonts w:cs="Arial"/>
          <w:b/>
          <w:lang w:val="en-GB"/>
        </w:rPr>
      </w:pPr>
      <w:r w:rsidRPr="00461BA0">
        <w:rPr>
          <w:rFonts w:cs="Arial"/>
          <w:b/>
          <w:lang w:val="en-GB"/>
        </w:rPr>
        <w:t>I</w:t>
      </w:r>
      <w:r w:rsidR="00461BA0">
        <w:rPr>
          <w:rFonts w:cs="Arial"/>
          <w:b/>
          <w:lang w:val="en-GB"/>
        </w:rPr>
        <w:t>n the OP´s</w:t>
      </w:r>
    </w:p>
    <w:p w14:paraId="15F97898" w14:textId="77777777" w:rsidR="00C34A74" w:rsidRPr="00461BA0" w:rsidRDefault="00461BA0" w:rsidP="00461BA0">
      <w:pPr>
        <w:spacing w:after="120"/>
        <w:jc w:val="both"/>
        <w:rPr>
          <w:rFonts w:cs="Arial"/>
          <w:lang w:val="en-GB"/>
        </w:rPr>
      </w:pPr>
      <w:r w:rsidRPr="00300562">
        <w:rPr>
          <w:rFonts w:cs="Arial"/>
          <w:b/>
          <w:lang w:val="en-GB"/>
        </w:rPr>
        <w:t xml:space="preserve">Graphic </w:t>
      </w:r>
      <w:r>
        <w:rPr>
          <w:rFonts w:cs="Arial"/>
          <w:b/>
          <w:lang w:val="en-GB"/>
        </w:rPr>
        <w:t>34</w:t>
      </w:r>
      <w:r w:rsidRPr="00300562">
        <w:rPr>
          <w:rFonts w:cs="Arial"/>
          <w:b/>
          <w:lang w:val="en-GB"/>
        </w:rPr>
        <w:t xml:space="preserve"> – The existence of a section in the </w:t>
      </w:r>
      <w:r>
        <w:rPr>
          <w:rFonts w:cs="Arial"/>
          <w:b/>
          <w:lang w:val="en-GB"/>
        </w:rPr>
        <w:t>OP</w:t>
      </w:r>
      <w:r w:rsidRPr="00300562">
        <w:rPr>
          <w:rFonts w:cs="Arial"/>
          <w:b/>
          <w:lang w:val="en-GB"/>
        </w:rPr>
        <w:t xml:space="preserve"> on the </w:t>
      </w:r>
      <w:r>
        <w:rPr>
          <w:rFonts w:cs="Arial"/>
          <w:b/>
          <w:lang w:val="en-US"/>
        </w:rPr>
        <w:t>implementation of these strategies</w:t>
      </w:r>
    </w:p>
    <w:p w14:paraId="1E94232E" w14:textId="77777777" w:rsidR="00C34A74" w:rsidRDefault="00C34A74" w:rsidP="00461BA0">
      <w:pPr>
        <w:spacing w:after="120"/>
        <w:jc w:val="both"/>
        <w:rPr>
          <w:rFonts w:cs="Arial"/>
          <w:color w:val="FF0000"/>
          <w:lang w:val="en-GB"/>
        </w:rPr>
      </w:pPr>
      <w:r w:rsidRPr="00C34A74">
        <w:rPr>
          <w:rFonts w:cs="Arial"/>
          <w:noProof/>
          <w:color w:val="FF0000"/>
          <w:lang w:val="fr-BE" w:eastAsia="fr-BE"/>
        </w:rPr>
        <w:drawing>
          <wp:inline distT="0" distB="0" distL="0" distR="0" wp14:anchorId="364F475C" wp14:editId="1A71748F">
            <wp:extent cx="5400040" cy="3518152"/>
            <wp:effectExtent l="19050" t="0" r="10160" b="6098"/>
            <wp:docPr id="27"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34166BE3" w14:textId="77777777" w:rsidR="00C34A74" w:rsidRDefault="009433AA" w:rsidP="00461BA0">
      <w:pPr>
        <w:spacing w:after="120"/>
        <w:jc w:val="both"/>
        <w:rPr>
          <w:rFonts w:cs="Arial"/>
          <w:lang w:val="en-GB"/>
        </w:rPr>
      </w:pPr>
      <w:r w:rsidRPr="009433AA">
        <w:rPr>
          <w:rFonts w:cs="Arial"/>
          <w:lang w:val="en-GB"/>
        </w:rPr>
        <w:t xml:space="preserve">In this question </w:t>
      </w:r>
      <w:r w:rsidR="009D7DC6">
        <w:rPr>
          <w:rFonts w:cs="Arial"/>
          <w:lang w:val="en-GB"/>
        </w:rPr>
        <w:t>there was</w:t>
      </w:r>
      <w:r w:rsidRPr="009433AA">
        <w:rPr>
          <w:rFonts w:cs="Arial"/>
          <w:lang w:val="en-GB"/>
        </w:rPr>
        <w:t xml:space="preserve"> also an average above 3. Three countries have scored at 1 (Estonia, Denmark and Germany). </w:t>
      </w:r>
    </w:p>
    <w:p w14:paraId="5B35A494" w14:textId="77777777" w:rsidR="009433AA" w:rsidRDefault="009433AA" w:rsidP="00461BA0">
      <w:pPr>
        <w:spacing w:after="120"/>
        <w:jc w:val="both"/>
        <w:rPr>
          <w:rFonts w:cs="Arial"/>
          <w:lang w:val="en-GB"/>
        </w:rPr>
      </w:pPr>
    </w:p>
    <w:p w14:paraId="33F795B0" w14:textId="77777777" w:rsidR="009433AA" w:rsidRPr="00031B9E" w:rsidRDefault="00461BA0" w:rsidP="00461BA0">
      <w:pPr>
        <w:spacing w:after="120"/>
        <w:jc w:val="both"/>
        <w:rPr>
          <w:rFonts w:cs="Arial"/>
          <w:b/>
          <w:lang w:val="en-GB"/>
        </w:rPr>
      </w:pPr>
      <w:r>
        <w:rPr>
          <w:rFonts w:cs="Arial"/>
          <w:b/>
          <w:lang w:val="en-GB"/>
        </w:rPr>
        <w:t xml:space="preserve">Graphic 35 - </w:t>
      </w:r>
      <w:r w:rsidRPr="00300562">
        <w:rPr>
          <w:rFonts w:cs="Arial"/>
          <w:b/>
          <w:lang w:val="en-GB"/>
        </w:rPr>
        <w:t>Level of satisfaction with the activities funded under this heading</w:t>
      </w:r>
    </w:p>
    <w:p w14:paraId="3C364533" w14:textId="77777777" w:rsidR="00C34A74" w:rsidRDefault="009433AA" w:rsidP="00461BA0">
      <w:pPr>
        <w:spacing w:after="120"/>
        <w:jc w:val="both"/>
        <w:rPr>
          <w:rFonts w:cs="Arial"/>
          <w:color w:val="FF0000"/>
          <w:lang w:val="en-GB"/>
        </w:rPr>
      </w:pPr>
      <w:r w:rsidRPr="009433AA">
        <w:rPr>
          <w:rFonts w:cs="Arial"/>
          <w:noProof/>
          <w:color w:val="FF0000"/>
          <w:lang w:val="fr-BE" w:eastAsia="fr-BE"/>
        </w:rPr>
        <w:drawing>
          <wp:inline distT="0" distB="0" distL="0" distR="0" wp14:anchorId="0D914727" wp14:editId="1963554C">
            <wp:extent cx="5400040" cy="3441777"/>
            <wp:effectExtent l="19050" t="0" r="10160" b="6273"/>
            <wp:docPr id="31"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09097B37" w14:textId="77777777" w:rsidR="00C34A74" w:rsidRPr="00461BA0" w:rsidRDefault="009433AA" w:rsidP="00461BA0">
      <w:pPr>
        <w:spacing w:after="120"/>
        <w:jc w:val="both"/>
        <w:rPr>
          <w:rFonts w:cs="Arial"/>
          <w:lang w:val="en-GB"/>
        </w:rPr>
      </w:pPr>
      <w:r w:rsidRPr="009433AA">
        <w:rPr>
          <w:rFonts w:cs="Arial"/>
          <w:lang w:val="en-GB"/>
        </w:rPr>
        <w:t xml:space="preserve">When we ask the networks about the degree of satisfaction the average </w:t>
      </w:r>
      <w:r w:rsidR="009D7DC6">
        <w:rPr>
          <w:rFonts w:cs="Arial"/>
          <w:lang w:val="en-GB"/>
        </w:rPr>
        <w:t>drops to below</w:t>
      </w:r>
      <w:r w:rsidRPr="009433AA">
        <w:rPr>
          <w:rFonts w:cs="Arial"/>
          <w:lang w:val="en-GB"/>
        </w:rPr>
        <w:t xml:space="preserve"> three. Only Spain maintains a high score. </w:t>
      </w:r>
      <w:r>
        <w:rPr>
          <w:rFonts w:cs="Arial"/>
          <w:lang w:val="en-GB"/>
        </w:rPr>
        <w:t>Th</w:t>
      </w:r>
      <w:r w:rsidR="009D7DC6">
        <w:rPr>
          <w:rFonts w:cs="Arial"/>
          <w:lang w:val="en-GB"/>
        </w:rPr>
        <w:t>is</w:t>
      </w:r>
      <w:r w:rsidR="00330B82">
        <w:rPr>
          <w:rFonts w:cs="Arial"/>
          <w:lang w:val="en-GB"/>
        </w:rPr>
        <w:t xml:space="preserve"> </w:t>
      </w:r>
      <w:r>
        <w:rPr>
          <w:rFonts w:cs="Arial"/>
          <w:lang w:val="en-GB"/>
        </w:rPr>
        <w:t xml:space="preserve">data can be explained through </w:t>
      </w:r>
      <w:r w:rsidRPr="00461BA0">
        <w:rPr>
          <w:rFonts w:cs="Arial"/>
          <w:lang w:val="en-GB"/>
        </w:rPr>
        <w:t xml:space="preserve">the following open question. </w:t>
      </w:r>
    </w:p>
    <w:p w14:paraId="4BC89D9C" w14:textId="77777777" w:rsidR="009433AA" w:rsidRPr="00461BA0" w:rsidRDefault="009433AA" w:rsidP="00461BA0">
      <w:pPr>
        <w:spacing w:after="120"/>
        <w:jc w:val="both"/>
        <w:rPr>
          <w:rFonts w:cs="Arial"/>
          <w:lang w:val="en-GB"/>
        </w:rPr>
      </w:pPr>
    </w:p>
    <w:p w14:paraId="6A533F16" w14:textId="77777777" w:rsidR="008D7C98" w:rsidRPr="009433AA" w:rsidRDefault="00461BA0" w:rsidP="00461BA0">
      <w:pPr>
        <w:spacing w:after="120"/>
        <w:jc w:val="both"/>
        <w:rPr>
          <w:rFonts w:cs="Arial"/>
          <w:b/>
          <w:lang w:val="en-GB"/>
        </w:rPr>
      </w:pPr>
      <w:r>
        <w:rPr>
          <w:rFonts w:cs="Arial"/>
          <w:b/>
          <w:lang w:val="en-GB"/>
        </w:rPr>
        <w:t>6.3 -</w:t>
      </w:r>
      <w:r w:rsidR="008D7C98" w:rsidRPr="009433AA">
        <w:rPr>
          <w:rFonts w:cs="Arial"/>
          <w:b/>
          <w:lang w:val="en-GB"/>
        </w:rPr>
        <w:t xml:space="preserve"> Promoting access to sus</w:t>
      </w:r>
      <w:r w:rsidR="00BF176E" w:rsidRPr="009433AA">
        <w:rPr>
          <w:rFonts w:cs="Arial"/>
          <w:b/>
          <w:lang w:val="en-GB"/>
        </w:rPr>
        <w:t>tainable and quality employment</w:t>
      </w:r>
    </w:p>
    <w:p w14:paraId="16A831E5" w14:textId="77777777" w:rsidR="00F90B48" w:rsidRPr="00381F93" w:rsidRDefault="009D7DC6" w:rsidP="00461BA0">
      <w:pPr>
        <w:spacing w:after="120"/>
        <w:jc w:val="both"/>
        <w:rPr>
          <w:rFonts w:cs="Arial"/>
          <w:lang w:val="en-GB"/>
        </w:rPr>
      </w:pPr>
      <w:r>
        <w:rPr>
          <w:rFonts w:cs="Arial"/>
          <w:lang w:val="en-GB"/>
        </w:rPr>
        <w:t>In</w:t>
      </w:r>
      <w:r w:rsidR="002A031A">
        <w:rPr>
          <w:rFonts w:cs="Arial"/>
          <w:lang w:val="en-GB"/>
        </w:rPr>
        <w:t xml:space="preserve"> </w:t>
      </w:r>
      <w:r w:rsidR="00F90B48" w:rsidRPr="00381F93">
        <w:rPr>
          <w:rFonts w:cs="Arial"/>
          <w:lang w:val="en-GB"/>
        </w:rPr>
        <w:t xml:space="preserve">this section some networks </w:t>
      </w:r>
      <w:r>
        <w:rPr>
          <w:rFonts w:cs="Arial"/>
          <w:lang w:val="en-GB"/>
        </w:rPr>
        <w:t xml:space="preserve">did not </w:t>
      </w:r>
      <w:r w:rsidR="00F90B48" w:rsidRPr="00381F93">
        <w:rPr>
          <w:rFonts w:cs="Arial"/>
          <w:lang w:val="en-GB"/>
        </w:rPr>
        <w:t>respond with further information: Germany, Finland, Malta; Denmark and C</w:t>
      </w:r>
      <w:r>
        <w:rPr>
          <w:rFonts w:cs="Arial"/>
          <w:lang w:val="en-GB"/>
        </w:rPr>
        <w:t>zech</w:t>
      </w:r>
      <w:r w:rsidR="00F90B48" w:rsidRPr="00381F93">
        <w:rPr>
          <w:rFonts w:cs="Arial"/>
          <w:lang w:val="en-GB"/>
        </w:rPr>
        <w:t xml:space="preserve"> Republic. Many network</w:t>
      </w:r>
      <w:r>
        <w:rPr>
          <w:rFonts w:cs="Arial"/>
          <w:lang w:val="en-GB"/>
        </w:rPr>
        <w:t>s</w:t>
      </w:r>
      <w:r w:rsidR="00F90B48" w:rsidRPr="00381F93">
        <w:rPr>
          <w:rFonts w:cs="Arial"/>
          <w:lang w:val="en-GB"/>
        </w:rPr>
        <w:t xml:space="preserve"> sustain that the issue of Employment and Training is mentioned in the OP´s</w:t>
      </w:r>
      <w:r>
        <w:rPr>
          <w:rFonts w:cs="Arial"/>
          <w:lang w:val="en-GB"/>
        </w:rPr>
        <w:t xml:space="preserve">, </w:t>
      </w:r>
      <w:r w:rsidR="00F90B48" w:rsidRPr="00381F93">
        <w:rPr>
          <w:rFonts w:cs="Arial"/>
          <w:lang w:val="en-GB"/>
        </w:rPr>
        <w:t xml:space="preserve">but the big issue is the </w:t>
      </w:r>
      <w:r>
        <w:rPr>
          <w:rFonts w:cs="Arial"/>
          <w:b/>
          <w:lang w:val="en-GB"/>
        </w:rPr>
        <w:t>q</w:t>
      </w:r>
      <w:r w:rsidR="0075667A" w:rsidRPr="0075667A">
        <w:rPr>
          <w:rFonts w:cs="Arial"/>
          <w:b/>
          <w:lang w:val="en-GB"/>
        </w:rPr>
        <w:t>uality of the employment.</w:t>
      </w:r>
      <w:r w:rsidR="00F90B48" w:rsidRPr="00381F93">
        <w:rPr>
          <w:rFonts w:cs="Arial"/>
          <w:lang w:val="en-GB"/>
        </w:rPr>
        <w:t xml:space="preserve"> Estonia, Portugal, Bulgaria, Poland, Belgium, Latvia, Slovakia are in this group and the reasons are varied:</w:t>
      </w:r>
      <w:r w:rsidR="00381F93">
        <w:rPr>
          <w:rFonts w:cs="Arial"/>
          <w:lang w:val="en-GB"/>
        </w:rPr>
        <w:t xml:space="preserve"> low incomes; precariousness; </w:t>
      </w:r>
      <w:r>
        <w:rPr>
          <w:rFonts w:cs="Arial"/>
          <w:lang w:val="en-GB"/>
        </w:rPr>
        <w:t>over</w:t>
      </w:r>
      <w:r w:rsidR="002A031A">
        <w:rPr>
          <w:rFonts w:cs="Arial"/>
          <w:lang w:val="en-GB"/>
        </w:rPr>
        <w:t xml:space="preserve"> </w:t>
      </w:r>
      <w:r w:rsidR="00381F93">
        <w:rPr>
          <w:rFonts w:cs="Arial"/>
          <w:lang w:val="en-GB"/>
        </w:rPr>
        <w:t>focus on activation measures; priority to economic aims and not to the needs of people. Some examples:</w:t>
      </w:r>
    </w:p>
    <w:p w14:paraId="4D8EDE2E" w14:textId="77777777" w:rsidR="008D7C98" w:rsidRPr="0019702D" w:rsidRDefault="00381F93" w:rsidP="00461BA0">
      <w:pPr>
        <w:spacing w:after="120"/>
        <w:jc w:val="both"/>
        <w:rPr>
          <w:rFonts w:eastAsia="Arial Unicode MS" w:cs="Arial"/>
          <w:lang w:val="en-US"/>
        </w:rPr>
      </w:pPr>
      <w:r>
        <w:rPr>
          <w:rFonts w:cs="Arial"/>
          <w:b/>
          <w:lang w:val="en-GB"/>
        </w:rPr>
        <w:t>Portugal</w:t>
      </w:r>
      <w:r w:rsidRPr="00381F93">
        <w:rPr>
          <w:rFonts w:cs="Arial"/>
          <w:b/>
          <w:lang w:val="en-GB"/>
        </w:rPr>
        <w:t>:</w:t>
      </w:r>
      <w:r w:rsidR="00F90B48" w:rsidRPr="00381F93">
        <w:rPr>
          <w:rFonts w:cs="Arial"/>
          <w:b/>
          <w:lang w:val="en-GB"/>
        </w:rPr>
        <w:t xml:space="preserve"> </w:t>
      </w:r>
      <w:r w:rsidRPr="00D53E79">
        <w:rPr>
          <w:rStyle w:val="hps"/>
          <w:rFonts w:eastAsia="Arial Unicode MS" w:cs="Arial"/>
          <w:lang w:val="en-US"/>
        </w:rPr>
        <w:t>In general</w:t>
      </w:r>
      <w:r w:rsidR="00EF476A">
        <w:rPr>
          <w:rStyle w:val="hps"/>
          <w:rFonts w:eastAsia="Arial Unicode MS" w:cs="Arial"/>
          <w:lang w:val="en-US"/>
        </w:rPr>
        <w:t>, incomes are low</w:t>
      </w:r>
      <w:r w:rsidRPr="00D53E79">
        <w:rPr>
          <w:rStyle w:val="hps"/>
          <w:rFonts w:eastAsia="Arial Unicode MS" w:cs="Arial"/>
          <w:lang w:val="en-US"/>
        </w:rPr>
        <w:t xml:space="preserve"> and with the crisis precariousness </w:t>
      </w:r>
      <w:r w:rsidR="009D7DC6">
        <w:rPr>
          <w:rStyle w:val="hps"/>
          <w:rFonts w:eastAsia="Arial Unicode MS" w:cs="Arial"/>
          <w:lang w:val="en-US"/>
        </w:rPr>
        <w:t xml:space="preserve">has </w:t>
      </w:r>
      <w:r w:rsidRPr="00D53E79">
        <w:rPr>
          <w:rStyle w:val="hps"/>
          <w:rFonts w:eastAsia="Arial Unicode MS" w:cs="Arial"/>
          <w:lang w:val="en-US"/>
        </w:rPr>
        <w:t>increased.</w:t>
      </w:r>
      <w:r w:rsidRPr="00586769">
        <w:rPr>
          <w:rFonts w:cs="Arial"/>
          <w:color w:val="222222"/>
          <w:lang w:val="en-US"/>
        </w:rPr>
        <w:t xml:space="preserve"> </w:t>
      </w:r>
      <w:r w:rsidRPr="00586769">
        <w:rPr>
          <w:rStyle w:val="hps"/>
          <w:rFonts w:cs="Arial"/>
          <w:color w:val="222222"/>
          <w:lang w:val="en-US"/>
        </w:rPr>
        <w:t>The measures of the</w:t>
      </w:r>
      <w:r w:rsidRPr="00586769">
        <w:rPr>
          <w:rFonts w:cs="Arial"/>
          <w:color w:val="222222"/>
          <w:lang w:val="en-US"/>
        </w:rPr>
        <w:t xml:space="preserve"> </w:t>
      </w:r>
      <w:r w:rsidRPr="00586769">
        <w:rPr>
          <w:rStyle w:val="hps"/>
          <w:rFonts w:cs="Arial"/>
          <w:color w:val="222222"/>
          <w:lang w:val="en-US"/>
        </w:rPr>
        <w:t xml:space="preserve">Operational </w:t>
      </w:r>
      <w:proofErr w:type="spellStart"/>
      <w:r w:rsidRPr="00586769">
        <w:rPr>
          <w:rStyle w:val="hps"/>
          <w:rFonts w:cs="Arial"/>
          <w:color w:val="222222"/>
          <w:lang w:val="en-US"/>
        </w:rPr>
        <w:t>Programme</w:t>
      </w:r>
      <w:proofErr w:type="spellEnd"/>
      <w:r w:rsidRPr="00586769">
        <w:rPr>
          <w:rFonts w:cs="Arial"/>
          <w:color w:val="222222"/>
          <w:lang w:val="en-US"/>
        </w:rPr>
        <w:t xml:space="preserve"> </w:t>
      </w:r>
      <w:r w:rsidRPr="00586769">
        <w:rPr>
          <w:rStyle w:val="hps"/>
          <w:rFonts w:cs="Arial"/>
          <w:color w:val="222222"/>
          <w:lang w:val="en-US"/>
        </w:rPr>
        <w:t>will</w:t>
      </w:r>
      <w:r w:rsidRPr="00586769">
        <w:rPr>
          <w:rFonts w:cs="Arial"/>
          <w:color w:val="222222"/>
          <w:lang w:val="en-US"/>
        </w:rPr>
        <w:t xml:space="preserve"> </w:t>
      </w:r>
      <w:r w:rsidRPr="00586769">
        <w:rPr>
          <w:rStyle w:val="hps"/>
          <w:rFonts w:cs="Arial"/>
          <w:color w:val="222222"/>
          <w:lang w:val="en-US"/>
        </w:rPr>
        <w:t>further encourage</w:t>
      </w:r>
      <w:r w:rsidRPr="00586769">
        <w:rPr>
          <w:rFonts w:cs="Arial"/>
          <w:color w:val="222222"/>
          <w:lang w:val="en-US"/>
        </w:rPr>
        <w:t xml:space="preserve"> </w:t>
      </w:r>
      <w:r w:rsidRPr="00586769">
        <w:rPr>
          <w:rStyle w:val="hps"/>
          <w:rFonts w:cs="Arial"/>
          <w:color w:val="222222"/>
          <w:lang w:val="en-US"/>
        </w:rPr>
        <w:t>this</w:t>
      </w:r>
      <w:r w:rsidRPr="00586769">
        <w:rPr>
          <w:rFonts w:cs="Arial"/>
          <w:color w:val="222222"/>
          <w:lang w:val="en-US"/>
        </w:rPr>
        <w:t xml:space="preserve"> </w:t>
      </w:r>
      <w:r w:rsidRPr="00586769">
        <w:rPr>
          <w:rStyle w:val="hps"/>
          <w:rFonts w:cs="Arial"/>
          <w:color w:val="222222"/>
          <w:lang w:val="en-US"/>
        </w:rPr>
        <w:t>precariousness</w:t>
      </w:r>
      <w:r w:rsidRPr="00586769">
        <w:rPr>
          <w:rFonts w:cs="Arial"/>
          <w:color w:val="222222"/>
          <w:lang w:val="en-US"/>
        </w:rPr>
        <w:t xml:space="preserve">, creating </w:t>
      </w:r>
      <w:r w:rsidRPr="00586769">
        <w:rPr>
          <w:rStyle w:val="hps"/>
          <w:rFonts w:cs="Arial"/>
          <w:color w:val="222222"/>
          <w:lang w:val="en-US"/>
        </w:rPr>
        <w:t>turnover</w:t>
      </w:r>
      <w:r w:rsidRPr="00586769">
        <w:rPr>
          <w:rFonts w:cs="Arial"/>
          <w:color w:val="222222"/>
          <w:lang w:val="en-US"/>
        </w:rPr>
        <w:t xml:space="preserve"> </w:t>
      </w:r>
      <w:r w:rsidRPr="00586769">
        <w:rPr>
          <w:rStyle w:val="hps"/>
          <w:rFonts w:cs="Arial"/>
          <w:color w:val="222222"/>
          <w:lang w:val="en-US"/>
        </w:rPr>
        <w:t>and not quality i</w:t>
      </w:r>
      <w:r>
        <w:rPr>
          <w:rStyle w:val="hps"/>
          <w:rFonts w:cs="Arial"/>
          <w:color w:val="222222"/>
          <w:lang w:val="en-US"/>
        </w:rPr>
        <w:t xml:space="preserve">n employment. The final aim </w:t>
      </w:r>
      <w:r w:rsidRPr="00586769">
        <w:rPr>
          <w:rStyle w:val="hps"/>
          <w:rFonts w:cs="Arial"/>
          <w:color w:val="222222"/>
          <w:lang w:val="en-US"/>
        </w:rPr>
        <w:t>is decrease the numbers of unempl</w:t>
      </w:r>
      <w:r>
        <w:rPr>
          <w:rStyle w:val="hps"/>
          <w:rFonts w:cs="Arial"/>
          <w:color w:val="222222"/>
          <w:lang w:val="en-US"/>
        </w:rPr>
        <w:t>o</w:t>
      </w:r>
      <w:r w:rsidRPr="00586769">
        <w:rPr>
          <w:rStyle w:val="hps"/>
          <w:rFonts w:cs="Arial"/>
          <w:color w:val="222222"/>
          <w:lang w:val="en-US"/>
        </w:rPr>
        <w:t>y</w:t>
      </w:r>
      <w:r w:rsidR="009D7DC6">
        <w:rPr>
          <w:rStyle w:val="hps"/>
          <w:rFonts w:cs="Arial"/>
          <w:color w:val="222222"/>
          <w:lang w:val="en-US"/>
        </w:rPr>
        <w:t>ed</w:t>
      </w:r>
      <w:r w:rsidRPr="00586769">
        <w:rPr>
          <w:rStyle w:val="hps"/>
          <w:rFonts w:cs="Arial"/>
          <w:color w:val="222222"/>
          <w:lang w:val="en-US"/>
        </w:rPr>
        <w:t xml:space="preserve"> in Portugal, especially you</w:t>
      </w:r>
      <w:r w:rsidR="009D7DC6">
        <w:rPr>
          <w:rStyle w:val="hps"/>
          <w:rFonts w:cs="Arial"/>
          <w:color w:val="222222"/>
          <w:lang w:val="en-US"/>
        </w:rPr>
        <w:t>th</w:t>
      </w:r>
      <w:r w:rsidRPr="00586769">
        <w:rPr>
          <w:rStyle w:val="hps"/>
          <w:rFonts w:cs="Arial"/>
          <w:color w:val="222222"/>
          <w:lang w:val="en-US"/>
        </w:rPr>
        <w:t xml:space="preserve"> unemployment. </w:t>
      </w:r>
      <w:r w:rsidR="00727432">
        <w:rPr>
          <w:rStyle w:val="hps"/>
          <w:rFonts w:eastAsia="Arial Unicode MS" w:cs="Arial"/>
          <w:lang w:val="en-US"/>
        </w:rPr>
        <w:t>Internships</w:t>
      </w:r>
      <w:r w:rsidR="00727432" w:rsidRPr="00975F09">
        <w:rPr>
          <w:rStyle w:val="hps"/>
          <w:rFonts w:eastAsia="Arial Unicode MS" w:cs="Arial"/>
          <w:lang w:val="en-US"/>
        </w:rPr>
        <w:t xml:space="preserve"> </w:t>
      </w:r>
      <w:r w:rsidRPr="00975F09">
        <w:rPr>
          <w:rStyle w:val="hps"/>
          <w:rFonts w:eastAsia="Arial Unicode MS" w:cs="Arial"/>
          <w:lang w:val="en-US"/>
        </w:rPr>
        <w:t xml:space="preserve">in </w:t>
      </w:r>
      <w:r w:rsidR="009D7DC6">
        <w:rPr>
          <w:rStyle w:val="hps"/>
          <w:rFonts w:eastAsia="Arial Unicode MS" w:cs="Arial"/>
          <w:lang w:val="en-US"/>
        </w:rPr>
        <w:t xml:space="preserve">the </w:t>
      </w:r>
      <w:r w:rsidRPr="00975F09">
        <w:rPr>
          <w:rStyle w:val="hps"/>
          <w:rFonts w:eastAsia="Arial Unicode MS" w:cs="Arial"/>
          <w:lang w:val="en-US"/>
        </w:rPr>
        <w:t xml:space="preserve">work place, for example, </w:t>
      </w:r>
      <w:r w:rsidR="009D7DC6">
        <w:rPr>
          <w:rStyle w:val="hps"/>
          <w:rFonts w:eastAsia="Arial Unicode MS" w:cs="Arial"/>
          <w:lang w:val="en-US"/>
        </w:rPr>
        <w:t>is</w:t>
      </w:r>
      <w:r w:rsidRPr="00975F09">
        <w:rPr>
          <w:rStyle w:val="hps"/>
          <w:rFonts w:eastAsia="Arial Unicode MS" w:cs="Arial"/>
          <w:lang w:val="en-US"/>
        </w:rPr>
        <w:t xml:space="preserve"> used as a strategy to cover jobs for which people should be hired. At the same time, the work that is created sometimes </w:t>
      </w:r>
      <w:r w:rsidR="009D7DC6">
        <w:rPr>
          <w:rStyle w:val="hps"/>
          <w:rFonts w:eastAsia="Arial Unicode MS" w:cs="Arial"/>
          <w:lang w:val="en-US"/>
        </w:rPr>
        <w:t>is</w:t>
      </w:r>
      <w:r w:rsidRPr="00975F09">
        <w:rPr>
          <w:rStyle w:val="hps"/>
          <w:rFonts w:eastAsia="Arial Unicode MS" w:cs="Arial"/>
          <w:lang w:val="en-US"/>
        </w:rPr>
        <w:t xml:space="preserve"> low paid and d</w:t>
      </w:r>
      <w:r w:rsidR="009D7DC6">
        <w:rPr>
          <w:rStyle w:val="hps"/>
          <w:rFonts w:eastAsia="Arial Unicode MS" w:cs="Arial"/>
          <w:lang w:val="en-US"/>
        </w:rPr>
        <w:t>oes not</w:t>
      </w:r>
      <w:r w:rsidRPr="00975F09">
        <w:rPr>
          <w:rStyle w:val="hps"/>
          <w:rFonts w:eastAsia="Arial Unicode MS" w:cs="Arial"/>
          <w:lang w:val="en-US"/>
        </w:rPr>
        <w:t xml:space="preserve"> guarantee an adequate income to people and, in the same line, </w:t>
      </w:r>
      <w:r w:rsidR="009D7DC6">
        <w:rPr>
          <w:rStyle w:val="hps"/>
          <w:rFonts w:eastAsia="Arial Unicode MS" w:cs="Arial"/>
          <w:lang w:val="en-US"/>
        </w:rPr>
        <w:t>does not</w:t>
      </w:r>
      <w:r w:rsidRPr="00975F09">
        <w:rPr>
          <w:rStyle w:val="hps"/>
          <w:rFonts w:eastAsia="Arial Unicode MS" w:cs="Arial"/>
          <w:lang w:val="en-US"/>
        </w:rPr>
        <w:t xml:space="preserve"> guarantee adequate social inclusion.</w:t>
      </w:r>
    </w:p>
    <w:p w14:paraId="7CEE6931" w14:textId="77777777" w:rsidR="008D7C98" w:rsidRPr="00381F93" w:rsidRDefault="008D7C98" w:rsidP="00461BA0">
      <w:pPr>
        <w:spacing w:after="120"/>
        <w:jc w:val="both"/>
        <w:rPr>
          <w:rFonts w:eastAsia="Arial Unicode MS" w:cs="Arial"/>
          <w:lang w:val="en-US"/>
        </w:rPr>
      </w:pPr>
      <w:r w:rsidRPr="0019702D">
        <w:rPr>
          <w:rFonts w:cs="Arial"/>
          <w:b/>
          <w:lang w:val="en-GB"/>
        </w:rPr>
        <w:t>Bulgaria:</w:t>
      </w:r>
      <w:r w:rsidRPr="00586769">
        <w:rPr>
          <w:rFonts w:cs="Arial"/>
          <w:b/>
          <w:color w:val="FF0000"/>
          <w:lang w:val="en-GB"/>
        </w:rPr>
        <w:t xml:space="preserve"> </w:t>
      </w:r>
      <w:r w:rsidR="00381F93">
        <w:rPr>
          <w:rStyle w:val="hps"/>
          <w:rFonts w:eastAsia="Arial Unicode MS" w:cs="Arial"/>
          <w:lang w:val="en-US"/>
        </w:rPr>
        <w:t>The</w:t>
      </w:r>
      <w:r>
        <w:rPr>
          <w:rStyle w:val="hps"/>
          <w:rFonts w:eastAsia="Arial Unicode MS" w:cs="Arial"/>
          <w:lang w:val="en-US"/>
        </w:rPr>
        <w:t xml:space="preserve"> ESF will support almost all possible types of active </w:t>
      </w:r>
      <w:proofErr w:type="spellStart"/>
      <w:r>
        <w:rPr>
          <w:rStyle w:val="hps"/>
          <w:rFonts w:eastAsia="Arial Unicode MS" w:cs="Arial"/>
          <w:lang w:val="en-US"/>
        </w:rPr>
        <w:t>labour</w:t>
      </w:r>
      <w:proofErr w:type="spellEnd"/>
      <w:r>
        <w:rPr>
          <w:rStyle w:val="hps"/>
          <w:rFonts w:eastAsia="Arial Unicode MS" w:cs="Arial"/>
          <w:lang w:val="en-US"/>
        </w:rPr>
        <w:t xml:space="preserve"> market services, including support to starting self-employment. However, taking into account that all good intentions can be easily ruined by bad decisions at the implementation phase, the challenge is how operations will be designed, i.e. what kind of eligible actions (and combinations </w:t>
      </w:r>
      <w:proofErr w:type="spellStart"/>
      <w:r>
        <w:rPr>
          <w:rStyle w:val="hps"/>
          <w:rFonts w:eastAsia="Arial Unicode MS" w:cs="Arial"/>
          <w:lang w:val="en-US"/>
        </w:rPr>
        <w:t>there</w:t>
      </w:r>
      <w:r w:rsidR="00381F93">
        <w:rPr>
          <w:rStyle w:val="hps"/>
          <w:rFonts w:eastAsia="Arial Unicode MS" w:cs="Arial"/>
          <w:lang w:val="en-US"/>
        </w:rPr>
        <w:t xml:space="preserve"> </w:t>
      </w:r>
      <w:r>
        <w:rPr>
          <w:rStyle w:val="hps"/>
          <w:rFonts w:eastAsia="Arial Unicode MS" w:cs="Arial"/>
          <w:lang w:val="en-US"/>
        </w:rPr>
        <w:t>of</w:t>
      </w:r>
      <w:proofErr w:type="spellEnd"/>
      <w:r>
        <w:rPr>
          <w:rStyle w:val="hps"/>
          <w:rFonts w:eastAsia="Arial Unicode MS" w:cs="Arial"/>
          <w:lang w:val="en-US"/>
        </w:rPr>
        <w:t xml:space="preserve">) will be supported. </w:t>
      </w:r>
      <w:r w:rsidR="00777979">
        <w:rPr>
          <w:rStyle w:val="hps"/>
          <w:rFonts w:eastAsia="Arial Unicode MS" w:cs="Arial"/>
          <w:lang w:val="en-US"/>
        </w:rPr>
        <w:t>A</w:t>
      </w:r>
      <w:r>
        <w:rPr>
          <w:rStyle w:val="hps"/>
          <w:rFonts w:eastAsia="Arial Unicode MS" w:cs="Arial"/>
          <w:lang w:val="en-US"/>
        </w:rPr>
        <w:t xml:space="preserve">nother basic problem </w:t>
      </w:r>
      <w:r w:rsidR="00777979">
        <w:rPr>
          <w:rStyle w:val="hps"/>
          <w:rFonts w:eastAsia="Arial Unicode MS" w:cs="Arial"/>
          <w:lang w:val="en-US"/>
        </w:rPr>
        <w:t>is</w:t>
      </w:r>
      <w:r>
        <w:rPr>
          <w:rStyle w:val="hps"/>
          <w:rFonts w:eastAsia="Arial Unicode MS" w:cs="Arial"/>
          <w:lang w:val="en-US"/>
        </w:rPr>
        <w:t xml:space="preserve"> the very low </w:t>
      </w:r>
      <w:proofErr w:type="spellStart"/>
      <w:r>
        <w:rPr>
          <w:rStyle w:val="hps"/>
          <w:rFonts w:eastAsia="Arial Unicode MS" w:cs="Arial"/>
          <w:lang w:val="en-US"/>
        </w:rPr>
        <w:t>labour</w:t>
      </w:r>
      <w:proofErr w:type="spellEnd"/>
      <w:r>
        <w:rPr>
          <w:rStyle w:val="hps"/>
          <w:rFonts w:eastAsia="Arial Unicode MS" w:cs="Arial"/>
          <w:lang w:val="en-US"/>
        </w:rPr>
        <w:t xml:space="preserve"> incomes</w:t>
      </w:r>
      <w:r w:rsidR="00777979">
        <w:rPr>
          <w:rStyle w:val="hps"/>
          <w:rFonts w:eastAsia="Arial Unicode MS" w:cs="Arial"/>
          <w:lang w:val="en-US"/>
        </w:rPr>
        <w:t xml:space="preserve"> </w:t>
      </w:r>
      <w:proofErr w:type="spellStart"/>
      <w:r w:rsidR="00777979">
        <w:rPr>
          <w:rStyle w:val="hps"/>
          <w:rFonts w:eastAsia="Arial Unicode MS" w:cs="Arial"/>
          <w:lang w:val="en-US"/>
        </w:rPr>
        <w:t>ie</w:t>
      </w:r>
      <w:proofErr w:type="spellEnd"/>
      <w:r w:rsidR="00777979">
        <w:rPr>
          <w:rStyle w:val="hps"/>
          <w:rFonts w:eastAsia="Arial Unicode MS" w:cs="Arial"/>
          <w:lang w:val="en-US"/>
        </w:rPr>
        <w:t xml:space="preserve"> wages and salaries</w:t>
      </w:r>
      <w:r>
        <w:rPr>
          <w:rStyle w:val="hps"/>
          <w:rFonts w:eastAsia="Arial Unicode MS" w:cs="Arial"/>
          <w:lang w:val="en-US"/>
        </w:rPr>
        <w:t xml:space="preserve"> (minim</w:t>
      </w:r>
      <w:r w:rsidR="00777979">
        <w:rPr>
          <w:rStyle w:val="hps"/>
          <w:rFonts w:eastAsia="Arial Unicode MS" w:cs="Arial"/>
          <w:lang w:val="en-US"/>
        </w:rPr>
        <w:t>um</w:t>
      </w:r>
      <w:r>
        <w:rPr>
          <w:rStyle w:val="hps"/>
          <w:rFonts w:eastAsia="Arial Unicode MS" w:cs="Arial"/>
          <w:lang w:val="en-US"/>
        </w:rPr>
        <w:t xml:space="preserve"> and average), </w:t>
      </w:r>
      <w:r w:rsidR="00B35EE7">
        <w:rPr>
          <w:rStyle w:val="hps"/>
          <w:rFonts w:eastAsia="Arial Unicode MS" w:cs="Arial"/>
          <w:lang w:val="en-US"/>
        </w:rPr>
        <w:t xml:space="preserve">are </w:t>
      </w:r>
      <w:r>
        <w:rPr>
          <w:rStyle w:val="hps"/>
          <w:rFonts w:eastAsia="Arial Unicode MS" w:cs="Arial"/>
          <w:lang w:val="en-US"/>
        </w:rPr>
        <w:t xml:space="preserve">not consistent with </w:t>
      </w:r>
      <w:proofErr w:type="spellStart"/>
      <w:r>
        <w:rPr>
          <w:rStyle w:val="hps"/>
          <w:rFonts w:eastAsia="Arial Unicode MS" w:cs="Arial"/>
          <w:lang w:val="en-US"/>
        </w:rPr>
        <w:t>labour</w:t>
      </w:r>
      <w:proofErr w:type="spellEnd"/>
      <w:r>
        <w:rPr>
          <w:rStyle w:val="hps"/>
          <w:rFonts w:eastAsia="Arial Unicode MS" w:cs="Arial"/>
          <w:lang w:val="en-US"/>
        </w:rPr>
        <w:t xml:space="preserve"> productivity.</w:t>
      </w:r>
    </w:p>
    <w:p w14:paraId="61467EE0" w14:textId="77777777" w:rsidR="008D7C98" w:rsidRDefault="008D7C98" w:rsidP="00461BA0">
      <w:pPr>
        <w:spacing w:after="120"/>
        <w:jc w:val="both"/>
        <w:rPr>
          <w:rStyle w:val="hps"/>
          <w:rFonts w:eastAsia="Arial Unicode MS" w:cs="Arial"/>
          <w:lang w:val="en-US"/>
        </w:rPr>
      </w:pPr>
      <w:r w:rsidRPr="00586769">
        <w:rPr>
          <w:rFonts w:cs="Arial"/>
          <w:b/>
          <w:lang w:val="en-GB"/>
        </w:rPr>
        <w:t>Ireland:</w:t>
      </w:r>
      <w:r w:rsidRPr="00586769">
        <w:rPr>
          <w:rStyle w:val="BalloonTextChar"/>
          <w:rFonts w:eastAsia="Arial Unicode MS" w:cs="Arial"/>
          <w:lang w:val="en-US"/>
        </w:rPr>
        <w:t xml:space="preserve"> </w:t>
      </w:r>
      <w:r w:rsidRPr="007351C9">
        <w:rPr>
          <w:rStyle w:val="hps"/>
          <w:rFonts w:eastAsia="Arial Unicode MS" w:cs="Arial"/>
          <w:lang w:val="en-US"/>
        </w:rPr>
        <w:t xml:space="preserve">Priority 1 is </w:t>
      </w:r>
      <w:proofErr w:type="gramStart"/>
      <w:r w:rsidRPr="007351C9">
        <w:rPr>
          <w:rStyle w:val="hps"/>
          <w:rFonts w:eastAsia="Arial Unicode MS" w:cs="Arial"/>
          <w:lang w:val="en-US"/>
        </w:rPr>
        <w:t>Promoting</w:t>
      </w:r>
      <w:proofErr w:type="gramEnd"/>
      <w:r w:rsidRPr="007351C9">
        <w:rPr>
          <w:rStyle w:val="hps"/>
          <w:rFonts w:eastAsia="Arial Unicode MS" w:cs="Arial"/>
          <w:lang w:val="en-US"/>
        </w:rPr>
        <w:t xml:space="preserve"> sustainable and quality employment and supporting </w:t>
      </w:r>
      <w:proofErr w:type="spellStart"/>
      <w:r w:rsidRPr="007351C9">
        <w:rPr>
          <w:rStyle w:val="hps"/>
          <w:rFonts w:eastAsia="Arial Unicode MS" w:cs="Arial"/>
          <w:lang w:val="en-US"/>
        </w:rPr>
        <w:t>labour</w:t>
      </w:r>
      <w:proofErr w:type="spellEnd"/>
      <w:r w:rsidRPr="007351C9">
        <w:rPr>
          <w:rStyle w:val="hps"/>
          <w:rFonts w:eastAsia="Arial Unicode MS" w:cs="Arial"/>
          <w:lang w:val="en-US"/>
        </w:rPr>
        <w:t xml:space="preserve"> mobility. It is not clear however how the issue of quality employment is to be addressed.</w:t>
      </w:r>
      <w:r>
        <w:rPr>
          <w:rStyle w:val="hps"/>
          <w:rFonts w:eastAsia="Arial Unicode MS" w:cs="Arial"/>
          <w:lang w:val="en-US"/>
        </w:rPr>
        <w:t xml:space="preserve"> The focus of the ESF OP is to increase the employment and </w:t>
      </w:r>
      <w:proofErr w:type="spellStart"/>
      <w:r>
        <w:rPr>
          <w:rStyle w:val="hps"/>
          <w:rFonts w:eastAsia="Arial Unicode MS" w:cs="Arial"/>
          <w:lang w:val="en-US"/>
        </w:rPr>
        <w:t>labour</w:t>
      </w:r>
      <w:proofErr w:type="spellEnd"/>
      <w:r>
        <w:rPr>
          <w:rStyle w:val="hps"/>
          <w:rFonts w:eastAsia="Arial Unicode MS" w:cs="Arial"/>
          <w:lang w:val="en-US"/>
        </w:rPr>
        <w:t xml:space="preserve"> market participation of those who are long-term unemployed and distant from the </w:t>
      </w:r>
      <w:proofErr w:type="spellStart"/>
      <w:r>
        <w:rPr>
          <w:rStyle w:val="hps"/>
          <w:rFonts w:eastAsia="Arial Unicode MS" w:cs="Arial"/>
          <w:lang w:val="en-US"/>
        </w:rPr>
        <w:t>labour</w:t>
      </w:r>
      <w:proofErr w:type="spellEnd"/>
      <w:r>
        <w:rPr>
          <w:rStyle w:val="hps"/>
          <w:rFonts w:eastAsia="Arial Unicode MS" w:cs="Arial"/>
          <w:lang w:val="en-US"/>
        </w:rPr>
        <w:t xml:space="preserve"> market. While different groups are named there is </w:t>
      </w:r>
      <w:r w:rsidR="00777979">
        <w:rPr>
          <w:rStyle w:val="hps"/>
          <w:rFonts w:eastAsia="Arial Unicode MS" w:cs="Arial"/>
          <w:lang w:val="en-US"/>
        </w:rPr>
        <w:t xml:space="preserve">a </w:t>
      </w:r>
      <w:r>
        <w:rPr>
          <w:rStyle w:val="hps"/>
          <w:rFonts w:eastAsia="Arial Unicode MS" w:cs="Arial"/>
          <w:lang w:val="en-US"/>
        </w:rPr>
        <w:t xml:space="preserve">particular focus on young people through the Youth Employment Initiative. </w:t>
      </w:r>
    </w:p>
    <w:p w14:paraId="687E3DCD" w14:textId="77777777" w:rsidR="00FB20C4" w:rsidRDefault="008D7C98" w:rsidP="00461BA0">
      <w:pPr>
        <w:spacing w:after="120"/>
        <w:jc w:val="both"/>
        <w:rPr>
          <w:rFonts w:eastAsia="Arial Unicode MS" w:cs="Arial"/>
          <w:lang w:val="en-US"/>
        </w:rPr>
      </w:pPr>
      <w:r>
        <w:rPr>
          <w:rStyle w:val="hps"/>
          <w:rFonts w:eastAsia="Arial Unicode MS" w:cs="Arial"/>
          <w:lang w:val="en-US"/>
        </w:rPr>
        <w:t xml:space="preserve">The third priority is </w:t>
      </w:r>
      <w:proofErr w:type="gramStart"/>
      <w:r w:rsidRPr="00E63834">
        <w:rPr>
          <w:rStyle w:val="hps"/>
          <w:rFonts w:eastAsia="Arial Unicode MS" w:cs="Arial"/>
          <w:lang w:val="en-US"/>
        </w:rPr>
        <w:t>Investing</w:t>
      </w:r>
      <w:proofErr w:type="gramEnd"/>
      <w:r w:rsidRPr="00E63834">
        <w:rPr>
          <w:rStyle w:val="hps"/>
          <w:rFonts w:eastAsia="Arial Unicode MS" w:cs="Arial"/>
          <w:lang w:val="en-US"/>
        </w:rPr>
        <w:t xml:space="preserve"> in education, training and vocational training for skills and lifelong learning</w:t>
      </w:r>
      <w:r>
        <w:rPr>
          <w:rStyle w:val="hps"/>
          <w:rFonts w:eastAsia="Arial Unicode MS" w:cs="Arial"/>
          <w:lang w:val="en-US"/>
        </w:rPr>
        <w:t xml:space="preserve"> which again </w:t>
      </w:r>
      <w:r w:rsidR="00FB20C4">
        <w:rPr>
          <w:rStyle w:val="hps"/>
          <w:rFonts w:eastAsia="Arial Unicode MS" w:cs="Arial"/>
          <w:lang w:val="en-US"/>
        </w:rPr>
        <w:t>prioritizes</w:t>
      </w:r>
      <w:r>
        <w:rPr>
          <w:rStyle w:val="hps"/>
          <w:rFonts w:eastAsia="Arial Unicode MS" w:cs="Arial"/>
          <w:lang w:val="en-US"/>
        </w:rPr>
        <w:t xml:space="preserve"> disadvantaged groups with people with disabilities and low skilled adults being specifically mentioned. There is also a specific measure for ex-prisoners/offenders.  The measures to be funded under the Structural and Investment Funds, particularly the ESF OP must be part of a wider </w:t>
      </w:r>
      <w:proofErr w:type="spellStart"/>
      <w:r>
        <w:rPr>
          <w:rStyle w:val="hps"/>
          <w:rFonts w:eastAsia="Arial Unicode MS" w:cs="Arial"/>
          <w:lang w:val="en-US"/>
        </w:rPr>
        <w:t>programme</w:t>
      </w:r>
      <w:proofErr w:type="spellEnd"/>
      <w:r>
        <w:rPr>
          <w:rStyle w:val="hps"/>
          <w:rFonts w:eastAsia="Arial Unicode MS" w:cs="Arial"/>
          <w:lang w:val="en-US"/>
        </w:rPr>
        <w:t xml:space="preserve"> to address the issue of ensuring access to quality employment for people distant from the </w:t>
      </w:r>
      <w:proofErr w:type="spellStart"/>
      <w:r>
        <w:rPr>
          <w:rStyle w:val="hps"/>
          <w:rFonts w:eastAsia="Arial Unicode MS" w:cs="Arial"/>
          <w:lang w:val="en-US"/>
        </w:rPr>
        <w:t>labour</w:t>
      </w:r>
      <w:proofErr w:type="spellEnd"/>
      <w:r>
        <w:rPr>
          <w:rStyle w:val="hps"/>
          <w:rFonts w:eastAsia="Arial Unicode MS" w:cs="Arial"/>
          <w:lang w:val="en-US"/>
        </w:rPr>
        <w:t xml:space="preserve"> market. </w:t>
      </w:r>
      <w:r w:rsidRPr="00586769">
        <w:rPr>
          <w:rFonts w:cs="Arial"/>
          <w:color w:val="FF0000"/>
          <w:lang w:val="en-GB"/>
        </w:rPr>
        <w:t xml:space="preserve"> </w:t>
      </w:r>
    </w:p>
    <w:p w14:paraId="4E15C6ED" w14:textId="77777777" w:rsidR="008D7C98" w:rsidRPr="0019702D" w:rsidRDefault="008D7C98" w:rsidP="00461BA0">
      <w:pPr>
        <w:spacing w:after="120"/>
        <w:jc w:val="both"/>
        <w:rPr>
          <w:rFonts w:eastAsia="Arial Unicode MS" w:cs="Arial"/>
          <w:lang w:val="en-US"/>
        </w:rPr>
      </w:pPr>
      <w:r w:rsidRPr="0019702D">
        <w:rPr>
          <w:rFonts w:cs="Arial"/>
          <w:b/>
          <w:lang w:val="en-US"/>
        </w:rPr>
        <w:t xml:space="preserve">Belgium: </w:t>
      </w:r>
      <w:r>
        <w:rPr>
          <w:rStyle w:val="hps"/>
          <w:rFonts w:eastAsia="Arial Unicode MS" w:cs="Arial"/>
          <w:lang w:val="en-US"/>
        </w:rPr>
        <w:t>Activation stays the central focus, and a lot of money is used for the so</w:t>
      </w:r>
      <w:r w:rsidR="00B35EE7">
        <w:rPr>
          <w:rStyle w:val="hps"/>
          <w:rFonts w:eastAsia="Arial Unicode MS" w:cs="Arial"/>
          <w:lang w:val="en-US"/>
        </w:rPr>
        <w:t>-</w:t>
      </w:r>
      <w:r>
        <w:rPr>
          <w:rStyle w:val="hps"/>
          <w:rFonts w:eastAsia="Arial Unicode MS" w:cs="Arial"/>
          <w:lang w:val="en-US"/>
        </w:rPr>
        <w:t>called social economy, where it does</w:t>
      </w:r>
      <w:r w:rsidR="00777979">
        <w:rPr>
          <w:rStyle w:val="hps"/>
          <w:rFonts w:eastAsia="Arial Unicode MS" w:cs="Arial"/>
          <w:lang w:val="en-US"/>
        </w:rPr>
        <w:t xml:space="preserve"> not</w:t>
      </w:r>
      <w:r>
        <w:rPr>
          <w:rStyle w:val="hps"/>
          <w:rFonts w:eastAsia="Arial Unicode MS" w:cs="Arial"/>
          <w:lang w:val="en-US"/>
        </w:rPr>
        <w:t xml:space="preserve"> always benefits the employees, and does</w:t>
      </w:r>
      <w:r w:rsidR="00777979">
        <w:rPr>
          <w:rStyle w:val="hps"/>
          <w:rFonts w:eastAsia="Arial Unicode MS" w:cs="Arial"/>
          <w:lang w:val="en-US"/>
        </w:rPr>
        <w:t xml:space="preserve"> not</w:t>
      </w:r>
      <w:r>
        <w:rPr>
          <w:rStyle w:val="hps"/>
          <w:rFonts w:eastAsia="Arial Unicode MS" w:cs="Arial"/>
          <w:lang w:val="en-US"/>
        </w:rPr>
        <w:t xml:space="preserve"> take into account sustainable and quality employment. </w:t>
      </w:r>
    </w:p>
    <w:p w14:paraId="347D49B1" w14:textId="77777777" w:rsidR="008D7C98" w:rsidRPr="00381F93" w:rsidRDefault="008D7C98" w:rsidP="00461BA0">
      <w:pPr>
        <w:spacing w:after="120"/>
        <w:jc w:val="both"/>
        <w:rPr>
          <w:rFonts w:eastAsia="Arial Unicode MS" w:cs="Arial"/>
          <w:lang w:val="en-US"/>
        </w:rPr>
      </w:pPr>
      <w:r w:rsidRPr="0019702D">
        <w:rPr>
          <w:rFonts w:cs="Arial"/>
          <w:b/>
          <w:lang w:val="en-US"/>
        </w:rPr>
        <w:t>Latvia:</w:t>
      </w:r>
      <w:r w:rsidRPr="0019702D">
        <w:rPr>
          <w:rFonts w:cs="Arial"/>
          <w:lang w:val="en-US"/>
        </w:rPr>
        <w:t xml:space="preserve"> </w:t>
      </w:r>
      <w:r w:rsidRPr="00586769">
        <w:rPr>
          <w:rFonts w:cs="Arial"/>
          <w:color w:val="FF0000"/>
          <w:lang w:val="en-GB"/>
        </w:rPr>
        <w:t xml:space="preserve"> </w:t>
      </w:r>
      <w:r w:rsidRPr="0019702D">
        <w:rPr>
          <w:rStyle w:val="hps"/>
          <w:rFonts w:eastAsia="Arial Unicode MS" w:cs="Arial"/>
          <w:lang w:val="en-US"/>
        </w:rPr>
        <w:t>The State agency provid</w:t>
      </w:r>
      <w:r w:rsidR="00777979">
        <w:rPr>
          <w:rStyle w:val="hps"/>
          <w:rFonts w:eastAsia="Arial Unicode MS" w:cs="Arial"/>
          <w:lang w:val="en-US"/>
        </w:rPr>
        <w:t>es</w:t>
      </w:r>
      <w:r w:rsidRPr="0019702D">
        <w:rPr>
          <w:rStyle w:val="hps"/>
          <w:rFonts w:eastAsia="Arial Unicode MS" w:cs="Arial"/>
          <w:lang w:val="en-US"/>
        </w:rPr>
        <w:t xml:space="preserve"> different offers which are not connected to business and/or market interests. Pe</w:t>
      </w:r>
      <w:r w:rsidR="00777979">
        <w:rPr>
          <w:rStyle w:val="hps"/>
          <w:rFonts w:eastAsia="Arial Unicode MS" w:cs="Arial"/>
          <w:lang w:val="en-US"/>
        </w:rPr>
        <w:t>ople</w:t>
      </w:r>
      <w:r w:rsidRPr="0019702D">
        <w:rPr>
          <w:rStyle w:val="hps"/>
          <w:rFonts w:eastAsia="Arial Unicode MS" w:cs="Arial"/>
          <w:lang w:val="en-US"/>
        </w:rPr>
        <w:t xml:space="preserve"> are provided with s</w:t>
      </w:r>
      <w:r w:rsidR="00777979">
        <w:rPr>
          <w:rStyle w:val="hps"/>
          <w:rFonts w:eastAsia="Arial Unicode MS" w:cs="Arial"/>
          <w:lang w:val="en-US"/>
        </w:rPr>
        <w:t>ubsidies</w:t>
      </w:r>
      <w:r w:rsidRPr="0019702D">
        <w:rPr>
          <w:rStyle w:val="hps"/>
          <w:rFonts w:eastAsia="Arial Unicode MS" w:cs="Arial"/>
          <w:lang w:val="en-US"/>
        </w:rPr>
        <w:t xml:space="preserve">/allowances during </w:t>
      </w:r>
      <w:r w:rsidR="00777979">
        <w:rPr>
          <w:rStyle w:val="hps"/>
          <w:rFonts w:eastAsia="Arial Unicode MS" w:cs="Arial"/>
          <w:lang w:val="en-US"/>
        </w:rPr>
        <w:t xml:space="preserve">the </w:t>
      </w:r>
      <w:r w:rsidRPr="0019702D">
        <w:rPr>
          <w:rStyle w:val="hps"/>
          <w:rFonts w:eastAsia="Arial Unicode MS" w:cs="Arial"/>
          <w:lang w:val="en-US"/>
        </w:rPr>
        <w:t xml:space="preserve">training process. </w:t>
      </w:r>
    </w:p>
    <w:p w14:paraId="4580CBBD" w14:textId="77777777" w:rsidR="008D7C98" w:rsidRDefault="008D7C98" w:rsidP="00461BA0">
      <w:pPr>
        <w:spacing w:after="120"/>
        <w:jc w:val="both"/>
        <w:rPr>
          <w:rStyle w:val="hps"/>
          <w:rFonts w:eastAsia="Arial Unicode MS" w:cs="Arial"/>
          <w:lang w:val="en-US"/>
        </w:rPr>
      </w:pPr>
      <w:r w:rsidRPr="0019702D">
        <w:rPr>
          <w:rFonts w:cs="Arial"/>
          <w:b/>
          <w:lang w:val="en-GB"/>
        </w:rPr>
        <w:t>Slovakia:</w:t>
      </w:r>
      <w:r w:rsidRPr="0019702D">
        <w:rPr>
          <w:rFonts w:eastAsia="Arial Unicode MS" w:cs="Arial"/>
          <w:lang w:val="en-US"/>
        </w:rPr>
        <w:t xml:space="preserve"> </w:t>
      </w:r>
      <w:r>
        <w:rPr>
          <w:rStyle w:val="hps"/>
          <w:rFonts w:eastAsia="Arial Unicode MS" w:cs="Arial"/>
          <w:lang w:val="en-US"/>
        </w:rPr>
        <w:t xml:space="preserve"> </w:t>
      </w:r>
      <w:r w:rsidR="00777979">
        <w:rPr>
          <w:rStyle w:val="hps"/>
          <w:rFonts w:eastAsia="Arial Unicode MS" w:cs="Arial"/>
          <w:lang w:val="en-US"/>
        </w:rPr>
        <w:t>Th</w:t>
      </w:r>
      <w:r>
        <w:rPr>
          <w:rStyle w:val="hps"/>
          <w:rFonts w:eastAsia="Arial Unicode MS" w:cs="Arial"/>
          <w:lang w:val="en-US"/>
        </w:rPr>
        <w:t>e needs of the people</w:t>
      </w:r>
      <w:r w:rsidR="00777979">
        <w:rPr>
          <w:rStyle w:val="hps"/>
          <w:rFonts w:eastAsia="Arial Unicode MS" w:cs="Arial"/>
          <w:lang w:val="en-US"/>
        </w:rPr>
        <w:t xml:space="preserve"> are not accepted</w:t>
      </w:r>
      <w:r>
        <w:rPr>
          <w:rStyle w:val="hps"/>
          <w:rFonts w:eastAsia="Arial Unicode MS" w:cs="Arial"/>
          <w:lang w:val="en-US"/>
        </w:rPr>
        <w:t xml:space="preserve">. The priority is economic aims, often without social changes </w:t>
      </w:r>
      <w:r w:rsidR="00777979">
        <w:rPr>
          <w:rStyle w:val="hps"/>
          <w:rFonts w:eastAsia="Arial Unicode MS" w:cs="Arial"/>
          <w:lang w:val="en-US"/>
        </w:rPr>
        <w:t>to support</w:t>
      </w:r>
      <w:r>
        <w:rPr>
          <w:rStyle w:val="hps"/>
          <w:rFonts w:eastAsia="Arial Unicode MS" w:cs="Arial"/>
          <w:lang w:val="en-US"/>
        </w:rPr>
        <w:t xml:space="preserve"> the direct</w:t>
      </w:r>
      <w:r w:rsidR="00B35EE7">
        <w:rPr>
          <w:rStyle w:val="hps"/>
          <w:rFonts w:eastAsia="Arial Unicode MS" w:cs="Arial"/>
          <w:lang w:val="en-US"/>
        </w:rPr>
        <w:t xml:space="preserve"> integration of target groups.</w:t>
      </w:r>
      <w:r>
        <w:rPr>
          <w:rStyle w:val="hps"/>
          <w:rFonts w:eastAsia="Arial Unicode MS" w:cs="Arial"/>
          <w:lang w:val="en-US"/>
        </w:rPr>
        <w:t xml:space="preserve"> It is not possible to implement</w:t>
      </w:r>
      <w:r w:rsidR="00777979">
        <w:rPr>
          <w:rStyle w:val="hps"/>
          <w:rFonts w:eastAsia="Arial Unicode MS" w:cs="Arial"/>
          <w:lang w:val="en-US"/>
        </w:rPr>
        <w:t xml:space="preserve"> this</w:t>
      </w:r>
      <w:r w:rsidR="00B35EE7">
        <w:rPr>
          <w:rStyle w:val="hps"/>
          <w:rFonts w:eastAsia="Arial Unicode MS" w:cs="Arial"/>
          <w:lang w:val="en-US"/>
        </w:rPr>
        <w:t xml:space="preserve"> in all</w:t>
      </w:r>
      <w:r>
        <w:rPr>
          <w:rStyle w:val="hps"/>
          <w:rFonts w:eastAsia="Arial Unicode MS" w:cs="Arial"/>
          <w:lang w:val="en-US"/>
        </w:rPr>
        <w:t xml:space="preserve"> part</w:t>
      </w:r>
      <w:r w:rsidR="00777979">
        <w:rPr>
          <w:rStyle w:val="hps"/>
          <w:rFonts w:eastAsia="Arial Unicode MS" w:cs="Arial"/>
          <w:lang w:val="en-US"/>
        </w:rPr>
        <w:t>s</w:t>
      </w:r>
      <w:r>
        <w:rPr>
          <w:rStyle w:val="hps"/>
          <w:rFonts w:eastAsia="Arial Unicode MS" w:cs="Arial"/>
          <w:lang w:val="en-US"/>
        </w:rPr>
        <w:t xml:space="preserve"> of the economy (e.g. agricultural, domestic products, domestic production …).  It is </w:t>
      </w:r>
      <w:r w:rsidR="00777979">
        <w:rPr>
          <w:rStyle w:val="hps"/>
          <w:rFonts w:eastAsia="Arial Unicode MS" w:cs="Arial"/>
          <w:lang w:val="en-US"/>
        </w:rPr>
        <w:t xml:space="preserve">also implemented </w:t>
      </w:r>
      <w:r>
        <w:rPr>
          <w:rStyle w:val="hps"/>
          <w:rFonts w:eastAsia="Arial Unicode MS" w:cs="Arial"/>
          <w:lang w:val="en-US"/>
        </w:rPr>
        <w:t xml:space="preserve">without monitoring </w:t>
      </w:r>
      <w:r w:rsidR="00F74E6B">
        <w:rPr>
          <w:rStyle w:val="hps"/>
          <w:rFonts w:eastAsia="Arial Unicode MS" w:cs="Arial"/>
          <w:lang w:val="en-US"/>
        </w:rPr>
        <w:t>by stakeholders</w:t>
      </w:r>
      <w:r>
        <w:rPr>
          <w:rStyle w:val="hps"/>
          <w:rFonts w:eastAsia="Arial Unicode MS" w:cs="Arial"/>
          <w:lang w:val="en-US"/>
        </w:rPr>
        <w:t>.</w:t>
      </w:r>
    </w:p>
    <w:p w14:paraId="7914F397" w14:textId="77777777" w:rsidR="00261952" w:rsidRPr="00031B9E" w:rsidRDefault="00261952" w:rsidP="00031B9E">
      <w:pPr>
        <w:spacing w:after="120"/>
        <w:jc w:val="both"/>
        <w:rPr>
          <w:rStyle w:val="hps"/>
          <w:rFonts w:eastAsia="Arial Unicode MS" w:cs="Arial"/>
          <w:lang w:val="en-US"/>
        </w:rPr>
      </w:pPr>
      <w:r w:rsidRPr="00261952">
        <w:rPr>
          <w:rStyle w:val="hps"/>
          <w:rFonts w:eastAsia="Arial Unicode MS" w:cs="Arial"/>
          <w:b/>
          <w:lang w:val="en-US"/>
        </w:rPr>
        <w:t>Romania:</w:t>
      </w:r>
      <w:r w:rsidRPr="00261952">
        <w:rPr>
          <w:rStyle w:val="hps"/>
          <w:rFonts w:eastAsia="Arial Unicode MS" w:cs="Arial"/>
          <w:lang w:val="en-US"/>
        </w:rPr>
        <w:t xml:space="preserve"> The theme </w:t>
      </w:r>
      <w:r w:rsidRPr="00261952">
        <w:rPr>
          <w:rStyle w:val="hps"/>
          <w:rFonts w:eastAsia="Arial Unicode MS" w:cs="Arial"/>
          <w:b/>
          <w:u w:val="single"/>
          <w:lang w:val="en-US"/>
        </w:rPr>
        <w:t xml:space="preserve">of Promoting access to sustainable and quality </w:t>
      </w:r>
      <w:r w:rsidRPr="00261952">
        <w:rPr>
          <w:rStyle w:val="hps"/>
          <w:rFonts w:eastAsia="Arial Unicode MS" w:cs="Arial"/>
          <w:lang w:val="en-US"/>
        </w:rPr>
        <w:t>employment is related with the following themes included in the PA:</w:t>
      </w:r>
    </w:p>
    <w:p w14:paraId="33D1D135" w14:textId="77777777" w:rsidR="00261952" w:rsidRPr="002D7B60" w:rsidRDefault="00261952" w:rsidP="00461BA0">
      <w:pPr>
        <w:pStyle w:val="ListParagraph"/>
        <w:numPr>
          <w:ilvl w:val="0"/>
          <w:numId w:val="10"/>
        </w:numPr>
        <w:spacing w:after="120"/>
        <w:contextualSpacing w:val="0"/>
        <w:jc w:val="both"/>
        <w:rPr>
          <w:rStyle w:val="hps"/>
          <w:rFonts w:eastAsia="Arial Unicode MS" w:cs="Arial"/>
          <w:lang w:val="en-US"/>
        </w:rPr>
      </w:pPr>
      <w:r w:rsidRPr="00F53215">
        <w:rPr>
          <w:rStyle w:val="hps"/>
          <w:rFonts w:eastAsia="Arial Unicode MS" w:cs="Arial"/>
          <w:lang w:val="en-US"/>
        </w:rPr>
        <w:t>Promoting competitiveness and local development, with a view to reinforcing the</w:t>
      </w:r>
      <w:r>
        <w:rPr>
          <w:rStyle w:val="hps"/>
          <w:rFonts w:eastAsia="Arial Unicode MS" w:cs="Arial"/>
          <w:lang w:val="en-US"/>
        </w:rPr>
        <w:t xml:space="preserve"> </w:t>
      </w:r>
      <w:r w:rsidRPr="002D7B60">
        <w:rPr>
          <w:rStyle w:val="hps"/>
          <w:rFonts w:eastAsia="Arial Unicode MS" w:cs="Arial"/>
          <w:lang w:val="en-US"/>
        </w:rPr>
        <w:t>sustainability of economic operators and improving regional attractiveness;</w:t>
      </w:r>
    </w:p>
    <w:p w14:paraId="1353A0B8" w14:textId="77777777" w:rsidR="00261952" w:rsidRDefault="00261952" w:rsidP="00461BA0">
      <w:pPr>
        <w:pStyle w:val="ListParagraph"/>
        <w:numPr>
          <w:ilvl w:val="0"/>
          <w:numId w:val="10"/>
        </w:numPr>
        <w:spacing w:after="120"/>
        <w:contextualSpacing w:val="0"/>
        <w:jc w:val="both"/>
        <w:rPr>
          <w:rStyle w:val="hps"/>
          <w:rFonts w:eastAsia="Arial Unicode MS" w:cs="Arial"/>
          <w:lang w:val="en-US"/>
        </w:rPr>
      </w:pPr>
      <w:r w:rsidRPr="00F53215">
        <w:rPr>
          <w:rStyle w:val="hps"/>
          <w:rFonts w:eastAsia="Arial Unicode MS" w:cs="Arial"/>
          <w:lang w:val="en-US"/>
        </w:rPr>
        <w:t>Developing human capital, by increasing the employment rate and tertiary education</w:t>
      </w:r>
      <w:r>
        <w:rPr>
          <w:rStyle w:val="hps"/>
          <w:rFonts w:eastAsia="Arial Unicode MS" w:cs="Arial"/>
          <w:lang w:val="en-US"/>
        </w:rPr>
        <w:t xml:space="preserve"> </w:t>
      </w:r>
      <w:r w:rsidRPr="002D7B60">
        <w:rPr>
          <w:rStyle w:val="hps"/>
          <w:rFonts w:eastAsia="Arial Unicode MS" w:cs="Arial"/>
          <w:lang w:val="en-US"/>
        </w:rPr>
        <w:t>attainment, but also tackling the severe social challenges and poverty levels, in</w:t>
      </w:r>
      <w:r>
        <w:rPr>
          <w:rStyle w:val="hps"/>
          <w:rFonts w:eastAsia="Arial Unicode MS" w:cs="Arial"/>
          <w:lang w:val="en-US"/>
        </w:rPr>
        <w:t xml:space="preserve"> </w:t>
      </w:r>
      <w:r w:rsidRPr="002D7B60">
        <w:rPr>
          <w:rStyle w:val="hps"/>
          <w:rFonts w:eastAsia="Arial Unicode MS" w:cs="Arial"/>
          <w:lang w:val="en-US"/>
        </w:rPr>
        <w:t xml:space="preserve">particular for deprived or </w:t>
      </w:r>
      <w:r>
        <w:rPr>
          <w:rStyle w:val="hps"/>
          <w:rFonts w:eastAsia="Arial Unicode MS" w:cs="Arial"/>
          <w:lang w:val="en-US"/>
        </w:rPr>
        <w:pgNum/>
      </w:r>
      <w:r>
        <w:rPr>
          <w:rStyle w:val="hps"/>
          <w:rFonts w:eastAsia="Arial Unicode MS" w:cs="Arial"/>
          <w:lang w:val="en-US"/>
        </w:rPr>
        <w:t xml:space="preserve"> marginalized</w:t>
      </w:r>
      <w:r w:rsidRPr="002D7B60">
        <w:rPr>
          <w:rStyle w:val="hps"/>
          <w:rFonts w:eastAsia="Arial Unicode MS" w:cs="Arial"/>
          <w:lang w:val="en-US"/>
        </w:rPr>
        <w:t xml:space="preserve"> communities and in rural areas;</w:t>
      </w:r>
    </w:p>
    <w:p w14:paraId="0A496ABE" w14:textId="77777777" w:rsidR="00261952" w:rsidRDefault="00261952" w:rsidP="00461BA0">
      <w:pPr>
        <w:pStyle w:val="ListParagraph"/>
        <w:numPr>
          <w:ilvl w:val="0"/>
          <w:numId w:val="10"/>
        </w:numPr>
        <w:spacing w:after="120"/>
        <w:contextualSpacing w:val="0"/>
        <w:jc w:val="both"/>
        <w:rPr>
          <w:rStyle w:val="hps"/>
          <w:rFonts w:eastAsia="Arial Unicode MS" w:cs="Arial"/>
          <w:lang w:val="en-US"/>
        </w:rPr>
      </w:pPr>
      <w:r w:rsidRPr="002D7B60">
        <w:rPr>
          <w:rStyle w:val="hps"/>
          <w:rFonts w:eastAsia="Arial Unicode MS" w:cs="Arial"/>
          <w:lang w:val="en-US"/>
        </w:rPr>
        <w:t>Developing physical infrastructure, both in ICT and the transport sector, in order to</w:t>
      </w:r>
      <w:r>
        <w:rPr>
          <w:rStyle w:val="hps"/>
          <w:rFonts w:eastAsia="Arial Unicode MS" w:cs="Arial"/>
          <w:lang w:val="en-US"/>
        </w:rPr>
        <w:t xml:space="preserve"> i</w:t>
      </w:r>
      <w:r w:rsidRPr="002D7B60">
        <w:rPr>
          <w:rStyle w:val="hps"/>
          <w:rFonts w:eastAsia="Arial Unicode MS" w:cs="Arial"/>
          <w:lang w:val="en-US"/>
        </w:rPr>
        <w:t>ncrease the accessibility of Romanian regions and their attractiveness for</w:t>
      </w:r>
      <w:r>
        <w:rPr>
          <w:rStyle w:val="hps"/>
          <w:rFonts w:eastAsia="Arial Unicode MS" w:cs="Arial"/>
          <w:lang w:val="en-US"/>
        </w:rPr>
        <w:t xml:space="preserve"> </w:t>
      </w:r>
      <w:r w:rsidRPr="002D7B60">
        <w:rPr>
          <w:rStyle w:val="hps"/>
          <w:rFonts w:eastAsia="Arial Unicode MS" w:cs="Arial"/>
          <w:lang w:val="en-US"/>
        </w:rPr>
        <w:t>investments;</w:t>
      </w:r>
    </w:p>
    <w:p w14:paraId="3D90C1D5" w14:textId="77777777" w:rsidR="00261952" w:rsidRDefault="00261952" w:rsidP="00461BA0">
      <w:pPr>
        <w:pStyle w:val="ListParagraph"/>
        <w:numPr>
          <w:ilvl w:val="0"/>
          <w:numId w:val="10"/>
        </w:numPr>
        <w:spacing w:after="120"/>
        <w:contextualSpacing w:val="0"/>
        <w:jc w:val="both"/>
        <w:rPr>
          <w:rStyle w:val="hps"/>
          <w:rFonts w:eastAsia="Arial Unicode MS" w:cs="Arial"/>
          <w:lang w:val="en-US"/>
        </w:rPr>
      </w:pPr>
      <w:r w:rsidRPr="002D7B60">
        <w:rPr>
          <w:rStyle w:val="hps"/>
          <w:rFonts w:eastAsia="Arial Unicode MS" w:cs="Arial"/>
          <w:lang w:val="en-US"/>
        </w:rPr>
        <w:t>Encouraging sustainable and efficient use of natural resources through promotion of</w:t>
      </w:r>
      <w:r>
        <w:rPr>
          <w:rStyle w:val="hps"/>
          <w:rFonts w:eastAsia="Arial Unicode MS" w:cs="Arial"/>
          <w:lang w:val="en-US"/>
        </w:rPr>
        <w:t xml:space="preserve"> </w:t>
      </w:r>
      <w:r w:rsidRPr="002D7B60">
        <w:rPr>
          <w:rStyle w:val="hps"/>
          <w:rFonts w:eastAsia="Arial Unicode MS" w:cs="Arial"/>
          <w:lang w:val="en-US"/>
        </w:rPr>
        <w:t>energy efficiency and a low carbon economy, protection of the environment and</w:t>
      </w:r>
      <w:r>
        <w:rPr>
          <w:rStyle w:val="hps"/>
          <w:rFonts w:eastAsia="Arial Unicode MS" w:cs="Arial"/>
          <w:lang w:val="en-US"/>
        </w:rPr>
        <w:t xml:space="preserve"> </w:t>
      </w:r>
      <w:r w:rsidRPr="002D7B60">
        <w:rPr>
          <w:rStyle w:val="hps"/>
          <w:rFonts w:eastAsia="Arial Unicode MS" w:cs="Arial"/>
          <w:lang w:val="en-US"/>
        </w:rPr>
        <w:t>adaptation to climate change;</w:t>
      </w:r>
    </w:p>
    <w:p w14:paraId="7568D4CE" w14:textId="77777777" w:rsidR="00461BA0" w:rsidRPr="00031B9E" w:rsidRDefault="00261952" w:rsidP="00031B9E">
      <w:pPr>
        <w:pStyle w:val="ListParagraph"/>
        <w:numPr>
          <w:ilvl w:val="0"/>
          <w:numId w:val="10"/>
        </w:numPr>
        <w:spacing w:after="120"/>
        <w:contextualSpacing w:val="0"/>
        <w:jc w:val="both"/>
        <w:rPr>
          <w:rFonts w:eastAsia="Arial Unicode MS" w:cs="Arial"/>
          <w:b/>
          <w:lang w:val="en-US"/>
        </w:rPr>
      </w:pPr>
      <w:r w:rsidRPr="00031B9E">
        <w:rPr>
          <w:rStyle w:val="hps"/>
          <w:rFonts w:eastAsia="Arial Unicode MS" w:cs="Arial"/>
          <w:lang w:val="en-US"/>
        </w:rPr>
        <w:t>Building a modern and professional public administration by means of a system reform aimed at overcoming the structural governance shortcomings.</w:t>
      </w:r>
      <w:r w:rsidR="00461BA0" w:rsidRPr="00031B9E">
        <w:rPr>
          <w:rFonts w:eastAsia="Arial Unicode MS" w:cs="Arial"/>
          <w:b/>
          <w:lang w:val="en-US"/>
        </w:rPr>
        <w:br w:type="page"/>
      </w:r>
    </w:p>
    <w:p w14:paraId="51B8C72A" w14:textId="77777777" w:rsidR="00261952" w:rsidRPr="00D51F43" w:rsidRDefault="009433AA" w:rsidP="00D51F43">
      <w:pPr>
        <w:spacing w:after="120"/>
        <w:jc w:val="both"/>
        <w:rPr>
          <w:rFonts w:eastAsia="Arial Unicode MS" w:cs="Arial"/>
          <w:b/>
          <w:lang w:val="en-US"/>
        </w:rPr>
      </w:pPr>
      <w:r w:rsidRPr="00D51F43">
        <w:rPr>
          <w:rFonts w:eastAsia="Arial Unicode MS" w:cs="Arial"/>
          <w:b/>
          <w:lang w:val="en-US"/>
        </w:rPr>
        <w:t>Other areas related to the thematic objective</w:t>
      </w:r>
    </w:p>
    <w:p w14:paraId="38BD787D" w14:textId="77777777" w:rsidR="009433AA" w:rsidRPr="00D51F43" w:rsidRDefault="009433AA" w:rsidP="00D51F43">
      <w:pPr>
        <w:spacing w:after="120"/>
        <w:jc w:val="both"/>
        <w:rPr>
          <w:rFonts w:eastAsia="Arial Unicode MS" w:cs="Arial"/>
          <w:b/>
          <w:lang w:val="en-US"/>
        </w:rPr>
      </w:pPr>
      <w:r w:rsidRPr="00D51F43">
        <w:rPr>
          <w:rFonts w:eastAsia="Arial Unicode MS" w:cs="Arial"/>
          <w:b/>
          <w:lang w:val="en-US"/>
        </w:rPr>
        <w:t>7</w:t>
      </w:r>
      <w:r w:rsidR="00031B9E" w:rsidRPr="00D51F43">
        <w:rPr>
          <w:rFonts w:eastAsia="Arial Unicode MS" w:cs="Arial"/>
          <w:b/>
          <w:lang w:val="en-US"/>
        </w:rPr>
        <w:t xml:space="preserve"> -</w:t>
      </w:r>
      <w:r w:rsidRPr="00D51F43">
        <w:rPr>
          <w:rFonts w:eastAsia="Arial Unicode MS" w:cs="Arial"/>
          <w:b/>
          <w:lang w:val="en-US"/>
        </w:rPr>
        <w:t xml:space="preserve"> Enhancing access to affordable, sustainable high quality services</w:t>
      </w:r>
    </w:p>
    <w:p w14:paraId="57C43245" w14:textId="77777777" w:rsidR="009433AA" w:rsidRPr="00D51F43" w:rsidRDefault="009433AA" w:rsidP="00D51F43">
      <w:pPr>
        <w:spacing w:after="120"/>
        <w:jc w:val="both"/>
        <w:rPr>
          <w:rFonts w:eastAsia="Arial Unicode MS" w:cs="Arial"/>
          <w:b/>
          <w:lang w:val="en-US"/>
        </w:rPr>
      </w:pPr>
      <w:r w:rsidRPr="00D51F43">
        <w:rPr>
          <w:rFonts w:eastAsia="Arial Unicode MS" w:cs="Arial"/>
          <w:b/>
          <w:lang w:val="en-US"/>
        </w:rPr>
        <w:t xml:space="preserve">7.1 </w:t>
      </w:r>
      <w:r w:rsidR="00D51F43" w:rsidRPr="00D51F43">
        <w:rPr>
          <w:rFonts w:eastAsia="Arial Unicode MS" w:cs="Arial"/>
          <w:b/>
          <w:lang w:val="en-US"/>
        </w:rPr>
        <w:t xml:space="preserve">- </w:t>
      </w:r>
      <w:r w:rsidRPr="00D51F43">
        <w:rPr>
          <w:rFonts w:eastAsia="Arial Unicode MS" w:cs="Arial"/>
          <w:b/>
          <w:lang w:val="en-US"/>
        </w:rPr>
        <w:t>Does the PA/OP´s in the section on social inclusion/poverty improve access to services for disadvantaged groups?</w:t>
      </w:r>
    </w:p>
    <w:p w14:paraId="1CC95942" w14:textId="77777777" w:rsidR="00D51F43" w:rsidRPr="00D51F43" w:rsidRDefault="00D51F43" w:rsidP="00D51F43">
      <w:pPr>
        <w:spacing w:after="120"/>
        <w:jc w:val="both"/>
        <w:rPr>
          <w:rFonts w:eastAsia="Arial Unicode MS" w:cs="Arial"/>
          <w:b/>
          <w:lang w:val="en-US"/>
        </w:rPr>
      </w:pPr>
    </w:p>
    <w:p w14:paraId="73720ACC" w14:textId="77777777" w:rsidR="00D51F43" w:rsidRPr="00D51F43" w:rsidRDefault="00D51F43" w:rsidP="00D51F43">
      <w:pPr>
        <w:spacing w:after="120"/>
        <w:jc w:val="both"/>
        <w:rPr>
          <w:rFonts w:eastAsia="Arial Unicode MS" w:cs="Arial"/>
          <w:b/>
          <w:lang w:val="en-US"/>
        </w:rPr>
      </w:pPr>
      <w:r w:rsidRPr="00D51F43">
        <w:rPr>
          <w:rFonts w:eastAsia="Arial Unicode MS" w:cs="Arial"/>
          <w:b/>
          <w:lang w:val="en-US"/>
        </w:rPr>
        <w:t>Graphic 36 – Position of the countries</w:t>
      </w:r>
    </w:p>
    <w:p w14:paraId="79151B6F" w14:textId="77777777" w:rsidR="008D7C98" w:rsidRPr="00D51F43" w:rsidRDefault="009433AA" w:rsidP="00D51F43">
      <w:pPr>
        <w:spacing w:after="120"/>
        <w:jc w:val="center"/>
        <w:rPr>
          <w:rFonts w:cs="Arial"/>
          <w:b/>
          <w:lang w:val="en-GB"/>
        </w:rPr>
      </w:pPr>
      <w:r w:rsidRPr="00D51F43">
        <w:rPr>
          <w:rFonts w:cs="Arial"/>
          <w:b/>
          <w:noProof/>
          <w:color w:val="FF0000"/>
          <w:lang w:val="fr-BE" w:eastAsia="fr-BE"/>
        </w:rPr>
        <w:drawing>
          <wp:inline distT="0" distB="0" distL="0" distR="0" wp14:anchorId="12CC0BF2" wp14:editId="38F2F365">
            <wp:extent cx="4915259" cy="3672313"/>
            <wp:effectExtent l="19050" t="0" r="18691" b="4337"/>
            <wp:docPr id="32"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39CA5DBF" w14:textId="77777777" w:rsidR="009433AA" w:rsidRPr="00D51F43" w:rsidRDefault="009433AA" w:rsidP="00D51F43">
      <w:pPr>
        <w:spacing w:after="120"/>
        <w:jc w:val="both"/>
        <w:rPr>
          <w:rFonts w:cs="Arial"/>
          <w:lang w:val="en-GB"/>
        </w:rPr>
      </w:pPr>
      <w:r w:rsidRPr="00D51F43">
        <w:rPr>
          <w:rFonts w:cs="Arial"/>
          <w:lang w:val="en-GB"/>
        </w:rPr>
        <w:t xml:space="preserve">For this question we have a score of 3 approximately. Only Estonia scored at 6 and other three networks scored at 5 (Poland, Malta and Italy). </w:t>
      </w:r>
    </w:p>
    <w:p w14:paraId="237B3BEF" w14:textId="77777777" w:rsidR="009433AA" w:rsidRPr="00D51F43" w:rsidRDefault="00777979" w:rsidP="00D51F43">
      <w:pPr>
        <w:spacing w:after="120"/>
        <w:jc w:val="both"/>
        <w:rPr>
          <w:rFonts w:cs="Arial"/>
          <w:lang w:val="en-GB"/>
        </w:rPr>
      </w:pPr>
      <w:r>
        <w:rPr>
          <w:rFonts w:cs="Arial"/>
          <w:lang w:val="en-GB"/>
        </w:rPr>
        <w:t>N</w:t>
      </w:r>
      <w:r w:rsidR="009433AA" w:rsidRPr="00D51F43">
        <w:rPr>
          <w:rFonts w:cs="Arial"/>
          <w:lang w:val="en-GB"/>
        </w:rPr>
        <w:t>etworks</w:t>
      </w:r>
      <w:r>
        <w:rPr>
          <w:rFonts w:cs="Arial"/>
          <w:lang w:val="en-GB"/>
        </w:rPr>
        <w:t xml:space="preserve"> were asked</w:t>
      </w:r>
      <w:r w:rsidR="009433AA" w:rsidRPr="00D51F43">
        <w:rPr>
          <w:rFonts w:cs="Arial"/>
          <w:lang w:val="en-GB"/>
        </w:rPr>
        <w:t xml:space="preserve"> about the kin</w:t>
      </w:r>
      <w:r>
        <w:rPr>
          <w:rFonts w:cs="Arial"/>
          <w:lang w:val="en-GB"/>
        </w:rPr>
        <w:t>d</w:t>
      </w:r>
      <w:r w:rsidR="009433AA" w:rsidRPr="00D51F43">
        <w:rPr>
          <w:rFonts w:cs="Arial"/>
          <w:lang w:val="en-GB"/>
        </w:rPr>
        <w:t xml:space="preserve"> of services that have been improved</w:t>
      </w:r>
      <w:r w:rsidR="00B27637" w:rsidRPr="00D51F43">
        <w:rPr>
          <w:rFonts w:cs="Arial"/>
          <w:lang w:val="en-GB"/>
        </w:rPr>
        <w:t>. In terms of social services</w:t>
      </w:r>
      <w:r>
        <w:rPr>
          <w:rFonts w:cs="Arial"/>
          <w:lang w:val="en-GB"/>
        </w:rPr>
        <w:t>,</w:t>
      </w:r>
      <w:r w:rsidR="00B27637" w:rsidRPr="00D51F43">
        <w:rPr>
          <w:rFonts w:cs="Arial"/>
          <w:lang w:val="en-GB"/>
        </w:rPr>
        <w:t xml:space="preserve"> nine networks have selected this option, education have been select</w:t>
      </w:r>
      <w:r w:rsidR="00297034" w:rsidRPr="00D51F43">
        <w:rPr>
          <w:rFonts w:cs="Arial"/>
          <w:lang w:val="en-GB"/>
        </w:rPr>
        <w:t>e</w:t>
      </w:r>
      <w:r w:rsidR="00B27637" w:rsidRPr="00D51F43">
        <w:rPr>
          <w:rFonts w:cs="Arial"/>
          <w:lang w:val="en-GB"/>
        </w:rPr>
        <w:t xml:space="preserve">d by nine networks also. </w:t>
      </w:r>
      <w:r w:rsidR="00297034" w:rsidRPr="00D51F43">
        <w:rPr>
          <w:rFonts w:cs="Arial"/>
          <w:lang w:val="en-GB"/>
        </w:rPr>
        <w:t xml:space="preserve">In terms of “housing” seven networks selected this option. The option that has </w:t>
      </w:r>
      <w:r>
        <w:rPr>
          <w:rFonts w:cs="Arial"/>
          <w:lang w:val="en-GB"/>
        </w:rPr>
        <w:t>the highest</w:t>
      </w:r>
      <w:r w:rsidR="00297034" w:rsidRPr="00D51F43">
        <w:rPr>
          <w:rFonts w:cs="Arial"/>
          <w:lang w:val="en-GB"/>
        </w:rPr>
        <w:t xml:space="preserve"> score is Employment with twelve networks and childcare is selected by seven networks. Poland and Slovakia chose “Others”</w:t>
      </w:r>
      <w:r w:rsidR="00EF476A">
        <w:rPr>
          <w:rFonts w:cs="Arial"/>
          <w:lang w:val="en-GB"/>
        </w:rPr>
        <w:t>, but did not specify</w:t>
      </w:r>
      <w:r w:rsidR="00727432">
        <w:rPr>
          <w:rFonts w:cs="Arial"/>
          <w:lang w:val="en-GB"/>
        </w:rPr>
        <w:t>.</w:t>
      </w:r>
    </w:p>
    <w:p w14:paraId="49B7079B" w14:textId="77777777" w:rsidR="00D51F43" w:rsidRPr="00D51F43" w:rsidRDefault="00D51F43" w:rsidP="00D51F43">
      <w:pPr>
        <w:spacing w:after="120"/>
        <w:jc w:val="both"/>
        <w:rPr>
          <w:rFonts w:cs="Arial"/>
          <w:lang w:val="en-GB"/>
        </w:rPr>
      </w:pPr>
    </w:p>
    <w:p w14:paraId="0DAB9F9A" w14:textId="77777777" w:rsidR="008D189A" w:rsidRPr="00D51F43" w:rsidRDefault="00D51F43" w:rsidP="00D51F43">
      <w:pPr>
        <w:spacing w:after="120"/>
        <w:jc w:val="both"/>
        <w:rPr>
          <w:rFonts w:cs="Arial"/>
          <w:b/>
          <w:lang w:val="en-GB"/>
        </w:rPr>
      </w:pPr>
      <w:r w:rsidRPr="00D51F43">
        <w:rPr>
          <w:rFonts w:cs="Arial"/>
          <w:b/>
          <w:lang w:val="en-GB"/>
        </w:rPr>
        <w:t>7.2</w:t>
      </w:r>
      <w:r w:rsidR="008D189A" w:rsidRPr="00D51F43">
        <w:rPr>
          <w:rFonts w:cs="Arial"/>
          <w:b/>
          <w:lang w:val="en-GB"/>
        </w:rPr>
        <w:t xml:space="preserve"> – </w:t>
      </w:r>
      <w:r w:rsidRPr="00D51F43">
        <w:rPr>
          <w:rFonts w:cs="Arial"/>
          <w:b/>
          <w:lang w:val="en-GB"/>
        </w:rPr>
        <w:t>Countries satisfaction</w:t>
      </w:r>
      <w:r w:rsidR="008D189A" w:rsidRPr="00D51F43">
        <w:rPr>
          <w:rFonts w:cs="Arial"/>
          <w:b/>
          <w:lang w:val="en-GB"/>
        </w:rPr>
        <w:t xml:space="preserve"> with the measures funded under </w:t>
      </w:r>
      <w:r w:rsidR="004E1327" w:rsidRPr="00D51F43">
        <w:rPr>
          <w:rFonts w:cs="Arial"/>
          <w:b/>
          <w:lang w:val="en-GB"/>
        </w:rPr>
        <w:t>this heading</w:t>
      </w:r>
    </w:p>
    <w:p w14:paraId="0C1685B4" w14:textId="77777777" w:rsidR="00D51F43" w:rsidRPr="00D51F43" w:rsidRDefault="00D51F43" w:rsidP="00D51F43">
      <w:pPr>
        <w:spacing w:after="120"/>
        <w:jc w:val="both"/>
        <w:rPr>
          <w:rFonts w:cs="Arial"/>
          <w:b/>
          <w:lang w:val="en-GB"/>
        </w:rPr>
      </w:pPr>
      <w:r w:rsidRPr="00D51F43">
        <w:rPr>
          <w:rFonts w:cs="Arial"/>
          <w:b/>
          <w:lang w:val="en-GB"/>
        </w:rPr>
        <w:t>Graphic 37 – Level of satisfaction with the measures funded under this heading</w:t>
      </w:r>
    </w:p>
    <w:p w14:paraId="57140B0D" w14:textId="77777777" w:rsidR="009433AA" w:rsidRPr="00D51F43" w:rsidRDefault="009433AA" w:rsidP="00D51F43">
      <w:pPr>
        <w:spacing w:after="120"/>
        <w:jc w:val="center"/>
        <w:rPr>
          <w:rFonts w:cs="Arial"/>
          <w:b/>
          <w:lang w:val="en-GB"/>
        </w:rPr>
      </w:pPr>
      <w:r w:rsidRPr="00D51F43">
        <w:rPr>
          <w:rFonts w:cs="Arial"/>
          <w:b/>
          <w:noProof/>
          <w:color w:val="FF0000"/>
          <w:lang w:val="fr-BE" w:eastAsia="fr-BE"/>
        </w:rPr>
        <w:drawing>
          <wp:inline distT="0" distB="0" distL="0" distR="0" wp14:anchorId="5B70312C" wp14:editId="7A1B49C2">
            <wp:extent cx="4915259" cy="3605841"/>
            <wp:effectExtent l="19050" t="0" r="18691" b="0"/>
            <wp:docPr id="33"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36F8E88F" w14:textId="77777777" w:rsidR="00D51F43" w:rsidRPr="00D51F43" w:rsidRDefault="00D51F43" w:rsidP="00D51F43">
      <w:pPr>
        <w:spacing w:after="120"/>
        <w:jc w:val="both"/>
        <w:rPr>
          <w:rFonts w:cs="Arial"/>
          <w:b/>
          <w:lang w:val="en-GB"/>
        </w:rPr>
      </w:pPr>
    </w:p>
    <w:p w14:paraId="05FE92F0" w14:textId="77777777" w:rsidR="004E1327" w:rsidRPr="00D51F43" w:rsidRDefault="00D51F43" w:rsidP="00D51F43">
      <w:pPr>
        <w:spacing w:after="120"/>
        <w:jc w:val="both"/>
        <w:rPr>
          <w:rFonts w:cs="Arial"/>
          <w:b/>
          <w:lang w:val="en-GB"/>
        </w:rPr>
      </w:pPr>
      <w:r w:rsidRPr="00D51F43">
        <w:rPr>
          <w:rFonts w:cs="Arial"/>
          <w:b/>
          <w:lang w:val="en-GB"/>
        </w:rPr>
        <w:t xml:space="preserve">8- </w:t>
      </w:r>
      <w:r w:rsidR="004E1327" w:rsidRPr="00D51F43">
        <w:rPr>
          <w:rFonts w:cs="Arial"/>
          <w:b/>
          <w:lang w:val="en-GB"/>
        </w:rPr>
        <w:t>Promoting social entrepreneurship/economy and vocational integration in social enterprises</w:t>
      </w:r>
    </w:p>
    <w:p w14:paraId="1257C4A0" w14:textId="77777777" w:rsidR="00A81129" w:rsidRDefault="004E1327" w:rsidP="00D51F43">
      <w:pPr>
        <w:spacing w:after="120"/>
        <w:jc w:val="both"/>
        <w:rPr>
          <w:rFonts w:cs="Arial"/>
          <w:b/>
          <w:lang w:val="en-GB"/>
        </w:rPr>
      </w:pPr>
      <w:r w:rsidRPr="00D51F43">
        <w:rPr>
          <w:rFonts w:cs="Arial"/>
          <w:b/>
          <w:lang w:val="en-GB"/>
        </w:rPr>
        <w:t xml:space="preserve">8.1 – To </w:t>
      </w:r>
      <w:r w:rsidR="00A81129">
        <w:rPr>
          <w:rFonts w:cs="Arial"/>
          <w:b/>
          <w:lang w:val="en-GB"/>
        </w:rPr>
        <w:t>what exten</w:t>
      </w:r>
      <w:r w:rsidR="00777979">
        <w:rPr>
          <w:rFonts w:cs="Arial"/>
          <w:b/>
          <w:lang w:val="en-GB"/>
        </w:rPr>
        <w:t>t</w:t>
      </w:r>
      <w:r w:rsidR="00A81129">
        <w:rPr>
          <w:rFonts w:cs="Arial"/>
          <w:b/>
          <w:lang w:val="en-GB"/>
        </w:rPr>
        <w:t xml:space="preserve"> the PA/OP´s support:</w:t>
      </w:r>
    </w:p>
    <w:p w14:paraId="4C1EF3E2" w14:textId="77777777" w:rsidR="004E1327" w:rsidRPr="00A81129" w:rsidRDefault="00EF476A" w:rsidP="00A81129">
      <w:pPr>
        <w:pStyle w:val="ListParagraph"/>
        <w:numPr>
          <w:ilvl w:val="0"/>
          <w:numId w:val="13"/>
        </w:numPr>
        <w:spacing w:after="120"/>
        <w:jc w:val="both"/>
        <w:rPr>
          <w:rFonts w:cs="Arial"/>
          <w:b/>
          <w:lang w:val="en-GB"/>
        </w:rPr>
      </w:pPr>
      <w:r>
        <w:rPr>
          <w:rFonts w:cs="Arial"/>
          <w:b/>
          <w:lang w:val="en-GB"/>
        </w:rPr>
        <w:t>Social E</w:t>
      </w:r>
      <w:r w:rsidR="00A81129">
        <w:rPr>
          <w:rFonts w:cs="Arial"/>
          <w:b/>
          <w:lang w:val="en-GB"/>
        </w:rPr>
        <w:t>conomy:</w:t>
      </w:r>
    </w:p>
    <w:p w14:paraId="5A7F030F" w14:textId="77777777" w:rsidR="004E1327" w:rsidRPr="00D51F43" w:rsidRDefault="00D51F43" w:rsidP="00D51F43">
      <w:pPr>
        <w:spacing w:after="120"/>
        <w:jc w:val="both"/>
        <w:rPr>
          <w:rFonts w:cs="Arial"/>
          <w:b/>
          <w:lang w:val="en-GB"/>
        </w:rPr>
      </w:pPr>
      <w:r>
        <w:rPr>
          <w:rFonts w:cs="Arial"/>
          <w:b/>
          <w:lang w:val="en-GB"/>
        </w:rPr>
        <w:t>Graphic 38 – Position of the countries</w:t>
      </w:r>
    </w:p>
    <w:p w14:paraId="55A54E1C" w14:textId="77777777" w:rsidR="004E1327" w:rsidRPr="00D51F43" w:rsidRDefault="004E1327" w:rsidP="00D51F43">
      <w:pPr>
        <w:spacing w:after="120"/>
        <w:jc w:val="center"/>
        <w:rPr>
          <w:rFonts w:cs="Arial"/>
          <w:b/>
          <w:lang w:val="en-GB"/>
        </w:rPr>
      </w:pPr>
      <w:r w:rsidRPr="00D51F43">
        <w:rPr>
          <w:rFonts w:cs="Arial"/>
          <w:b/>
          <w:noProof/>
          <w:color w:val="FF0000"/>
          <w:lang w:val="fr-BE" w:eastAsia="fr-BE"/>
        </w:rPr>
        <w:drawing>
          <wp:inline distT="0" distB="0" distL="0" distR="0" wp14:anchorId="03E9A372" wp14:editId="35300B94">
            <wp:extent cx="5208557" cy="3036498"/>
            <wp:effectExtent l="19050" t="0" r="11143" b="0"/>
            <wp:docPr id="34"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41B26515" w14:textId="77777777" w:rsidR="004E1327" w:rsidRDefault="009807CC" w:rsidP="00D51F43">
      <w:pPr>
        <w:pStyle w:val="Subtitle"/>
        <w:spacing w:after="120"/>
        <w:jc w:val="both"/>
        <w:rPr>
          <w:rFonts w:asciiTheme="minorHAnsi" w:hAnsiTheme="minorHAnsi"/>
          <w:i w:val="0"/>
          <w:color w:val="auto"/>
          <w:sz w:val="22"/>
          <w:szCs w:val="22"/>
          <w:lang w:val="en-GB"/>
        </w:rPr>
      </w:pPr>
      <w:r w:rsidRPr="00D51F43">
        <w:rPr>
          <w:rFonts w:asciiTheme="minorHAnsi" w:hAnsiTheme="minorHAnsi"/>
          <w:i w:val="0"/>
          <w:color w:val="auto"/>
          <w:sz w:val="22"/>
          <w:szCs w:val="22"/>
          <w:lang w:val="en-GB"/>
        </w:rPr>
        <w:t>Relating to this question the average is above 3 and Spain and Poland scored with 6 and M</w:t>
      </w:r>
      <w:r w:rsidR="00A81129">
        <w:rPr>
          <w:rFonts w:asciiTheme="minorHAnsi" w:hAnsiTheme="minorHAnsi"/>
          <w:i w:val="0"/>
          <w:color w:val="auto"/>
          <w:sz w:val="22"/>
          <w:szCs w:val="22"/>
          <w:lang w:val="en-GB"/>
        </w:rPr>
        <w:t>alta, Italy and Belgium with 5.</w:t>
      </w:r>
    </w:p>
    <w:p w14:paraId="73DCB975" w14:textId="77777777" w:rsidR="00A81129" w:rsidRPr="00A81129" w:rsidRDefault="00A81129" w:rsidP="00A81129">
      <w:pPr>
        <w:pStyle w:val="ListParagraph"/>
        <w:numPr>
          <w:ilvl w:val="0"/>
          <w:numId w:val="13"/>
        </w:numPr>
        <w:rPr>
          <w:rStyle w:val="hps"/>
          <w:b/>
          <w:lang w:val="en-GB"/>
        </w:rPr>
      </w:pPr>
      <w:r w:rsidRPr="00A81129">
        <w:rPr>
          <w:b/>
          <w:lang w:val="en-GB"/>
        </w:rPr>
        <w:t xml:space="preserve">The integration </w:t>
      </w:r>
      <w:r w:rsidRPr="00A81129">
        <w:rPr>
          <w:rStyle w:val="hps"/>
          <w:rFonts w:eastAsia="Arial Unicode MS" w:cs="Arial"/>
          <w:b/>
          <w:lang w:val="en-US"/>
        </w:rPr>
        <w:t>of disadvantaged groups in social enterprises or social economy initiatives</w:t>
      </w:r>
    </w:p>
    <w:p w14:paraId="75C3ADBE" w14:textId="77777777" w:rsidR="00A81129" w:rsidRPr="00A81129" w:rsidRDefault="00A81129" w:rsidP="00A81129">
      <w:pPr>
        <w:rPr>
          <w:b/>
          <w:lang w:val="en-GB"/>
        </w:rPr>
      </w:pPr>
      <w:r>
        <w:rPr>
          <w:b/>
          <w:lang w:val="en-GB"/>
        </w:rPr>
        <w:t xml:space="preserve">Graphic 39 - </w:t>
      </w:r>
      <w:r>
        <w:rPr>
          <w:rFonts w:cs="Arial"/>
          <w:b/>
          <w:lang w:val="en-GB"/>
        </w:rPr>
        <w:t>Position of the countries</w:t>
      </w:r>
    </w:p>
    <w:p w14:paraId="6EED561F" w14:textId="77777777" w:rsidR="004E1327" w:rsidRPr="00D51F43" w:rsidRDefault="009807CC" w:rsidP="00A81129">
      <w:pPr>
        <w:spacing w:after="120"/>
        <w:jc w:val="center"/>
        <w:rPr>
          <w:rFonts w:cs="Arial"/>
          <w:b/>
          <w:color w:val="FF0000"/>
          <w:lang w:val="en-GB"/>
        </w:rPr>
      </w:pPr>
      <w:r w:rsidRPr="00D51F43">
        <w:rPr>
          <w:rFonts w:cs="Arial"/>
          <w:b/>
          <w:noProof/>
          <w:color w:val="FF0000"/>
          <w:lang w:val="fr-BE" w:eastAsia="fr-BE"/>
        </w:rPr>
        <w:drawing>
          <wp:inline distT="0" distB="0" distL="0" distR="0" wp14:anchorId="0F390B54" wp14:editId="1A7451D6">
            <wp:extent cx="4501192" cy="3502325"/>
            <wp:effectExtent l="19050" t="0" r="13658" b="2875"/>
            <wp:docPr id="36"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220DC618" w14:textId="77777777" w:rsidR="009807CC" w:rsidRPr="00A81129" w:rsidRDefault="009807CC" w:rsidP="00D51F43">
      <w:pPr>
        <w:spacing w:after="120"/>
        <w:jc w:val="both"/>
        <w:rPr>
          <w:rFonts w:cs="Arial"/>
          <w:lang w:val="en-GB"/>
        </w:rPr>
      </w:pPr>
      <w:r w:rsidRPr="00A81129">
        <w:rPr>
          <w:rFonts w:cs="Arial"/>
          <w:lang w:val="en-GB"/>
        </w:rPr>
        <w:t>On this question we have also a similar position of the networks.</w:t>
      </w:r>
    </w:p>
    <w:p w14:paraId="057550AD" w14:textId="77777777" w:rsidR="00EF476A" w:rsidRDefault="00EF476A" w:rsidP="00D51F43">
      <w:pPr>
        <w:spacing w:after="120"/>
        <w:jc w:val="both"/>
        <w:rPr>
          <w:rFonts w:cs="Arial"/>
          <w:b/>
          <w:lang w:val="en-GB"/>
        </w:rPr>
      </w:pPr>
    </w:p>
    <w:p w14:paraId="00A4BB0B" w14:textId="77777777" w:rsidR="009807CC" w:rsidRDefault="00A81129" w:rsidP="00D51F43">
      <w:pPr>
        <w:spacing w:after="120"/>
        <w:jc w:val="both"/>
        <w:rPr>
          <w:rFonts w:cs="Arial"/>
          <w:b/>
          <w:lang w:val="en-GB"/>
        </w:rPr>
      </w:pPr>
      <w:r>
        <w:rPr>
          <w:rFonts w:cs="Arial"/>
          <w:b/>
          <w:lang w:val="en-GB"/>
        </w:rPr>
        <w:t>8.2</w:t>
      </w:r>
      <w:r w:rsidR="009807CC" w:rsidRPr="00D51F43">
        <w:rPr>
          <w:rFonts w:cs="Arial"/>
          <w:b/>
          <w:lang w:val="en-GB"/>
        </w:rPr>
        <w:t xml:space="preserve"> – </w:t>
      </w:r>
      <w:r w:rsidRPr="00D51F43">
        <w:rPr>
          <w:rFonts w:cs="Arial"/>
          <w:b/>
          <w:lang w:val="en-GB"/>
        </w:rPr>
        <w:t>Countries</w:t>
      </w:r>
      <w:r>
        <w:rPr>
          <w:rFonts w:cs="Arial"/>
          <w:b/>
          <w:lang w:val="en-GB"/>
        </w:rPr>
        <w:t xml:space="preserve"> satisfaction</w:t>
      </w:r>
      <w:r w:rsidR="009807CC" w:rsidRPr="00D51F43">
        <w:rPr>
          <w:rFonts w:cs="Arial"/>
          <w:b/>
          <w:lang w:val="en-GB"/>
        </w:rPr>
        <w:t xml:space="preserve"> with the mea</w:t>
      </w:r>
      <w:r w:rsidR="003E61A9">
        <w:rPr>
          <w:rFonts w:cs="Arial"/>
          <w:b/>
          <w:lang w:val="en-GB"/>
        </w:rPr>
        <w:t>sures funded under this heading</w:t>
      </w:r>
    </w:p>
    <w:p w14:paraId="4AA83F55" w14:textId="77777777" w:rsidR="003E61A9" w:rsidRPr="00D51F43" w:rsidRDefault="003E61A9" w:rsidP="00D51F43">
      <w:pPr>
        <w:spacing w:after="120"/>
        <w:jc w:val="both"/>
        <w:rPr>
          <w:rFonts w:cs="Arial"/>
          <w:b/>
          <w:lang w:val="en-GB"/>
        </w:rPr>
      </w:pPr>
      <w:r>
        <w:rPr>
          <w:rFonts w:cs="Arial"/>
          <w:b/>
          <w:lang w:val="en-GB"/>
        </w:rPr>
        <w:t xml:space="preserve">Graphic 40 - </w:t>
      </w:r>
      <w:r w:rsidRPr="00D51F43">
        <w:rPr>
          <w:rFonts w:cs="Arial"/>
          <w:b/>
          <w:lang w:val="en-GB"/>
        </w:rPr>
        <w:t>Level of satisfaction with the measures funded under this heading</w:t>
      </w:r>
    </w:p>
    <w:p w14:paraId="33926B69" w14:textId="77777777" w:rsidR="009807CC" w:rsidRPr="00D51F43" w:rsidRDefault="009807CC" w:rsidP="003E61A9">
      <w:pPr>
        <w:spacing w:after="120"/>
        <w:jc w:val="center"/>
        <w:rPr>
          <w:rFonts w:cs="Arial"/>
          <w:b/>
          <w:color w:val="FF0000"/>
          <w:lang w:val="en-GB"/>
        </w:rPr>
      </w:pPr>
      <w:r w:rsidRPr="00D51F43">
        <w:rPr>
          <w:rFonts w:cs="Arial"/>
          <w:b/>
          <w:noProof/>
          <w:color w:val="FF0000"/>
          <w:lang w:val="fr-BE" w:eastAsia="fr-BE"/>
        </w:rPr>
        <w:drawing>
          <wp:inline distT="0" distB="0" distL="0" distR="0" wp14:anchorId="7B743AAE" wp14:editId="34FC3167">
            <wp:extent cx="5320701" cy="3165895"/>
            <wp:effectExtent l="19050" t="0" r="13299" b="0"/>
            <wp:docPr id="37"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132F5DAF" w14:textId="77777777" w:rsidR="009807CC" w:rsidRPr="00D51F43" w:rsidRDefault="009807CC" w:rsidP="00D51F43">
      <w:pPr>
        <w:spacing w:after="120"/>
        <w:jc w:val="both"/>
        <w:rPr>
          <w:rFonts w:cs="Arial"/>
          <w:lang w:val="en-GB"/>
        </w:rPr>
      </w:pPr>
      <w:r w:rsidRPr="00D51F43">
        <w:rPr>
          <w:rFonts w:cs="Arial"/>
          <w:lang w:val="en-GB"/>
        </w:rPr>
        <w:t>When networks</w:t>
      </w:r>
      <w:r w:rsidR="00777979">
        <w:rPr>
          <w:rFonts w:cs="Arial"/>
          <w:lang w:val="en-GB"/>
        </w:rPr>
        <w:t xml:space="preserve"> were asked</w:t>
      </w:r>
      <w:r w:rsidRPr="00D51F43">
        <w:rPr>
          <w:rFonts w:cs="Arial"/>
          <w:lang w:val="en-GB"/>
        </w:rPr>
        <w:t xml:space="preserve"> about </w:t>
      </w:r>
      <w:r w:rsidR="00B35EE7">
        <w:rPr>
          <w:rFonts w:cs="Arial"/>
          <w:lang w:val="en-GB"/>
        </w:rPr>
        <w:t>their</w:t>
      </w:r>
      <w:r w:rsidRPr="00D51F43">
        <w:rPr>
          <w:rFonts w:cs="Arial"/>
          <w:lang w:val="en-GB"/>
        </w:rPr>
        <w:t xml:space="preserve"> satisfaction </w:t>
      </w:r>
      <w:r w:rsidR="00777979">
        <w:rPr>
          <w:rFonts w:cs="Arial"/>
          <w:lang w:val="en-GB"/>
        </w:rPr>
        <w:t>with</w:t>
      </w:r>
      <w:r w:rsidR="007A287E" w:rsidRPr="00D51F43">
        <w:rPr>
          <w:rFonts w:cs="Arial"/>
          <w:lang w:val="en-GB"/>
        </w:rPr>
        <w:t xml:space="preserve"> the measures funded under this heading </w:t>
      </w:r>
      <w:r w:rsidR="00777979">
        <w:rPr>
          <w:rFonts w:cs="Arial"/>
          <w:lang w:val="en-GB"/>
        </w:rPr>
        <w:t xml:space="preserve">the </w:t>
      </w:r>
      <w:r w:rsidR="007A287E" w:rsidRPr="00D51F43">
        <w:rPr>
          <w:rFonts w:cs="Arial"/>
          <w:lang w:val="en-GB"/>
        </w:rPr>
        <w:t xml:space="preserve">average decreases. Three networks scored at 1 (Latvia, Germany and Estonia) and four scored at 2 (Slovakia, Ireland, Denmark, Bulgaria and Belgium). </w:t>
      </w:r>
    </w:p>
    <w:p w14:paraId="1B29C171" w14:textId="77777777" w:rsidR="007A287E" w:rsidRPr="00D51F43" w:rsidRDefault="007A287E" w:rsidP="00D51F43">
      <w:pPr>
        <w:spacing w:after="120"/>
        <w:jc w:val="both"/>
        <w:rPr>
          <w:rFonts w:cs="Arial"/>
          <w:b/>
          <w:lang w:val="en-GB"/>
        </w:rPr>
      </w:pPr>
    </w:p>
    <w:p w14:paraId="2BEECEBD" w14:textId="77777777" w:rsidR="007A287E" w:rsidRPr="00D51F43" w:rsidRDefault="007A287E" w:rsidP="00D51F43">
      <w:pPr>
        <w:spacing w:after="120"/>
        <w:jc w:val="both"/>
        <w:rPr>
          <w:rFonts w:cs="Arial"/>
          <w:b/>
          <w:lang w:val="en-GB"/>
        </w:rPr>
      </w:pPr>
      <w:r w:rsidRPr="00D51F43">
        <w:rPr>
          <w:rFonts w:cs="Arial"/>
          <w:b/>
          <w:lang w:val="en-GB"/>
        </w:rPr>
        <w:t>9 – Community led local development strategies</w:t>
      </w:r>
      <w:r w:rsidR="00B35EE7">
        <w:rPr>
          <w:rFonts w:cs="Arial"/>
          <w:b/>
          <w:lang w:val="en-GB"/>
        </w:rPr>
        <w:t xml:space="preserve"> (CLLD)</w:t>
      </w:r>
    </w:p>
    <w:p w14:paraId="037DF577" w14:textId="77777777" w:rsidR="007A287E" w:rsidRPr="00D51F43" w:rsidRDefault="003E61A9" w:rsidP="00D51F43">
      <w:pPr>
        <w:spacing w:after="120"/>
        <w:jc w:val="both"/>
        <w:rPr>
          <w:rFonts w:cs="Arial"/>
          <w:b/>
          <w:lang w:val="en-GB"/>
        </w:rPr>
      </w:pPr>
      <w:r>
        <w:rPr>
          <w:rFonts w:cs="Arial"/>
          <w:b/>
          <w:lang w:val="en-GB"/>
        </w:rPr>
        <w:t>9.1 – C</w:t>
      </w:r>
      <w:r w:rsidR="007A287E" w:rsidRPr="00D51F43">
        <w:rPr>
          <w:rFonts w:cs="Arial"/>
          <w:b/>
          <w:lang w:val="en-GB"/>
        </w:rPr>
        <w:t xml:space="preserve">ommunity led </w:t>
      </w:r>
      <w:r w:rsidR="00EF476A">
        <w:rPr>
          <w:rFonts w:cs="Arial"/>
          <w:b/>
          <w:lang w:val="en-GB"/>
        </w:rPr>
        <w:t xml:space="preserve">local </w:t>
      </w:r>
      <w:r w:rsidR="007A287E" w:rsidRPr="00D51F43">
        <w:rPr>
          <w:rFonts w:cs="Arial"/>
          <w:b/>
          <w:lang w:val="en-GB"/>
        </w:rPr>
        <w:t xml:space="preserve">development strategies </w:t>
      </w:r>
      <w:r>
        <w:rPr>
          <w:rFonts w:cs="Arial"/>
          <w:b/>
          <w:lang w:val="en-GB"/>
        </w:rPr>
        <w:t>are being put in place</w:t>
      </w:r>
    </w:p>
    <w:p w14:paraId="123E90AD" w14:textId="77777777" w:rsidR="007A287E" w:rsidRPr="00D51F43" w:rsidRDefault="00EF476A" w:rsidP="00D51F43">
      <w:pPr>
        <w:spacing w:after="120"/>
        <w:jc w:val="both"/>
        <w:rPr>
          <w:rFonts w:cs="Arial"/>
          <w:b/>
          <w:lang w:val="en-GB"/>
        </w:rPr>
      </w:pPr>
      <w:r>
        <w:rPr>
          <w:rFonts w:cs="Arial"/>
          <w:b/>
          <w:lang w:val="en-GB"/>
        </w:rPr>
        <w:t>Graphic 41 – Position of the c</w:t>
      </w:r>
      <w:r w:rsidR="003E61A9">
        <w:rPr>
          <w:rFonts w:cs="Arial"/>
          <w:b/>
          <w:lang w:val="en-GB"/>
        </w:rPr>
        <w:t>ountries</w:t>
      </w:r>
    </w:p>
    <w:p w14:paraId="05410A67" w14:textId="77777777" w:rsidR="009807CC" w:rsidRPr="00D51F43" w:rsidRDefault="007A287E" w:rsidP="003E61A9">
      <w:pPr>
        <w:spacing w:after="120"/>
        <w:jc w:val="center"/>
        <w:rPr>
          <w:rFonts w:cs="Arial"/>
          <w:color w:val="FF0000"/>
          <w:lang w:val="en-GB"/>
        </w:rPr>
      </w:pPr>
      <w:r w:rsidRPr="00D51F43">
        <w:rPr>
          <w:rFonts w:cs="Arial"/>
          <w:noProof/>
          <w:color w:val="FF0000"/>
          <w:lang w:val="fr-BE" w:eastAsia="fr-BE"/>
        </w:rPr>
        <w:drawing>
          <wp:inline distT="0" distB="0" distL="0" distR="0" wp14:anchorId="4A001090" wp14:editId="7F883D79">
            <wp:extent cx="4725478" cy="3303917"/>
            <wp:effectExtent l="19050" t="0" r="17972" b="0"/>
            <wp:docPr id="38"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2B38C4D2" w14:textId="77777777" w:rsidR="00682163" w:rsidRPr="003E61A9" w:rsidRDefault="00313D1E" w:rsidP="00D51F43">
      <w:pPr>
        <w:spacing w:after="120"/>
        <w:jc w:val="both"/>
        <w:rPr>
          <w:rFonts w:cs="Arial"/>
          <w:lang w:val="en-GB"/>
        </w:rPr>
      </w:pPr>
      <w:r w:rsidRPr="00D51F43">
        <w:rPr>
          <w:rFonts w:cs="Arial"/>
          <w:lang w:val="en-GB"/>
        </w:rPr>
        <w:t>In terms of this first question related to the issue of CL</w:t>
      </w:r>
      <w:r w:rsidR="00B35EE7">
        <w:rPr>
          <w:rFonts w:cs="Arial"/>
          <w:lang w:val="en-GB"/>
        </w:rPr>
        <w:t>L</w:t>
      </w:r>
      <w:r w:rsidR="00EF4757" w:rsidRPr="00D51F43">
        <w:rPr>
          <w:rFonts w:cs="Arial"/>
          <w:lang w:val="en-GB"/>
        </w:rPr>
        <w:t>D</w:t>
      </w:r>
      <w:r w:rsidRPr="00D51F43">
        <w:rPr>
          <w:rFonts w:cs="Arial"/>
          <w:lang w:val="en-GB"/>
        </w:rPr>
        <w:t xml:space="preserve"> the average is 3 and countries</w:t>
      </w:r>
      <w:r w:rsidR="000208F0">
        <w:rPr>
          <w:rFonts w:cs="Arial"/>
          <w:lang w:val="en-GB"/>
        </w:rPr>
        <w:t xml:space="preserve"> like Estonia, Italy and Romania</w:t>
      </w:r>
      <w:r w:rsidRPr="00D51F43">
        <w:rPr>
          <w:rFonts w:cs="Arial"/>
          <w:lang w:val="en-GB"/>
        </w:rPr>
        <w:t xml:space="preserve"> g</w:t>
      </w:r>
      <w:r w:rsidR="00777979">
        <w:rPr>
          <w:rFonts w:cs="Arial"/>
          <w:lang w:val="en-GB"/>
        </w:rPr>
        <w:t>ave</w:t>
      </w:r>
      <w:r w:rsidRPr="00D51F43">
        <w:rPr>
          <w:rFonts w:cs="Arial"/>
          <w:lang w:val="en-GB"/>
        </w:rPr>
        <w:t xml:space="preserve"> a </w:t>
      </w:r>
      <w:r w:rsidR="00777979">
        <w:rPr>
          <w:rFonts w:cs="Arial"/>
          <w:lang w:val="en-GB"/>
        </w:rPr>
        <w:t xml:space="preserve">very </w:t>
      </w:r>
      <w:r w:rsidRPr="00D51F43">
        <w:rPr>
          <w:rFonts w:cs="Arial"/>
          <w:lang w:val="en-GB"/>
        </w:rPr>
        <w:t xml:space="preserve">high score. </w:t>
      </w:r>
      <w:r w:rsidR="00777979">
        <w:rPr>
          <w:rFonts w:cs="Arial"/>
          <w:lang w:val="en-GB"/>
        </w:rPr>
        <w:t xml:space="preserve"> (5 and 6)</w:t>
      </w:r>
    </w:p>
    <w:p w14:paraId="3BE376FE" w14:textId="77777777" w:rsidR="00682163" w:rsidRPr="003E61A9" w:rsidRDefault="00682163" w:rsidP="00D51F43">
      <w:pPr>
        <w:spacing w:after="120"/>
        <w:jc w:val="both"/>
        <w:rPr>
          <w:rFonts w:cs="Arial"/>
          <w:b/>
          <w:lang w:val="en-GB"/>
        </w:rPr>
      </w:pPr>
    </w:p>
    <w:p w14:paraId="2058CBC9" w14:textId="77777777" w:rsidR="00682163" w:rsidRPr="003E61A9" w:rsidRDefault="00682163" w:rsidP="00D51F43">
      <w:pPr>
        <w:spacing w:after="120"/>
        <w:jc w:val="both"/>
        <w:rPr>
          <w:rFonts w:cs="Arial"/>
          <w:b/>
          <w:lang w:val="en-GB"/>
        </w:rPr>
      </w:pPr>
      <w:r w:rsidRPr="00D51F43">
        <w:rPr>
          <w:rFonts w:cs="Arial"/>
          <w:b/>
          <w:lang w:val="en-GB"/>
        </w:rPr>
        <w:t xml:space="preserve">9.2 – </w:t>
      </w:r>
      <w:r w:rsidR="003E61A9">
        <w:rPr>
          <w:rFonts w:cs="Arial"/>
          <w:b/>
          <w:lang w:val="en-GB"/>
        </w:rPr>
        <w:t>Contribution of the strategies to promote</w:t>
      </w:r>
      <w:r w:rsidRPr="00D51F43">
        <w:rPr>
          <w:rFonts w:cs="Arial"/>
          <w:b/>
          <w:lang w:val="en-GB"/>
        </w:rPr>
        <w:t xml:space="preserve"> povert</w:t>
      </w:r>
      <w:r w:rsidR="003E61A9">
        <w:rPr>
          <w:rFonts w:cs="Arial"/>
          <w:b/>
          <w:lang w:val="en-GB"/>
        </w:rPr>
        <w:t>y and tackling social inclusion</w:t>
      </w:r>
    </w:p>
    <w:p w14:paraId="098EABE0" w14:textId="77777777" w:rsidR="00682163" w:rsidRPr="003E61A9" w:rsidRDefault="003E61A9" w:rsidP="00D51F43">
      <w:pPr>
        <w:spacing w:after="120"/>
        <w:jc w:val="both"/>
        <w:rPr>
          <w:rFonts w:cs="Arial"/>
          <w:b/>
          <w:lang w:val="en-GB"/>
        </w:rPr>
      </w:pPr>
      <w:r w:rsidRPr="003E61A9">
        <w:rPr>
          <w:rFonts w:cs="Arial"/>
          <w:b/>
          <w:lang w:val="en-GB"/>
        </w:rPr>
        <w:t>Graphic 42 – Position of the countries</w:t>
      </w:r>
    </w:p>
    <w:p w14:paraId="41645949" w14:textId="77777777" w:rsidR="00682163" w:rsidRPr="00D51F43" w:rsidRDefault="00682163" w:rsidP="003E61A9">
      <w:pPr>
        <w:spacing w:after="120"/>
        <w:jc w:val="center"/>
        <w:rPr>
          <w:rFonts w:cs="Arial"/>
          <w:color w:val="FF0000"/>
          <w:lang w:val="en-GB"/>
        </w:rPr>
      </w:pPr>
      <w:r w:rsidRPr="00D51F43">
        <w:rPr>
          <w:rFonts w:cs="Arial"/>
          <w:noProof/>
          <w:color w:val="FF0000"/>
          <w:lang w:val="fr-BE" w:eastAsia="fr-BE"/>
        </w:rPr>
        <w:drawing>
          <wp:inline distT="0" distB="0" distL="0" distR="0" wp14:anchorId="28AB5101" wp14:editId="4F4F6B8E">
            <wp:extent cx="4777237" cy="3048036"/>
            <wp:effectExtent l="19050" t="0" r="23363" b="0"/>
            <wp:docPr id="39"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41C2261A" w14:textId="77777777" w:rsidR="00682163" w:rsidRPr="003E61A9" w:rsidRDefault="00682163" w:rsidP="00D51F43">
      <w:pPr>
        <w:spacing w:after="120"/>
        <w:jc w:val="both"/>
        <w:rPr>
          <w:rFonts w:cs="Arial"/>
          <w:lang w:val="en-GB"/>
        </w:rPr>
      </w:pPr>
    </w:p>
    <w:p w14:paraId="503C9274" w14:textId="77777777" w:rsidR="00682163" w:rsidRPr="00D51F43" w:rsidRDefault="00B35EE7" w:rsidP="00D51F43">
      <w:pPr>
        <w:spacing w:after="120"/>
        <w:jc w:val="both"/>
        <w:rPr>
          <w:rFonts w:cs="Arial"/>
          <w:lang w:val="en-GB"/>
        </w:rPr>
      </w:pPr>
      <w:r>
        <w:rPr>
          <w:rFonts w:cs="Arial"/>
          <w:lang w:val="en-GB"/>
        </w:rPr>
        <w:t>On</w:t>
      </w:r>
      <w:r w:rsidR="008708B4" w:rsidRPr="003E61A9">
        <w:rPr>
          <w:rFonts w:cs="Arial"/>
          <w:lang w:val="en-GB"/>
        </w:rPr>
        <w:t xml:space="preserve"> this question</w:t>
      </w:r>
      <w:r w:rsidR="00BC1088" w:rsidRPr="003E61A9">
        <w:rPr>
          <w:rFonts w:cs="Arial"/>
          <w:lang w:val="en-GB"/>
        </w:rPr>
        <w:t xml:space="preserve"> </w:t>
      </w:r>
      <w:r>
        <w:rPr>
          <w:rFonts w:cs="Arial"/>
          <w:lang w:val="en-GB"/>
        </w:rPr>
        <w:t>there appears to be considerable</w:t>
      </w:r>
      <w:r w:rsidR="00777979">
        <w:rPr>
          <w:rFonts w:cs="Arial"/>
          <w:lang w:val="en-GB"/>
        </w:rPr>
        <w:t xml:space="preserve"> agreement</w:t>
      </w:r>
      <w:r w:rsidR="002A031A">
        <w:rPr>
          <w:rFonts w:cs="Arial"/>
          <w:lang w:val="en-GB"/>
        </w:rPr>
        <w:t xml:space="preserve"> </w:t>
      </w:r>
      <w:r w:rsidR="00BC1088" w:rsidRPr="003E61A9">
        <w:rPr>
          <w:rFonts w:cs="Arial"/>
          <w:lang w:val="en-GB"/>
        </w:rPr>
        <w:t>that these strategies do</w:t>
      </w:r>
      <w:r w:rsidR="00777979">
        <w:rPr>
          <w:rFonts w:cs="Arial"/>
          <w:lang w:val="en-GB"/>
        </w:rPr>
        <w:t xml:space="preserve"> not</w:t>
      </w:r>
      <w:r w:rsidR="00BC1088" w:rsidRPr="003E61A9">
        <w:rPr>
          <w:rFonts w:cs="Arial"/>
          <w:lang w:val="en-GB"/>
        </w:rPr>
        <w:t xml:space="preserve"> contribute sufficiently to tackle</w:t>
      </w:r>
      <w:r w:rsidR="00BC1088" w:rsidRPr="00D51F43">
        <w:rPr>
          <w:rFonts w:cs="Arial"/>
          <w:lang w:val="en-GB"/>
        </w:rPr>
        <w:t xml:space="preserve"> social inclusion</w:t>
      </w:r>
      <w:r w:rsidR="007B5EAD" w:rsidRPr="00D51F43">
        <w:rPr>
          <w:rFonts w:cs="Arial"/>
          <w:lang w:val="en-GB"/>
        </w:rPr>
        <w:t xml:space="preserve">; the average is below 3 </w:t>
      </w:r>
      <w:r w:rsidR="00313D1E" w:rsidRPr="00D51F43">
        <w:rPr>
          <w:rFonts w:cs="Arial"/>
          <w:lang w:val="en-GB"/>
        </w:rPr>
        <w:t>and only Romania scored with 6.</w:t>
      </w:r>
    </w:p>
    <w:p w14:paraId="3ECB5245" w14:textId="77777777" w:rsidR="00A97612" w:rsidRPr="00D51F43" w:rsidRDefault="00A97612" w:rsidP="00D51F43">
      <w:pPr>
        <w:spacing w:after="120"/>
        <w:jc w:val="both"/>
        <w:rPr>
          <w:rFonts w:cs="Arial"/>
          <w:lang w:val="en-GB"/>
        </w:rPr>
      </w:pPr>
    </w:p>
    <w:p w14:paraId="191FEAA6" w14:textId="77777777" w:rsidR="00A97612" w:rsidRDefault="00A97612" w:rsidP="00D51F43">
      <w:pPr>
        <w:spacing w:after="120"/>
        <w:jc w:val="both"/>
        <w:rPr>
          <w:rFonts w:cs="Arial"/>
          <w:b/>
          <w:lang w:val="en-GB"/>
        </w:rPr>
      </w:pPr>
      <w:r w:rsidRPr="00D51F43">
        <w:rPr>
          <w:rFonts w:cs="Arial"/>
          <w:b/>
          <w:lang w:val="en-GB"/>
        </w:rPr>
        <w:t>9.3 –</w:t>
      </w:r>
      <w:r w:rsidR="003E61A9">
        <w:rPr>
          <w:rFonts w:cs="Arial"/>
          <w:b/>
          <w:lang w:val="en-GB"/>
        </w:rPr>
        <w:t xml:space="preserve"> A</w:t>
      </w:r>
      <w:r w:rsidRPr="00D51F43">
        <w:rPr>
          <w:rFonts w:cs="Arial"/>
          <w:b/>
          <w:lang w:val="en-GB"/>
        </w:rPr>
        <w:t xml:space="preserve">ntipoverty NGO´s </w:t>
      </w:r>
      <w:r w:rsidR="003E61A9">
        <w:rPr>
          <w:rFonts w:cs="Arial"/>
          <w:b/>
          <w:lang w:val="en-GB"/>
        </w:rPr>
        <w:t xml:space="preserve">as active partners </w:t>
      </w:r>
    </w:p>
    <w:p w14:paraId="7879A404" w14:textId="77777777" w:rsidR="003E61A9" w:rsidRPr="00D51F43" w:rsidRDefault="003E61A9" w:rsidP="00D51F43">
      <w:pPr>
        <w:spacing w:after="120"/>
        <w:jc w:val="both"/>
        <w:rPr>
          <w:rFonts w:cs="Arial"/>
          <w:b/>
          <w:lang w:val="en-GB"/>
        </w:rPr>
      </w:pPr>
      <w:r>
        <w:rPr>
          <w:rFonts w:cs="Arial"/>
          <w:b/>
          <w:lang w:val="en-GB"/>
        </w:rPr>
        <w:t>Graphic 43 – Position of the countries</w:t>
      </w:r>
    </w:p>
    <w:p w14:paraId="6D9612C1" w14:textId="77777777" w:rsidR="00A97612" w:rsidRPr="00D51F43" w:rsidRDefault="00A97612" w:rsidP="003E61A9">
      <w:pPr>
        <w:spacing w:after="120"/>
        <w:jc w:val="center"/>
        <w:rPr>
          <w:rFonts w:cs="Arial"/>
          <w:lang w:val="en-GB"/>
        </w:rPr>
      </w:pPr>
      <w:r w:rsidRPr="00D51F43">
        <w:rPr>
          <w:rFonts w:cs="Arial"/>
          <w:noProof/>
          <w:lang w:val="fr-BE" w:eastAsia="fr-BE"/>
        </w:rPr>
        <w:drawing>
          <wp:inline distT="0" distB="0" distL="0" distR="0" wp14:anchorId="34DDF869" wp14:editId="428F951C">
            <wp:extent cx="4915259" cy="3416061"/>
            <wp:effectExtent l="19050" t="0" r="18691" b="0"/>
            <wp:docPr id="40"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315A6622" w14:textId="77777777" w:rsidR="00A97612" w:rsidRPr="00D51F43" w:rsidRDefault="00A97612" w:rsidP="00D51F43">
      <w:pPr>
        <w:spacing w:after="120"/>
        <w:jc w:val="both"/>
        <w:rPr>
          <w:rFonts w:cs="Arial"/>
          <w:lang w:val="en-GB"/>
        </w:rPr>
      </w:pPr>
    </w:p>
    <w:p w14:paraId="740CEF1B" w14:textId="77777777" w:rsidR="009807CC" w:rsidRPr="00D51F43" w:rsidRDefault="00313D1E" w:rsidP="00D51F43">
      <w:pPr>
        <w:spacing w:after="120"/>
        <w:jc w:val="both"/>
        <w:rPr>
          <w:rFonts w:cs="Arial"/>
          <w:lang w:val="en-GB"/>
        </w:rPr>
      </w:pPr>
      <w:r w:rsidRPr="00D51F43">
        <w:rPr>
          <w:rFonts w:cs="Arial"/>
          <w:lang w:val="en-GB"/>
        </w:rPr>
        <w:t>In terms of the partnerships of the Anti</w:t>
      </w:r>
      <w:r w:rsidR="00777979">
        <w:rPr>
          <w:rFonts w:cs="Arial"/>
          <w:lang w:val="en-GB"/>
        </w:rPr>
        <w:t>-</w:t>
      </w:r>
      <w:r w:rsidRPr="00D51F43">
        <w:rPr>
          <w:rFonts w:cs="Arial"/>
          <w:lang w:val="en-GB"/>
        </w:rPr>
        <w:t>Poverty NGO´s the</w:t>
      </w:r>
      <w:r w:rsidR="00777979">
        <w:rPr>
          <w:rFonts w:cs="Arial"/>
          <w:lang w:val="en-GB"/>
        </w:rPr>
        <w:t xml:space="preserve"> majority of</w:t>
      </w:r>
      <w:r w:rsidRPr="00D51F43">
        <w:rPr>
          <w:rFonts w:cs="Arial"/>
          <w:lang w:val="en-GB"/>
        </w:rPr>
        <w:t xml:space="preserve"> networks scored very low; </w:t>
      </w:r>
      <w:r w:rsidR="00777979">
        <w:rPr>
          <w:rFonts w:cs="Arial"/>
          <w:lang w:val="en-GB"/>
        </w:rPr>
        <w:t xml:space="preserve">with </w:t>
      </w:r>
      <w:r w:rsidRPr="00D51F43">
        <w:rPr>
          <w:rFonts w:cs="Arial"/>
          <w:lang w:val="en-GB"/>
        </w:rPr>
        <w:t>six networks that scored 1 and two non</w:t>
      </w:r>
      <w:r w:rsidR="00EF476A">
        <w:rPr>
          <w:rFonts w:cs="Arial"/>
          <w:lang w:val="en-GB"/>
        </w:rPr>
        <w:t>-</w:t>
      </w:r>
      <w:r w:rsidRPr="00D51F43">
        <w:rPr>
          <w:rFonts w:cs="Arial"/>
          <w:lang w:val="en-GB"/>
        </w:rPr>
        <w:t>answers (Spain, Czech Republic).</w:t>
      </w:r>
    </w:p>
    <w:p w14:paraId="2F3DC6F6" w14:textId="77777777" w:rsidR="00313D1E" w:rsidRPr="00D51F43" w:rsidRDefault="00313D1E" w:rsidP="00D51F43">
      <w:pPr>
        <w:spacing w:after="120"/>
        <w:jc w:val="both"/>
        <w:rPr>
          <w:rFonts w:cs="Arial"/>
          <w:lang w:val="en-GB"/>
        </w:rPr>
      </w:pPr>
    </w:p>
    <w:p w14:paraId="7006916C" w14:textId="77777777" w:rsidR="00313D1E" w:rsidRPr="00D51F43" w:rsidRDefault="00313D1E" w:rsidP="00D51F43">
      <w:pPr>
        <w:spacing w:after="120"/>
        <w:jc w:val="both"/>
        <w:rPr>
          <w:rFonts w:cs="Arial"/>
          <w:b/>
          <w:lang w:val="en-GB"/>
        </w:rPr>
      </w:pPr>
      <w:r w:rsidRPr="00D51F43">
        <w:rPr>
          <w:rFonts w:cs="Arial"/>
          <w:b/>
          <w:lang w:val="en-GB"/>
        </w:rPr>
        <w:t xml:space="preserve">9.4 – </w:t>
      </w:r>
      <w:r w:rsidR="003E61A9">
        <w:rPr>
          <w:rFonts w:cs="Arial"/>
          <w:b/>
          <w:lang w:val="en-GB"/>
        </w:rPr>
        <w:t>Countries satisfaction</w:t>
      </w:r>
      <w:r w:rsidRPr="00D51F43">
        <w:rPr>
          <w:rFonts w:cs="Arial"/>
          <w:b/>
          <w:lang w:val="en-GB"/>
        </w:rPr>
        <w:t xml:space="preserve"> with activ</w:t>
      </w:r>
      <w:r w:rsidR="003E61A9">
        <w:rPr>
          <w:rFonts w:cs="Arial"/>
          <w:b/>
          <w:lang w:val="en-GB"/>
        </w:rPr>
        <w:t>ities funded under this heading</w:t>
      </w:r>
    </w:p>
    <w:p w14:paraId="4705D611" w14:textId="77777777" w:rsidR="00313D1E" w:rsidRPr="00D51F43" w:rsidRDefault="003E61A9" w:rsidP="00D51F43">
      <w:pPr>
        <w:spacing w:after="120"/>
        <w:jc w:val="both"/>
        <w:rPr>
          <w:rFonts w:cs="Arial"/>
          <w:lang w:val="en-GB"/>
        </w:rPr>
      </w:pPr>
      <w:r w:rsidRPr="003E61A9">
        <w:rPr>
          <w:rFonts w:cs="Arial"/>
          <w:b/>
          <w:lang w:val="en-GB"/>
        </w:rPr>
        <w:t>Graphic 44 - Level</w:t>
      </w:r>
      <w:r w:rsidRPr="00D51F43">
        <w:rPr>
          <w:rFonts w:cs="Arial"/>
          <w:b/>
          <w:lang w:val="en-GB"/>
        </w:rPr>
        <w:t xml:space="preserve"> of satisfaction with the </w:t>
      </w:r>
      <w:r>
        <w:rPr>
          <w:rFonts w:cs="Arial"/>
          <w:b/>
          <w:lang w:val="en-GB"/>
        </w:rPr>
        <w:t>activities</w:t>
      </w:r>
      <w:r w:rsidRPr="00D51F43">
        <w:rPr>
          <w:rFonts w:cs="Arial"/>
          <w:b/>
          <w:lang w:val="en-GB"/>
        </w:rPr>
        <w:t xml:space="preserve"> funded under this heading</w:t>
      </w:r>
    </w:p>
    <w:p w14:paraId="45F23180" w14:textId="77777777" w:rsidR="00313D1E" w:rsidRPr="00D51F43" w:rsidRDefault="00313D1E" w:rsidP="003E61A9">
      <w:pPr>
        <w:spacing w:after="120"/>
        <w:jc w:val="center"/>
        <w:rPr>
          <w:rFonts w:cs="Arial"/>
          <w:lang w:val="en-GB"/>
        </w:rPr>
      </w:pPr>
      <w:r w:rsidRPr="00D51F43">
        <w:rPr>
          <w:rFonts w:cs="Arial"/>
          <w:noProof/>
          <w:lang w:val="fr-BE" w:eastAsia="fr-BE"/>
        </w:rPr>
        <w:drawing>
          <wp:inline distT="0" distB="0" distL="0" distR="0" wp14:anchorId="19581928" wp14:editId="63C9E008">
            <wp:extent cx="4880754" cy="3079630"/>
            <wp:effectExtent l="19050" t="0" r="15096" b="6470"/>
            <wp:docPr id="41"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7761E7D8" w14:textId="77777777" w:rsidR="00313D1E" w:rsidRPr="00D51F43" w:rsidRDefault="00313D1E" w:rsidP="00D51F43">
      <w:pPr>
        <w:spacing w:after="120"/>
        <w:jc w:val="both"/>
        <w:rPr>
          <w:rFonts w:cs="Arial"/>
          <w:lang w:val="en-GB"/>
        </w:rPr>
      </w:pPr>
    </w:p>
    <w:p w14:paraId="02083C57" w14:textId="77777777" w:rsidR="00313D1E" w:rsidRPr="00D51F43" w:rsidRDefault="00313D1E" w:rsidP="00D51F43">
      <w:pPr>
        <w:spacing w:after="120"/>
        <w:jc w:val="both"/>
        <w:rPr>
          <w:rFonts w:cs="Arial"/>
          <w:lang w:val="en-GB"/>
        </w:rPr>
      </w:pPr>
      <w:r w:rsidRPr="00D51F43">
        <w:rPr>
          <w:rFonts w:cs="Arial"/>
          <w:lang w:val="en-GB"/>
        </w:rPr>
        <w:t xml:space="preserve">In this field we can see that the level of satisfaction in the networks is very low. </w:t>
      </w:r>
      <w:r w:rsidR="00777979">
        <w:rPr>
          <w:rFonts w:cs="Arial"/>
          <w:lang w:val="en-GB"/>
        </w:rPr>
        <w:t>There are</w:t>
      </w:r>
      <w:r w:rsidRPr="00D51F43">
        <w:rPr>
          <w:rFonts w:cs="Arial"/>
          <w:lang w:val="en-GB"/>
        </w:rPr>
        <w:t xml:space="preserve"> five networks that scored 1 and six networks that scored 2.</w:t>
      </w:r>
    </w:p>
    <w:p w14:paraId="10FF7441" w14:textId="77777777" w:rsidR="00313D1E" w:rsidRPr="00D51F43" w:rsidRDefault="00313D1E" w:rsidP="00D51F43">
      <w:pPr>
        <w:spacing w:after="120"/>
        <w:jc w:val="both"/>
        <w:rPr>
          <w:rFonts w:cs="Arial"/>
          <w:lang w:val="en-GB"/>
        </w:rPr>
      </w:pPr>
    </w:p>
    <w:p w14:paraId="331BA042" w14:textId="77777777" w:rsidR="008D7C98" w:rsidRPr="00D51F43" w:rsidRDefault="008D7C98" w:rsidP="00B35EE7">
      <w:pPr>
        <w:spacing w:after="120"/>
        <w:rPr>
          <w:rFonts w:cs="Arial"/>
          <w:b/>
          <w:lang w:val="en-GB"/>
        </w:rPr>
      </w:pPr>
      <w:r w:rsidRPr="00D51F43">
        <w:rPr>
          <w:rFonts w:cs="Arial"/>
          <w:b/>
          <w:lang w:val="en-GB"/>
        </w:rPr>
        <w:t xml:space="preserve">9.5 </w:t>
      </w:r>
      <w:r w:rsidR="00906204">
        <w:rPr>
          <w:rFonts w:cs="Arial"/>
          <w:b/>
          <w:lang w:val="en-GB"/>
        </w:rPr>
        <w:t xml:space="preserve">– </w:t>
      </w:r>
      <w:r w:rsidR="00777979">
        <w:rPr>
          <w:rFonts w:cs="Arial"/>
          <w:b/>
          <w:lang w:val="en-GB"/>
        </w:rPr>
        <w:t>Summary of</w:t>
      </w:r>
      <w:r w:rsidR="00B35EE7">
        <w:rPr>
          <w:rFonts w:cs="Arial"/>
          <w:b/>
          <w:lang w:val="en-GB"/>
        </w:rPr>
        <w:t xml:space="preserve"> remarks on</w:t>
      </w:r>
      <w:r w:rsidR="00906204">
        <w:rPr>
          <w:rFonts w:cs="Arial"/>
          <w:b/>
          <w:lang w:val="en-GB"/>
        </w:rPr>
        <w:t xml:space="preserve"> </w:t>
      </w:r>
      <w:r w:rsidR="00B35EE7">
        <w:rPr>
          <w:rFonts w:cs="Arial"/>
          <w:b/>
          <w:lang w:val="en-GB"/>
        </w:rPr>
        <w:t>Community Led Local D</w:t>
      </w:r>
      <w:r w:rsidRPr="00D51F43">
        <w:rPr>
          <w:rFonts w:cs="Arial"/>
          <w:b/>
          <w:lang w:val="en-GB"/>
        </w:rPr>
        <w:t>evelopment strategies</w:t>
      </w:r>
      <w:r w:rsidR="00B35EE7">
        <w:rPr>
          <w:rFonts w:cs="Arial"/>
          <w:b/>
          <w:lang w:val="en-GB"/>
        </w:rPr>
        <w:t xml:space="preserve"> (CLLD)</w:t>
      </w:r>
    </w:p>
    <w:p w14:paraId="45DFC8C3" w14:textId="77777777" w:rsidR="008D7C98" w:rsidRPr="00D51F43" w:rsidRDefault="00FB20C4" w:rsidP="00D51F43">
      <w:pPr>
        <w:spacing w:after="120"/>
        <w:jc w:val="both"/>
        <w:rPr>
          <w:rStyle w:val="hps"/>
          <w:rFonts w:cs="Arial"/>
          <w:lang w:val="en-GB"/>
        </w:rPr>
      </w:pPr>
      <w:r w:rsidRPr="00D51F43">
        <w:rPr>
          <w:rFonts w:cs="Arial"/>
          <w:lang w:val="en-GB"/>
        </w:rPr>
        <w:t>In terms of this issue some networks do</w:t>
      </w:r>
      <w:r w:rsidR="00777979">
        <w:rPr>
          <w:rFonts w:cs="Arial"/>
          <w:lang w:val="en-GB"/>
        </w:rPr>
        <w:t xml:space="preserve"> not</w:t>
      </w:r>
      <w:r w:rsidRPr="00D51F43">
        <w:rPr>
          <w:rFonts w:cs="Arial"/>
          <w:lang w:val="en-GB"/>
        </w:rPr>
        <w:t xml:space="preserve"> have any additional information: Estonia, Germany, Finland, Denmark, Belgium, Latvia and C</w:t>
      </w:r>
      <w:r w:rsidR="00777979">
        <w:rPr>
          <w:rFonts w:cs="Arial"/>
          <w:lang w:val="en-GB"/>
        </w:rPr>
        <w:t>zech</w:t>
      </w:r>
      <w:r w:rsidR="00B35EE7">
        <w:rPr>
          <w:rFonts w:cs="Arial"/>
          <w:lang w:val="en-GB"/>
        </w:rPr>
        <w:t xml:space="preserve"> Republic. The others give varied </w:t>
      </w:r>
      <w:proofErr w:type="gramStart"/>
      <w:r w:rsidR="00B35EE7">
        <w:rPr>
          <w:rFonts w:cs="Arial"/>
          <w:lang w:val="en-GB"/>
        </w:rPr>
        <w:t>responses.</w:t>
      </w:r>
      <w:r w:rsidRPr="00D51F43">
        <w:rPr>
          <w:rFonts w:cs="Arial"/>
          <w:lang w:val="en-GB"/>
        </w:rPr>
        <w:t>:</w:t>
      </w:r>
      <w:proofErr w:type="gramEnd"/>
      <w:r w:rsidRPr="00D51F43">
        <w:rPr>
          <w:rFonts w:cs="Arial"/>
          <w:lang w:val="en-GB"/>
        </w:rPr>
        <w:t xml:space="preserve"> for instance in Spain</w:t>
      </w:r>
      <w:r w:rsidR="00B709C5">
        <w:rPr>
          <w:rFonts w:cs="Arial"/>
          <w:lang w:val="en-GB"/>
        </w:rPr>
        <w:t>,</w:t>
      </w:r>
      <w:r w:rsidRPr="00D51F43">
        <w:rPr>
          <w:rFonts w:cs="Arial"/>
          <w:lang w:val="en-GB"/>
        </w:rPr>
        <w:t xml:space="preserve"> </w:t>
      </w:r>
      <w:r w:rsidR="00B709C5" w:rsidRPr="00D51F43">
        <w:rPr>
          <w:rStyle w:val="hps"/>
          <w:rFonts w:eastAsia="Arial Unicode MS" w:cs="Arial"/>
          <w:lang w:val="en-US"/>
        </w:rPr>
        <w:t>th</w:t>
      </w:r>
      <w:r w:rsidR="00B709C5">
        <w:rPr>
          <w:rStyle w:val="hps"/>
          <w:rFonts w:eastAsia="Arial Unicode MS" w:cs="Arial"/>
          <w:lang w:val="en-US"/>
        </w:rPr>
        <w:t>e</w:t>
      </w:r>
      <w:r w:rsidR="00B709C5" w:rsidRPr="00D51F43">
        <w:rPr>
          <w:rStyle w:val="hps"/>
          <w:rFonts w:eastAsia="Arial Unicode MS" w:cs="Arial"/>
          <w:lang w:val="en-US"/>
        </w:rPr>
        <w:t>se measures are not included</w:t>
      </w:r>
      <w:r w:rsidR="00B709C5">
        <w:rPr>
          <w:rStyle w:val="hps"/>
          <w:rFonts w:eastAsia="Arial Unicode MS" w:cs="Arial"/>
          <w:lang w:val="en-US"/>
        </w:rPr>
        <w:t>,</w:t>
      </w:r>
      <w:r w:rsidR="0095185A">
        <w:rPr>
          <w:rStyle w:val="hps"/>
          <w:rFonts w:eastAsia="Arial Unicode MS" w:cs="Arial"/>
          <w:lang w:val="en-US"/>
        </w:rPr>
        <w:t xml:space="preserve"> </w:t>
      </w:r>
      <w:r w:rsidR="00B709C5">
        <w:rPr>
          <w:rStyle w:val="hps"/>
          <w:rFonts w:eastAsia="Arial Unicode MS" w:cs="Arial"/>
          <w:lang w:val="en-US"/>
        </w:rPr>
        <w:t>i</w:t>
      </w:r>
      <w:r w:rsidR="008D7C98" w:rsidRPr="00D51F43">
        <w:rPr>
          <w:rStyle w:val="hps"/>
          <w:rFonts w:eastAsia="Arial Unicode MS" w:cs="Arial"/>
          <w:lang w:val="en-US"/>
        </w:rPr>
        <w:t xml:space="preserve">n the national OPs </w:t>
      </w:r>
      <w:r w:rsidR="00B35EE7">
        <w:rPr>
          <w:rStyle w:val="hps"/>
          <w:rFonts w:eastAsia="Arial Unicode MS" w:cs="Arial"/>
          <w:lang w:val="en-US"/>
        </w:rPr>
        <w:t>.</w:t>
      </w:r>
    </w:p>
    <w:p w14:paraId="3525B0F0" w14:textId="77777777" w:rsidR="008D7C98" w:rsidRPr="00EF476A" w:rsidRDefault="008D7C98" w:rsidP="00D51F43">
      <w:pPr>
        <w:spacing w:after="120"/>
        <w:jc w:val="both"/>
        <w:rPr>
          <w:rFonts w:cs="Arial"/>
          <w:b/>
          <w:lang w:val="en-US"/>
        </w:rPr>
      </w:pPr>
      <w:r w:rsidRPr="00906204">
        <w:rPr>
          <w:rFonts w:cs="Arial"/>
          <w:b/>
          <w:lang w:val="en-GB"/>
        </w:rPr>
        <w:t xml:space="preserve">Portugal: </w:t>
      </w:r>
      <w:r w:rsidR="00B709C5">
        <w:rPr>
          <w:rFonts w:cs="Arial"/>
          <w:b/>
          <w:lang w:val="en-GB"/>
        </w:rPr>
        <w:t>“</w:t>
      </w:r>
      <w:r w:rsidR="0075667A" w:rsidRPr="00EF476A">
        <w:rPr>
          <w:rFonts w:cs="Arial"/>
          <w:lang w:val="en-US"/>
        </w:rPr>
        <w:t xml:space="preserve">It is an innovative </w:t>
      </w:r>
      <w:r w:rsidR="0075667A" w:rsidRPr="00EF476A">
        <w:rPr>
          <w:rStyle w:val="hps"/>
          <w:rFonts w:cs="Arial"/>
          <w:lang w:val="en-US"/>
        </w:rPr>
        <w:t>initiative that could</w:t>
      </w:r>
      <w:r w:rsidR="0075667A" w:rsidRPr="00EF476A">
        <w:rPr>
          <w:rFonts w:cs="Arial"/>
          <w:lang w:val="en-US"/>
        </w:rPr>
        <w:t xml:space="preserve"> </w:t>
      </w:r>
      <w:r w:rsidR="0075667A" w:rsidRPr="00EF476A">
        <w:rPr>
          <w:rStyle w:val="hps"/>
          <w:rFonts w:cs="Arial"/>
          <w:lang w:val="en-US"/>
        </w:rPr>
        <w:t>potentially be</w:t>
      </w:r>
      <w:r w:rsidR="0075667A" w:rsidRPr="00EF476A">
        <w:rPr>
          <w:rFonts w:cs="Arial"/>
          <w:lang w:val="en-US"/>
        </w:rPr>
        <w:t xml:space="preserve"> </w:t>
      </w:r>
      <w:r w:rsidR="0075667A" w:rsidRPr="00EF476A">
        <w:rPr>
          <w:rStyle w:val="hps"/>
          <w:rFonts w:cs="Arial"/>
          <w:lang w:val="en-US"/>
        </w:rPr>
        <w:t>interesting</w:t>
      </w:r>
      <w:r w:rsidR="0075667A" w:rsidRPr="00EF476A">
        <w:rPr>
          <w:rFonts w:cs="Arial"/>
          <w:lang w:val="en-US"/>
        </w:rPr>
        <w:t xml:space="preserve"> </w:t>
      </w:r>
      <w:r w:rsidR="0075667A" w:rsidRPr="00EF476A">
        <w:rPr>
          <w:rStyle w:val="hps"/>
          <w:rFonts w:cs="Arial"/>
          <w:lang w:val="en-US"/>
        </w:rPr>
        <w:t>to develop new</w:t>
      </w:r>
      <w:r w:rsidR="0075667A" w:rsidRPr="00EF476A">
        <w:rPr>
          <w:rFonts w:cs="Arial"/>
          <w:lang w:val="en-US"/>
        </w:rPr>
        <w:t xml:space="preserve"> </w:t>
      </w:r>
      <w:r w:rsidR="0075667A" w:rsidRPr="00EF476A">
        <w:rPr>
          <w:rStyle w:val="hps"/>
          <w:rFonts w:cs="Arial"/>
          <w:lang w:val="en-US"/>
        </w:rPr>
        <w:t>territorialized</w:t>
      </w:r>
      <w:r w:rsidR="0075667A" w:rsidRPr="00EF476A">
        <w:rPr>
          <w:rFonts w:cs="Arial"/>
          <w:lang w:val="en-US"/>
        </w:rPr>
        <w:t xml:space="preserve"> </w:t>
      </w:r>
      <w:r w:rsidR="0075667A" w:rsidRPr="00EF476A">
        <w:rPr>
          <w:rStyle w:val="hps"/>
          <w:rFonts w:cs="Arial"/>
          <w:lang w:val="en-US"/>
        </w:rPr>
        <w:t>strategies</w:t>
      </w:r>
      <w:r w:rsidR="0075667A" w:rsidRPr="00EF476A">
        <w:rPr>
          <w:rFonts w:cs="Arial"/>
          <w:lang w:val="en-US"/>
        </w:rPr>
        <w:t xml:space="preserve"> </w:t>
      </w:r>
      <w:r w:rsidR="0075667A" w:rsidRPr="00EF476A">
        <w:rPr>
          <w:rStyle w:val="hps"/>
          <w:rFonts w:cs="Arial"/>
          <w:lang w:val="en-US"/>
        </w:rPr>
        <w:t>to combat poverty</w:t>
      </w:r>
      <w:r w:rsidR="0075667A" w:rsidRPr="00EF476A">
        <w:rPr>
          <w:rFonts w:cs="Arial"/>
          <w:lang w:val="en-US"/>
        </w:rPr>
        <w:t xml:space="preserve"> </w:t>
      </w:r>
      <w:r w:rsidR="0075667A" w:rsidRPr="00EF476A">
        <w:rPr>
          <w:rStyle w:val="hps"/>
          <w:rFonts w:cs="Arial"/>
          <w:lang w:val="en-US"/>
        </w:rPr>
        <w:t>and</w:t>
      </w:r>
      <w:r w:rsidR="0075667A" w:rsidRPr="00EF476A">
        <w:rPr>
          <w:rFonts w:cs="Arial"/>
          <w:lang w:val="en-US"/>
        </w:rPr>
        <w:t xml:space="preserve"> </w:t>
      </w:r>
      <w:r w:rsidR="0075667A" w:rsidRPr="00EF476A">
        <w:rPr>
          <w:rStyle w:val="hps"/>
          <w:rFonts w:cs="Arial"/>
          <w:lang w:val="en-US"/>
        </w:rPr>
        <w:t>social</w:t>
      </w:r>
      <w:r w:rsidR="0075667A" w:rsidRPr="00EF476A">
        <w:rPr>
          <w:rFonts w:cs="Arial"/>
          <w:lang w:val="en-US"/>
        </w:rPr>
        <w:t xml:space="preserve"> </w:t>
      </w:r>
      <w:r w:rsidR="0075667A" w:rsidRPr="00EF476A">
        <w:rPr>
          <w:rStyle w:val="hps"/>
          <w:rFonts w:cs="Arial"/>
          <w:lang w:val="en-US"/>
        </w:rPr>
        <w:t>exclusion.</w:t>
      </w:r>
      <w:r w:rsidR="0075667A" w:rsidRPr="00EF476A">
        <w:rPr>
          <w:rFonts w:cs="Arial"/>
          <w:lang w:val="en-US"/>
        </w:rPr>
        <w:t xml:space="preserve"> </w:t>
      </w:r>
      <w:r w:rsidR="0075667A" w:rsidRPr="00EF476A">
        <w:rPr>
          <w:rStyle w:val="hps"/>
          <w:rFonts w:cs="Arial"/>
          <w:lang w:val="en-US"/>
        </w:rPr>
        <w:t>The</w:t>
      </w:r>
      <w:r w:rsidR="0075667A" w:rsidRPr="00EF476A">
        <w:rPr>
          <w:rFonts w:cs="Arial"/>
          <w:lang w:val="en-US"/>
        </w:rPr>
        <w:t xml:space="preserve"> </w:t>
      </w:r>
      <w:r w:rsidR="0075667A" w:rsidRPr="00EF476A">
        <w:rPr>
          <w:rStyle w:val="hps"/>
          <w:rFonts w:cs="Arial"/>
          <w:lang w:val="en-US"/>
        </w:rPr>
        <w:t>project</w:t>
      </w:r>
      <w:r w:rsidR="0075667A" w:rsidRPr="00EF476A">
        <w:rPr>
          <w:rFonts w:cs="Arial"/>
          <w:lang w:val="en-US"/>
        </w:rPr>
        <w:t xml:space="preserve"> </w:t>
      </w:r>
      <w:r w:rsidR="0075667A" w:rsidRPr="00EF476A">
        <w:rPr>
          <w:rStyle w:val="hps"/>
          <w:rFonts w:cs="Arial"/>
          <w:lang w:val="en-US"/>
        </w:rPr>
        <w:t>selection process</w:t>
      </w:r>
      <w:r w:rsidR="0075667A" w:rsidRPr="00EF476A">
        <w:rPr>
          <w:rFonts w:cs="Arial"/>
          <w:lang w:val="en-US"/>
        </w:rPr>
        <w:t xml:space="preserve"> </w:t>
      </w:r>
      <w:r w:rsidR="0075667A" w:rsidRPr="00EF476A">
        <w:rPr>
          <w:rStyle w:val="hps"/>
          <w:rFonts w:cs="Arial"/>
          <w:lang w:val="en-US"/>
        </w:rPr>
        <w:t>was not very</w:t>
      </w:r>
      <w:r w:rsidR="0075667A" w:rsidRPr="00EF476A">
        <w:rPr>
          <w:rFonts w:cs="Arial"/>
          <w:lang w:val="en-US"/>
        </w:rPr>
        <w:t xml:space="preserve"> </w:t>
      </w:r>
      <w:r w:rsidR="0075667A" w:rsidRPr="00EF476A">
        <w:rPr>
          <w:rStyle w:val="hps"/>
          <w:rFonts w:cs="Arial"/>
          <w:lang w:val="en-US"/>
        </w:rPr>
        <w:t>transparent</w:t>
      </w:r>
      <w:r w:rsidR="0075667A" w:rsidRPr="00EF476A">
        <w:rPr>
          <w:rStyle w:val="hps"/>
          <w:rFonts w:cs="Arial"/>
          <w:color w:val="222222"/>
          <w:lang w:val="en-US"/>
        </w:rPr>
        <w:t xml:space="preserve"> and</w:t>
      </w:r>
      <w:r w:rsidR="0075667A" w:rsidRPr="00EF476A">
        <w:rPr>
          <w:rFonts w:cs="Arial"/>
          <w:color w:val="222222"/>
          <w:lang w:val="en-US"/>
        </w:rPr>
        <w:t xml:space="preserve"> </w:t>
      </w:r>
      <w:r w:rsidR="0075667A" w:rsidRPr="00EF476A">
        <w:rPr>
          <w:rStyle w:val="hps"/>
          <w:rFonts w:cs="Arial"/>
          <w:color w:val="222222"/>
          <w:lang w:val="en-US"/>
        </w:rPr>
        <w:t>the rules of implementation</w:t>
      </w:r>
      <w:r w:rsidR="0075667A" w:rsidRPr="00EF476A">
        <w:rPr>
          <w:rFonts w:cs="Arial"/>
          <w:color w:val="222222"/>
          <w:lang w:val="en-US"/>
        </w:rPr>
        <w:t xml:space="preserve"> </w:t>
      </w:r>
      <w:r w:rsidR="0075667A" w:rsidRPr="00EF476A">
        <w:rPr>
          <w:rStyle w:val="hps"/>
          <w:rFonts w:cs="Arial"/>
          <w:color w:val="222222"/>
          <w:lang w:val="en-US"/>
        </w:rPr>
        <w:t>also</w:t>
      </w:r>
      <w:r w:rsidR="0075667A" w:rsidRPr="00EF476A">
        <w:rPr>
          <w:rFonts w:cs="Arial"/>
          <w:color w:val="222222"/>
          <w:lang w:val="en-US"/>
        </w:rPr>
        <w:t xml:space="preserve"> </w:t>
      </w:r>
      <w:r w:rsidR="0075667A" w:rsidRPr="00EF476A">
        <w:rPr>
          <w:rStyle w:val="hps"/>
          <w:rFonts w:cs="Arial"/>
          <w:color w:val="222222"/>
          <w:lang w:val="en-US"/>
        </w:rPr>
        <w:t>seems not be</w:t>
      </w:r>
      <w:r w:rsidR="0075667A" w:rsidRPr="00EF476A">
        <w:rPr>
          <w:rFonts w:cs="Arial"/>
          <w:color w:val="222222"/>
          <w:lang w:val="en-US"/>
        </w:rPr>
        <w:t xml:space="preserve"> </w:t>
      </w:r>
      <w:r w:rsidR="0075667A" w:rsidRPr="00EF476A">
        <w:rPr>
          <w:rStyle w:val="hps"/>
          <w:rFonts w:cs="Arial"/>
          <w:color w:val="222222"/>
          <w:lang w:val="en-US"/>
        </w:rPr>
        <w:t>very well defined</w:t>
      </w:r>
      <w:r w:rsidR="0075667A" w:rsidRPr="00EF476A">
        <w:rPr>
          <w:rFonts w:cs="Arial"/>
          <w:color w:val="222222"/>
          <w:lang w:val="en-US"/>
        </w:rPr>
        <w:t xml:space="preserve">. </w:t>
      </w:r>
      <w:r w:rsidR="0075667A" w:rsidRPr="00EF476A">
        <w:rPr>
          <w:rStyle w:val="hps"/>
          <w:rFonts w:cs="Arial"/>
          <w:color w:val="222222"/>
          <w:lang w:val="en-US"/>
        </w:rPr>
        <w:t>However</w:t>
      </w:r>
      <w:r w:rsidR="0075667A" w:rsidRPr="00EF476A">
        <w:rPr>
          <w:rFonts w:cs="Arial"/>
          <w:color w:val="222222"/>
          <w:lang w:val="en-US"/>
        </w:rPr>
        <w:t xml:space="preserve">, </w:t>
      </w:r>
      <w:r w:rsidR="0075667A" w:rsidRPr="00EF476A">
        <w:rPr>
          <w:rStyle w:val="hps"/>
          <w:rFonts w:cs="Arial"/>
          <w:color w:val="222222"/>
          <w:lang w:val="en-US"/>
        </w:rPr>
        <w:t>we put</w:t>
      </w:r>
      <w:r w:rsidR="0075667A" w:rsidRPr="00EF476A">
        <w:rPr>
          <w:rFonts w:cs="Arial"/>
          <w:color w:val="222222"/>
          <w:lang w:val="en-US"/>
        </w:rPr>
        <w:t xml:space="preserve"> </w:t>
      </w:r>
      <w:r w:rsidR="0075667A" w:rsidRPr="00EF476A">
        <w:rPr>
          <w:rStyle w:val="hps"/>
          <w:rFonts w:cs="Arial"/>
          <w:color w:val="222222"/>
          <w:lang w:val="en-US"/>
        </w:rPr>
        <w:t>some expectations</w:t>
      </w:r>
      <w:r w:rsidR="0075667A" w:rsidRPr="00EF476A">
        <w:rPr>
          <w:rFonts w:cs="Arial"/>
          <w:color w:val="222222"/>
          <w:lang w:val="en-US"/>
        </w:rPr>
        <w:t xml:space="preserve"> </w:t>
      </w:r>
      <w:r w:rsidR="0075667A" w:rsidRPr="00EF476A">
        <w:rPr>
          <w:rStyle w:val="hps"/>
          <w:rFonts w:cs="Arial"/>
          <w:color w:val="222222"/>
          <w:lang w:val="en-US"/>
        </w:rPr>
        <w:t>in this initiative</w:t>
      </w:r>
      <w:r w:rsidR="0075667A" w:rsidRPr="00EF476A">
        <w:rPr>
          <w:rFonts w:cs="Arial"/>
          <w:color w:val="222222"/>
          <w:lang w:val="en-US"/>
        </w:rPr>
        <w:t xml:space="preserve"> </w:t>
      </w:r>
      <w:r w:rsidR="0075667A" w:rsidRPr="00EF476A">
        <w:rPr>
          <w:rStyle w:val="hps"/>
          <w:rFonts w:cs="Arial"/>
          <w:color w:val="222222"/>
          <w:lang w:val="en-US"/>
        </w:rPr>
        <w:t>and</w:t>
      </w:r>
      <w:r w:rsidR="0075667A" w:rsidRPr="00EF476A">
        <w:rPr>
          <w:rFonts w:cs="Arial"/>
          <w:color w:val="222222"/>
          <w:lang w:val="en-US"/>
        </w:rPr>
        <w:t xml:space="preserve"> </w:t>
      </w:r>
      <w:r w:rsidR="0075667A" w:rsidRPr="00EF476A">
        <w:rPr>
          <w:rStyle w:val="hps"/>
          <w:rFonts w:cs="Arial"/>
          <w:color w:val="222222"/>
          <w:lang w:val="en-US"/>
        </w:rPr>
        <w:t>the</w:t>
      </w:r>
      <w:r w:rsidR="0075667A" w:rsidRPr="00EF476A">
        <w:rPr>
          <w:rFonts w:cs="Arial"/>
          <w:color w:val="222222"/>
          <w:lang w:val="en-US"/>
        </w:rPr>
        <w:t xml:space="preserve"> </w:t>
      </w:r>
      <w:r w:rsidR="0075667A" w:rsidRPr="00EF476A">
        <w:rPr>
          <w:rStyle w:val="hps"/>
          <w:rFonts w:cs="Arial"/>
          <w:color w:val="222222"/>
          <w:lang w:val="en-US"/>
        </w:rPr>
        <w:t>EAPN</w:t>
      </w:r>
      <w:r w:rsidR="0075667A" w:rsidRPr="00EF476A">
        <w:rPr>
          <w:rFonts w:cs="Arial"/>
          <w:color w:val="222222"/>
          <w:lang w:val="en-US"/>
        </w:rPr>
        <w:t xml:space="preserve"> </w:t>
      </w:r>
      <w:r w:rsidR="0075667A" w:rsidRPr="00EF476A">
        <w:rPr>
          <w:rStyle w:val="hps"/>
          <w:rFonts w:cs="Arial"/>
          <w:color w:val="222222"/>
          <w:lang w:val="en-US"/>
        </w:rPr>
        <w:t>Portugal</w:t>
      </w:r>
      <w:r w:rsidR="0075667A" w:rsidRPr="00EF476A">
        <w:rPr>
          <w:rFonts w:cs="Arial"/>
          <w:color w:val="222222"/>
          <w:lang w:val="en-US"/>
        </w:rPr>
        <w:t xml:space="preserve"> </w:t>
      </w:r>
      <w:r w:rsidR="0075667A" w:rsidRPr="00EF476A">
        <w:rPr>
          <w:rStyle w:val="hps"/>
          <w:rFonts w:cs="Arial"/>
          <w:color w:val="222222"/>
          <w:lang w:val="en-US"/>
        </w:rPr>
        <w:t>participates</w:t>
      </w:r>
      <w:r w:rsidR="0075667A" w:rsidRPr="00EF476A">
        <w:rPr>
          <w:rFonts w:cs="Arial"/>
          <w:color w:val="222222"/>
          <w:lang w:val="en-US"/>
        </w:rPr>
        <w:t xml:space="preserve"> </w:t>
      </w:r>
      <w:r w:rsidR="0075667A" w:rsidRPr="00EF476A">
        <w:rPr>
          <w:rStyle w:val="hps"/>
          <w:rFonts w:cs="Arial"/>
          <w:color w:val="222222"/>
          <w:lang w:val="en-US"/>
        </w:rPr>
        <w:t>as a partner</w:t>
      </w:r>
      <w:r w:rsidR="0075667A" w:rsidRPr="00EF476A">
        <w:rPr>
          <w:rFonts w:cs="Arial"/>
          <w:color w:val="222222"/>
          <w:lang w:val="en-US"/>
        </w:rPr>
        <w:t xml:space="preserve"> </w:t>
      </w:r>
      <w:r w:rsidR="0075667A" w:rsidRPr="00EF476A">
        <w:rPr>
          <w:rStyle w:val="hps"/>
          <w:rFonts w:cs="Arial"/>
          <w:color w:val="222222"/>
          <w:lang w:val="en-US"/>
        </w:rPr>
        <w:t>in</w:t>
      </w:r>
      <w:r w:rsidR="0075667A" w:rsidRPr="00EF476A">
        <w:rPr>
          <w:rFonts w:cs="Arial"/>
          <w:color w:val="222222"/>
          <w:lang w:val="en-US"/>
        </w:rPr>
        <w:t xml:space="preserve"> </w:t>
      </w:r>
      <w:r w:rsidR="0075667A" w:rsidRPr="00EF476A">
        <w:rPr>
          <w:rStyle w:val="hps"/>
          <w:rFonts w:cs="Arial"/>
          <w:color w:val="222222"/>
          <w:lang w:val="en-US"/>
        </w:rPr>
        <w:t xml:space="preserve">various projects in different </w:t>
      </w:r>
      <w:r w:rsidR="0075667A" w:rsidRPr="00EF476A">
        <w:rPr>
          <w:rStyle w:val="hps"/>
          <w:rFonts w:cs="Arial"/>
          <w:lang w:val="en-US"/>
        </w:rPr>
        <w:t>districts.</w:t>
      </w:r>
      <w:r w:rsidR="00B709C5" w:rsidRPr="00EF476A">
        <w:rPr>
          <w:rStyle w:val="hps"/>
          <w:rFonts w:cs="Arial"/>
          <w:lang w:val="en-US"/>
        </w:rPr>
        <w:t>”</w:t>
      </w:r>
    </w:p>
    <w:p w14:paraId="0201C7B3" w14:textId="77777777" w:rsidR="008D7C98" w:rsidRPr="00906204" w:rsidRDefault="008D7C98" w:rsidP="00D51F43">
      <w:pPr>
        <w:spacing w:after="120"/>
        <w:jc w:val="both"/>
        <w:rPr>
          <w:rFonts w:cs="Arial"/>
          <w:b/>
          <w:lang w:val="en-GB"/>
        </w:rPr>
      </w:pPr>
      <w:r w:rsidRPr="00906204">
        <w:rPr>
          <w:rFonts w:cs="Arial"/>
          <w:b/>
          <w:lang w:val="en-GB"/>
        </w:rPr>
        <w:t xml:space="preserve">Bulgaria: </w:t>
      </w:r>
      <w:r w:rsidR="00B709C5">
        <w:rPr>
          <w:rFonts w:cs="Arial"/>
          <w:b/>
          <w:lang w:val="en-GB"/>
        </w:rPr>
        <w:t>“</w:t>
      </w:r>
      <w:r w:rsidR="0075667A" w:rsidRPr="00EF476A">
        <w:rPr>
          <w:rStyle w:val="hps"/>
          <w:rFonts w:eastAsia="Arial Unicode MS" w:cs="Arial"/>
          <w:lang w:val="en-US"/>
        </w:rPr>
        <w:t>The Bulgarian Partnership Agreement envisages that 5% of the European Agricultural Fund for Rural Development and 17% of the European Maritime and Fisheries Fund will be devoted to Community-led local development strategies. Moreover, 5% of the European Social Fund and 5% of the European Fund for Rural Development shall be earmarked for the same activities. However, no actions to utilize the earmarked funds have been undertaken so far</w:t>
      </w:r>
      <w:r w:rsidR="0075667A" w:rsidRPr="0075667A">
        <w:rPr>
          <w:rStyle w:val="hps"/>
          <w:rFonts w:eastAsia="Arial Unicode MS" w:cs="Arial"/>
          <w:i/>
          <w:lang w:val="en-US"/>
        </w:rPr>
        <w:t>.</w:t>
      </w:r>
      <w:r w:rsidRPr="00906204">
        <w:rPr>
          <w:rStyle w:val="hps"/>
          <w:rFonts w:eastAsia="Arial Unicode MS" w:cs="Arial"/>
          <w:lang w:val="en-US"/>
        </w:rPr>
        <w:t xml:space="preserve"> There is legal uncertainty; it is not clear how ESF and ERDF will complement EAFRD funding and what territorial approach will be followed.</w:t>
      </w:r>
    </w:p>
    <w:p w14:paraId="1956CFB5" w14:textId="77777777" w:rsidR="008D7C98" w:rsidRPr="00EF476A" w:rsidRDefault="008D7C98" w:rsidP="00D51F43">
      <w:pPr>
        <w:spacing w:after="120"/>
        <w:jc w:val="both"/>
        <w:rPr>
          <w:rStyle w:val="hps"/>
          <w:rFonts w:eastAsia="Arial Unicode MS" w:cs="Arial"/>
          <w:lang w:val="en-US"/>
        </w:rPr>
      </w:pPr>
      <w:r w:rsidRPr="00D51F43">
        <w:rPr>
          <w:rFonts w:cs="Arial"/>
          <w:b/>
          <w:lang w:val="en-GB"/>
        </w:rPr>
        <w:t>Ireland:</w:t>
      </w:r>
      <w:r w:rsidRPr="00D51F43">
        <w:rPr>
          <w:rStyle w:val="BalloonTextChar"/>
          <w:rFonts w:asciiTheme="minorHAnsi" w:eastAsia="Arial Unicode MS" w:hAnsiTheme="minorHAnsi" w:cs="Arial"/>
          <w:color w:val="FF0000"/>
          <w:sz w:val="22"/>
          <w:szCs w:val="22"/>
          <w:lang w:val="en-US"/>
        </w:rPr>
        <w:t xml:space="preserve"> </w:t>
      </w:r>
      <w:r w:rsidRPr="00EF476A">
        <w:rPr>
          <w:rStyle w:val="hps"/>
          <w:rFonts w:eastAsia="Arial Unicode MS" w:cs="Arial"/>
          <w:lang w:val="en-US"/>
        </w:rPr>
        <w:t xml:space="preserve">Community Led Local Development is outlined in the PA as the means through which the LEADER </w:t>
      </w:r>
      <w:proofErr w:type="spellStart"/>
      <w:r w:rsidRPr="00EF476A">
        <w:rPr>
          <w:rStyle w:val="hps"/>
          <w:rFonts w:eastAsia="Arial Unicode MS" w:cs="Arial"/>
          <w:lang w:val="en-US"/>
        </w:rPr>
        <w:t>Programme</w:t>
      </w:r>
      <w:proofErr w:type="spellEnd"/>
      <w:r w:rsidRPr="00EF476A">
        <w:rPr>
          <w:rStyle w:val="hps"/>
          <w:rFonts w:eastAsia="Arial Unicode MS" w:cs="Arial"/>
          <w:lang w:val="en-US"/>
        </w:rPr>
        <w:t xml:space="preserve"> (under the Rural Development Strategy) would be implemented. </w:t>
      </w:r>
    </w:p>
    <w:p w14:paraId="326B16A4" w14:textId="77777777" w:rsidR="008D7C98" w:rsidRPr="00EF476A" w:rsidRDefault="008D7C98" w:rsidP="00D51F43">
      <w:pPr>
        <w:spacing w:after="120"/>
        <w:jc w:val="both"/>
        <w:rPr>
          <w:rFonts w:eastAsia="Arial Unicode MS" w:cs="Arial"/>
          <w:lang w:val="en-US"/>
        </w:rPr>
      </w:pPr>
      <w:r w:rsidRPr="00EF476A">
        <w:rPr>
          <w:rFonts w:cs="Arial"/>
          <w:b/>
          <w:lang w:val="en-GB"/>
        </w:rPr>
        <w:t>Poland:</w:t>
      </w:r>
      <w:r w:rsidRPr="00EF476A">
        <w:rPr>
          <w:rFonts w:cs="Arial"/>
          <w:color w:val="FF0000"/>
          <w:lang w:val="en-GB"/>
        </w:rPr>
        <w:t xml:space="preserve"> </w:t>
      </w:r>
      <w:r w:rsidRPr="00EF476A">
        <w:rPr>
          <w:rStyle w:val="hps"/>
          <w:rFonts w:eastAsia="Arial Unicode MS" w:cs="Arial"/>
          <w:lang w:val="en-US"/>
        </w:rPr>
        <w:t>O</w:t>
      </w:r>
      <w:r w:rsidR="00B35EE7" w:rsidRPr="00EF476A">
        <w:rPr>
          <w:rStyle w:val="hps"/>
          <w:rFonts w:eastAsia="Arial Unicode MS" w:cs="Arial"/>
          <w:lang w:val="en-US"/>
        </w:rPr>
        <w:t>nly 2 regional OPs of 16 contain</w:t>
      </w:r>
      <w:r w:rsidRPr="00EF476A">
        <w:rPr>
          <w:rStyle w:val="hps"/>
          <w:rFonts w:eastAsia="Arial Unicode MS" w:cs="Arial"/>
          <w:lang w:val="en-US"/>
        </w:rPr>
        <w:t xml:space="preserve"> CLLD measures. Despite heavy effort made by </w:t>
      </w:r>
      <w:r w:rsidR="00F544E3" w:rsidRPr="00EF476A">
        <w:rPr>
          <w:rStyle w:val="hps"/>
          <w:rFonts w:eastAsia="Arial Unicode MS" w:cs="Arial"/>
          <w:lang w:val="en-US"/>
        </w:rPr>
        <w:t>NGOs</w:t>
      </w:r>
      <w:r w:rsidRPr="00EF476A">
        <w:rPr>
          <w:rStyle w:val="hps"/>
          <w:rFonts w:eastAsia="Arial Unicode MS" w:cs="Arial"/>
          <w:lang w:val="en-US"/>
        </w:rPr>
        <w:t xml:space="preserve"> involved in similar initiatives in the past (LEADER and previous agricultural OP) there was no government support for that idea and they did not push regions to implement it.</w:t>
      </w:r>
    </w:p>
    <w:p w14:paraId="515071C9" w14:textId="77777777" w:rsidR="008D7C98" w:rsidRPr="00EF476A" w:rsidRDefault="008D7C98" w:rsidP="00D51F43">
      <w:pPr>
        <w:spacing w:after="120"/>
        <w:jc w:val="both"/>
        <w:rPr>
          <w:rStyle w:val="hps"/>
          <w:rFonts w:eastAsia="Arial Unicode MS" w:cs="Arial"/>
          <w:lang w:val="en-US"/>
        </w:rPr>
      </w:pPr>
      <w:r w:rsidRPr="00EF476A">
        <w:rPr>
          <w:rFonts w:cs="Arial"/>
          <w:b/>
          <w:lang w:val="en-GB"/>
        </w:rPr>
        <w:t>Slovakia:</w:t>
      </w:r>
      <w:r w:rsidRPr="00EF476A">
        <w:rPr>
          <w:rFonts w:eastAsia="Arial Unicode MS" w:cs="Arial"/>
          <w:lang w:val="en-US"/>
        </w:rPr>
        <w:t xml:space="preserve"> </w:t>
      </w:r>
      <w:r w:rsidRPr="00EF476A">
        <w:rPr>
          <w:rStyle w:val="hps"/>
          <w:rFonts w:eastAsia="Arial Unicode MS" w:cs="Arial"/>
          <w:lang w:val="en-US"/>
        </w:rPr>
        <w:t xml:space="preserve">It is </w:t>
      </w:r>
      <w:r w:rsidR="00B709C5" w:rsidRPr="00EF476A">
        <w:rPr>
          <w:rStyle w:val="hps"/>
          <w:rFonts w:eastAsia="Arial Unicode MS" w:cs="Arial"/>
          <w:lang w:val="en-US"/>
        </w:rPr>
        <w:t>a</w:t>
      </w:r>
      <w:r w:rsidRPr="00EF476A">
        <w:rPr>
          <w:rStyle w:val="hps"/>
          <w:rFonts w:eastAsia="Arial Unicode MS" w:cs="Arial"/>
          <w:lang w:val="en-US"/>
        </w:rPr>
        <w:t xml:space="preserve"> paper doc</w:t>
      </w:r>
      <w:r w:rsidR="0062621D" w:rsidRPr="00EF476A">
        <w:rPr>
          <w:rStyle w:val="hps"/>
          <w:rFonts w:eastAsia="Arial Unicode MS" w:cs="Arial"/>
          <w:lang w:val="en-US"/>
        </w:rPr>
        <w:t xml:space="preserve">ument. Without responsibility for </w:t>
      </w:r>
      <w:r w:rsidR="00F544E3" w:rsidRPr="00EF476A">
        <w:rPr>
          <w:rStyle w:val="hps"/>
          <w:rFonts w:eastAsia="Arial Unicode MS" w:cs="Arial"/>
          <w:lang w:val="en-US"/>
        </w:rPr>
        <w:t>its</w:t>
      </w:r>
      <w:r w:rsidRPr="00EF476A">
        <w:rPr>
          <w:rStyle w:val="hps"/>
          <w:rFonts w:eastAsia="Arial Unicode MS" w:cs="Arial"/>
          <w:lang w:val="en-US"/>
        </w:rPr>
        <w:t xml:space="preserve"> implementation.</w:t>
      </w:r>
    </w:p>
    <w:p w14:paraId="162A0E8E" w14:textId="77777777" w:rsidR="00261952" w:rsidRPr="00EF476A" w:rsidRDefault="00261952" w:rsidP="00F544E3">
      <w:pPr>
        <w:spacing w:after="120"/>
        <w:jc w:val="both"/>
        <w:rPr>
          <w:rStyle w:val="hps"/>
          <w:rFonts w:eastAsia="Arial Unicode MS"/>
          <w:lang w:val="en-US"/>
        </w:rPr>
      </w:pPr>
      <w:r w:rsidRPr="00EF476A">
        <w:rPr>
          <w:rFonts w:eastAsia="Arial Unicode MS" w:cs="Arial"/>
          <w:b/>
          <w:lang w:val="en-US"/>
        </w:rPr>
        <w:t>Romania:</w:t>
      </w:r>
      <w:r w:rsidRPr="00EF476A">
        <w:rPr>
          <w:rStyle w:val="hps"/>
          <w:rFonts w:eastAsia="Arial Unicode MS" w:cs="Arial"/>
          <w:lang w:val="en-US"/>
        </w:rPr>
        <w:t xml:space="preserve"> The specific objectives of CLLD in Romania are related to:</w:t>
      </w:r>
      <w:r w:rsidR="00F544E3" w:rsidRPr="00EF476A">
        <w:rPr>
          <w:rStyle w:val="hps"/>
          <w:rFonts w:eastAsia="Arial Unicode MS" w:cs="Arial"/>
          <w:lang w:val="en-US"/>
        </w:rPr>
        <w:t xml:space="preserve"> </w:t>
      </w:r>
      <w:r w:rsidRPr="00EF476A">
        <w:rPr>
          <w:rStyle w:val="hps"/>
          <w:rFonts w:eastAsia="Arial Unicode MS"/>
          <w:lang w:val="en-US"/>
        </w:rPr>
        <w:t xml:space="preserve">Smart growth, by increasing competitiveness especially in less developed regions; Inclusive growth, by promoting employment and improving people's well-being; Green growth, by protecting and enhancing environmental quality. </w:t>
      </w:r>
    </w:p>
    <w:p w14:paraId="667D0B97" w14:textId="77777777" w:rsidR="00EF4757" w:rsidRPr="00EF476A" w:rsidRDefault="00261952" w:rsidP="00D51F43">
      <w:pPr>
        <w:spacing w:after="120"/>
        <w:jc w:val="both"/>
        <w:rPr>
          <w:rStyle w:val="hps"/>
          <w:rFonts w:eastAsia="Arial Unicode MS"/>
          <w:lang w:val="en-US"/>
        </w:rPr>
      </w:pPr>
      <w:r w:rsidRPr="00EF476A">
        <w:rPr>
          <w:rStyle w:val="hps"/>
          <w:rFonts w:eastAsia="Arial Unicode MS"/>
          <w:lang w:val="en-US"/>
        </w:rPr>
        <w:t xml:space="preserve">Territorial challenges and disparities will also be addressed through the local development instruments. Community Led Local Development (CLLD) will be implemented in rural areas (LEADER), deprived areas within urban centers and fisheries and coastal areas where there are fisheries activities and aquaculture farms, while dedicated Integrated Territorial Investment (ITI) will support the Danube Delta. Metropolitan growth poles and urban </w:t>
      </w:r>
      <w:proofErr w:type="spellStart"/>
      <w:r w:rsidRPr="00EF476A">
        <w:rPr>
          <w:rStyle w:val="hps"/>
          <w:rFonts w:eastAsia="Arial Unicode MS"/>
          <w:lang w:val="en-US"/>
        </w:rPr>
        <w:t>centres</w:t>
      </w:r>
      <w:proofErr w:type="spellEnd"/>
      <w:r w:rsidRPr="00EF476A">
        <w:rPr>
          <w:rStyle w:val="hps"/>
          <w:rFonts w:eastAsia="Arial Unicode MS"/>
          <w:lang w:val="en-US"/>
        </w:rPr>
        <w:t xml:space="preserve"> will also be supported through integrated strategies and Romania will continue to actively support the development of the Danube Strategy.</w:t>
      </w:r>
    </w:p>
    <w:p w14:paraId="66328DEC" w14:textId="77777777" w:rsidR="00EF476A" w:rsidRPr="002253A3" w:rsidRDefault="00EF476A" w:rsidP="00F544E3">
      <w:pPr>
        <w:spacing w:after="120"/>
        <w:jc w:val="both"/>
        <w:rPr>
          <w:rStyle w:val="hps"/>
          <w:rFonts w:eastAsia="Arial Unicode MS"/>
          <w:b/>
          <w:lang w:val="en-US"/>
        </w:rPr>
      </w:pPr>
    </w:p>
    <w:p w14:paraId="3C7B906B" w14:textId="77777777" w:rsidR="00EF4757" w:rsidRPr="002253A3" w:rsidRDefault="003C0035" w:rsidP="00F544E3">
      <w:pPr>
        <w:spacing w:after="120"/>
        <w:jc w:val="both"/>
        <w:rPr>
          <w:rStyle w:val="hps"/>
          <w:rFonts w:eastAsia="Arial Unicode MS"/>
          <w:b/>
          <w:sz w:val="24"/>
          <w:szCs w:val="24"/>
          <w:lang w:val="en-US"/>
        </w:rPr>
      </w:pPr>
      <w:r w:rsidRPr="002253A3">
        <w:rPr>
          <w:rStyle w:val="hps"/>
          <w:rFonts w:eastAsia="Arial Unicode MS"/>
          <w:b/>
          <w:sz w:val="24"/>
          <w:szCs w:val="24"/>
          <w:lang w:val="en-US"/>
        </w:rPr>
        <w:t>G</w:t>
      </w:r>
      <w:r w:rsidR="00F544E3" w:rsidRPr="002253A3">
        <w:rPr>
          <w:rStyle w:val="hps"/>
          <w:rFonts w:eastAsia="Arial Unicode MS"/>
          <w:b/>
          <w:sz w:val="24"/>
          <w:szCs w:val="24"/>
          <w:lang w:val="en-US"/>
        </w:rPr>
        <w:t>eneral ex-ante conditionalities</w:t>
      </w:r>
    </w:p>
    <w:p w14:paraId="6B60321C" w14:textId="77777777" w:rsidR="00B709C5" w:rsidRPr="00D51F43" w:rsidRDefault="00B709C5" w:rsidP="00B709C5">
      <w:pPr>
        <w:spacing w:after="120"/>
        <w:jc w:val="both"/>
        <w:rPr>
          <w:rFonts w:eastAsia="Arial Unicode MS" w:cs="Arial"/>
          <w:lang w:val="en-US"/>
        </w:rPr>
      </w:pPr>
      <w:r w:rsidRPr="00D51F43">
        <w:rPr>
          <w:rFonts w:eastAsia="Arial Unicode MS" w:cs="Arial"/>
          <w:lang w:val="en-US"/>
        </w:rPr>
        <w:t xml:space="preserve">In this section we intend to assess the implementation of the General Ex-ante </w:t>
      </w:r>
      <w:proofErr w:type="spellStart"/>
      <w:r>
        <w:rPr>
          <w:rFonts w:eastAsia="Arial Unicode MS" w:cs="Arial"/>
          <w:lang w:val="en-US"/>
        </w:rPr>
        <w:t>conditionalities</w:t>
      </w:r>
      <w:proofErr w:type="spellEnd"/>
      <w:r w:rsidRPr="00D51F43">
        <w:rPr>
          <w:rFonts w:eastAsia="Arial Unicode MS" w:cs="Arial"/>
          <w:lang w:val="en-US"/>
        </w:rPr>
        <w:t xml:space="preserve"> of the European Structural and Investment Funds based on the Guidance on </w:t>
      </w:r>
      <w:proofErr w:type="gramStart"/>
      <w:r w:rsidRPr="00D51F43">
        <w:rPr>
          <w:rFonts w:eastAsia="Arial Unicode MS" w:cs="Arial"/>
          <w:lang w:val="en-US"/>
        </w:rPr>
        <w:t>Ex</w:t>
      </w:r>
      <w:proofErr w:type="gramEnd"/>
      <w:r w:rsidRPr="00D51F43">
        <w:rPr>
          <w:rFonts w:eastAsia="Arial Unicode MS" w:cs="Arial"/>
          <w:lang w:val="en-US"/>
        </w:rPr>
        <w:t xml:space="preserve"> ante </w:t>
      </w:r>
      <w:proofErr w:type="spellStart"/>
      <w:r>
        <w:rPr>
          <w:rFonts w:eastAsia="Arial Unicode MS" w:cs="Arial"/>
          <w:lang w:val="en-US"/>
        </w:rPr>
        <w:t>Conditionalities</w:t>
      </w:r>
      <w:proofErr w:type="spellEnd"/>
      <w:r w:rsidRPr="00D51F43">
        <w:rPr>
          <w:rFonts w:eastAsia="Arial Unicode MS" w:cs="Arial"/>
          <w:lang w:val="en-US"/>
        </w:rPr>
        <w:t xml:space="preserve"> for the European Structural and Investment Funds of European Commission and The General and specific ESF Regulations. </w:t>
      </w:r>
    </w:p>
    <w:p w14:paraId="646F42D2" w14:textId="77777777" w:rsidR="00F544E3" w:rsidRPr="00737B90" w:rsidRDefault="00F544E3" w:rsidP="00F544E3">
      <w:pPr>
        <w:spacing w:after="120"/>
        <w:jc w:val="both"/>
        <w:rPr>
          <w:rStyle w:val="hps"/>
          <w:rFonts w:eastAsia="Arial Unicode MS"/>
          <w:b/>
          <w:lang w:val="en-GB"/>
        </w:rPr>
      </w:pPr>
    </w:p>
    <w:p w14:paraId="1B636CCD" w14:textId="77777777" w:rsidR="003C0035" w:rsidRPr="00737B90" w:rsidRDefault="00F544E3" w:rsidP="00F544E3">
      <w:pPr>
        <w:spacing w:after="120"/>
        <w:jc w:val="both"/>
        <w:rPr>
          <w:rStyle w:val="hps"/>
          <w:rFonts w:eastAsia="Arial Unicode MS"/>
          <w:b/>
          <w:lang w:val="en-GB"/>
        </w:rPr>
      </w:pPr>
      <w:r w:rsidRPr="00737B90">
        <w:rPr>
          <w:rStyle w:val="hps"/>
          <w:rFonts w:eastAsia="Arial Unicode MS"/>
          <w:b/>
          <w:lang w:val="en-GB"/>
        </w:rPr>
        <w:t xml:space="preserve">10 - </w:t>
      </w:r>
      <w:r w:rsidR="003C0035" w:rsidRPr="00737B90">
        <w:rPr>
          <w:rStyle w:val="hps"/>
          <w:rFonts w:eastAsia="Arial Unicode MS"/>
          <w:b/>
          <w:lang w:val="en-GB"/>
        </w:rPr>
        <w:t>Antidiscrimination</w:t>
      </w:r>
    </w:p>
    <w:p w14:paraId="5051A746" w14:textId="77777777" w:rsidR="003C0035" w:rsidRPr="00737B90" w:rsidRDefault="003C0035" w:rsidP="00F544E3">
      <w:pPr>
        <w:spacing w:after="120"/>
        <w:jc w:val="both"/>
        <w:rPr>
          <w:rStyle w:val="hps"/>
          <w:rFonts w:eastAsia="Arial Unicode MS"/>
          <w:b/>
          <w:lang w:val="en-GB"/>
        </w:rPr>
      </w:pPr>
    </w:p>
    <w:p w14:paraId="678B081C" w14:textId="77777777" w:rsidR="003C0035" w:rsidRPr="00F544E3" w:rsidRDefault="003C0035" w:rsidP="00F544E3">
      <w:pPr>
        <w:spacing w:after="120"/>
        <w:jc w:val="both"/>
        <w:rPr>
          <w:rFonts w:eastAsia="Arial Unicode MS" w:cs="Arial"/>
          <w:b/>
          <w:lang w:val="en-US"/>
        </w:rPr>
      </w:pPr>
      <w:r w:rsidRPr="00F544E3">
        <w:rPr>
          <w:rStyle w:val="hps"/>
          <w:rFonts w:eastAsia="Arial Unicode MS"/>
          <w:b/>
          <w:lang w:val="en-US"/>
        </w:rPr>
        <w:t xml:space="preserve">10.1 </w:t>
      </w:r>
      <w:r w:rsidR="00F544E3">
        <w:rPr>
          <w:rStyle w:val="hps"/>
          <w:rFonts w:eastAsia="Arial Unicode MS"/>
          <w:b/>
          <w:lang w:val="en-US"/>
        </w:rPr>
        <w:t>–</w:t>
      </w:r>
      <w:r w:rsidR="00F544E3" w:rsidRPr="00F544E3">
        <w:rPr>
          <w:rStyle w:val="hps"/>
          <w:rFonts w:eastAsia="Arial Unicode MS"/>
          <w:b/>
          <w:lang w:val="en-US"/>
        </w:rPr>
        <w:t xml:space="preserve"> </w:t>
      </w:r>
      <w:r w:rsidR="00F544E3">
        <w:rPr>
          <w:rStyle w:val="hps"/>
          <w:rFonts w:eastAsia="Arial Unicode MS"/>
          <w:b/>
          <w:lang w:val="en-US"/>
        </w:rPr>
        <w:t>The elaboration of a national</w:t>
      </w:r>
      <w:r w:rsidRPr="00F544E3">
        <w:rPr>
          <w:rStyle w:val="hps"/>
          <w:rFonts w:eastAsia="Arial Unicode MS"/>
          <w:b/>
          <w:lang w:val="en-US"/>
        </w:rPr>
        <w:t xml:space="preserve"> plan/strategy </w:t>
      </w:r>
      <w:r w:rsidR="00F544E3">
        <w:rPr>
          <w:rStyle w:val="hps"/>
          <w:rFonts w:eastAsia="Arial Unicode MS"/>
          <w:b/>
          <w:lang w:val="en-US"/>
        </w:rPr>
        <w:t xml:space="preserve">on </w:t>
      </w:r>
      <w:r w:rsidRPr="00F544E3">
        <w:rPr>
          <w:rStyle w:val="hps"/>
          <w:rFonts w:eastAsia="Arial Unicode MS"/>
          <w:b/>
          <w:lang w:val="en-US"/>
        </w:rPr>
        <w:t>anti-discrimination</w:t>
      </w:r>
    </w:p>
    <w:p w14:paraId="5BC318A6" w14:textId="77777777" w:rsidR="003C0035" w:rsidRPr="00F544E3" w:rsidRDefault="00EF476A" w:rsidP="00F544E3">
      <w:pPr>
        <w:spacing w:after="120"/>
        <w:jc w:val="both"/>
        <w:rPr>
          <w:rFonts w:eastAsia="Arial Unicode MS" w:cs="Arial"/>
          <w:b/>
          <w:lang w:val="en-US"/>
        </w:rPr>
      </w:pPr>
      <w:r>
        <w:rPr>
          <w:rFonts w:eastAsia="Arial Unicode MS" w:cs="Arial"/>
          <w:b/>
          <w:lang w:val="en-US"/>
        </w:rPr>
        <w:t>Graphic 45 – Position of the c</w:t>
      </w:r>
      <w:r w:rsidR="00F544E3">
        <w:rPr>
          <w:rFonts w:eastAsia="Arial Unicode MS" w:cs="Arial"/>
          <w:b/>
          <w:lang w:val="en-US"/>
        </w:rPr>
        <w:t>ountries</w:t>
      </w:r>
    </w:p>
    <w:p w14:paraId="66958985" w14:textId="77777777" w:rsidR="00261952" w:rsidRPr="00F544E3" w:rsidRDefault="00EF4757" w:rsidP="00F544E3">
      <w:pPr>
        <w:spacing w:after="120"/>
        <w:jc w:val="center"/>
        <w:rPr>
          <w:rFonts w:eastAsia="Arial Unicode MS" w:cs="Arial"/>
          <w:b/>
          <w:lang w:val="en-US"/>
        </w:rPr>
      </w:pPr>
      <w:r w:rsidRPr="00F544E3">
        <w:rPr>
          <w:rFonts w:eastAsia="Arial Unicode MS" w:cs="Arial"/>
          <w:b/>
          <w:noProof/>
          <w:lang w:val="fr-BE" w:eastAsia="fr-BE"/>
        </w:rPr>
        <w:drawing>
          <wp:inline distT="0" distB="0" distL="0" distR="0" wp14:anchorId="52A47E34" wp14:editId="0B8A6EEE">
            <wp:extent cx="4992897" cy="3269412"/>
            <wp:effectExtent l="19050" t="0" r="17253" b="7188"/>
            <wp:docPr id="42"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11C99EC4" w14:textId="77777777" w:rsidR="00261952" w:rsidRPr="00F544E3" w:rsidRDefault="00261952" w:rsidP="00F544E3">
      <w:pPr>
        <w:spacing w:after="120"/>
        <w:jc w:val="both"/>
        <w:rPr>
          <w:rFonts w:eastAsia="Arial Unicode MS" w:cs="Arial"/>
          <w:b/>
          <w:lang w:val="en-US"/>
        </w:rPr>
      </w:pPr>
    </w:p>
    <w:p w14:paraId="7EDC8ACF" w14:textId="77777777" w:rsidR="003C0035" w:rsidRPr="00F544E3" w:rsidRDefault="003C0035" w:rsidP="00F544E3">
      <w:pPr>
        <w:spacing w:after="120"/>
        <w:jc w:val="both"/>
        <w:rPr>
          <w:rFonts w:eastAsia="Arial Unicode MS" w:cs="Arial"/>
          <w:lang w:val="en-US"/>
        </w:rPr>
      </w:pPr>
      <w:r w:rsidRPr="00F544E3">
        <w:rPr>
          <w:rFonts w:eastAsia="Arial Unicode MS" w:cs="Arial"/>
          <w:lang w:val="en-US"/>
        </w:rPr>
        <w:t xml:space="preserve">From the graphic we can see that in most of the countries there is an anti-discrimination strategy. But </w:t>
      </w:r>
      <w:r w:rsidR="00B709C5">
        <w:rPr>
          <w:rFonts w:eastAsia="Arial Unicode MS" w:cs="Arial"/>
          <w:lang w:val="en-US"/>
        </w:rPr>
        <w:t>there are</w:t>
      </w:r>
      <w:r w:rsidR="0001233B">
        <w:rPr>
          <w:rFonts w:eastAsia="Arial Unicode MS" w:cs="Arial"/>
          <w:lang w:val="en-US"/>
        </w:rPr>
        <w:t xml:space="preserve"> </w:t>
      </w:r>
      <w:r w:rsidRPr="00F544E3">
        <w:rPr>
          <w:rFonts w:eastAsia="Arial Unicode MS" w:cs="Arial"/>
          <w:lang w:val="en-US"/>
        </w:rPr>
        <w:t>4 networks that scored</w:t>
      </w:r>
      <w:r w:rsidR="00EF476A">
        <w:rPr>
          <w:rFonts w:eastAsia="Arial Unicode MS" w:cs="Arial"/>
          <w:lang w:val="en-US"/>
        </w:rPr>
        <w:t xml:space="preserve"> very low:</w:t>
      </w:r>
      <w:r w:rsidRPr="00F544E3">
        <w:rPr>
          <w:rFonts w:eastAsia="Arial Unicode MS" w:cs="Arial"/>
          <w:lang w:val="en-US"/>
        </w:rPr>
        <w:t xml:space="preserve"> 1 (Latvia, Italy, Ireland and Denmark)</w:t>
      </w:r>
      <w:r w:rsidR="00AC4535" w:rsidRPr="00F544E3">
        <w:rPr>
          <w:rFonts w:eastAsia="Arial Unicode MS" w:cs="Arial"/>
          <w:lang w:val="en-US"/>
        </w:rPr>
        <w:t>.</w:t>
      </w:r>
    </w:p>
    <w:p w14:paraId="6DC61D95" w14:textId="77777777" w:rsidR="003C0035" w:rsidRPr="00F544E3" w:rsidRDefault="003C0035" w:rsidP="00F544E3">
      <w:pPr>
        <w:spacing w:after="120"/>
        <w:jc w:val="both"/>
        <w:rPr>
          <w:rFonts w:eastAsia="Arial Unicode MS" w:cs="Arial"/>
          <w:b/>
          <w:lang w:val="en-US"/>
        </w:rPr>
      </w:pPr>
    </w:p>
    <w:p w14:paraId="6469DD08" w14:textId="77777777" w:rsidR="003C0035" w:rsidRDefault="00AC4535" w:rsidP="00F544E3">
      <w:pPr>
        <w:spacing w:after="120"/>
        <w:jc w:val="both"/>
        <w:rPr>
          <w:rFonts w:eastAsia="Arial Unicode MS" w:cs="Arial"/>
          <w:b/>
          <w:lang w:val="en-US"/>
        </w:rPr>
      </w:pPr>
      <w:r w:rsidRPr="00F544E3">
        <w:rPr>
          <w:rFonts w:eastAsia="Arial Unicode MS" w:cs="Arial"/>
          <w:b/>
          <w:lang w:val="en-US"/>
        </w:rPr>
        <w:t xml:space="preserve">10.2 – </w:t>
      </w:r>
      <w:r w:rsidR="00F544E3">
        <w:rPr>
          <w:rFonts w:eastAsia="Arial Unicode MS" w:cs="Arial"/>
          <w:b/>
          <w:lang w:val="en-US"/>
        </w:rPr>
        <w:t>Involvement of National Networks</w:t>
      </w:r>
      <w:r w:rsidRPr="00F544E3">
        <w:rPr>
          <w:rFonts w:eastAsia="Arial Unicode MS" w:cs="Arial"/>
          <w:b/>
          <w:lang w:val="en-US"/>
        </w:rPr>
        <w:t xml:space="preserve"> in the drafting of the</w:t>
      </w:r>
      <w:r w:rsidR="00F544E3">
        <w:rPr>
          <w:rFonts w:eastAsia="Arial Unicode MS" w:cs="Arial"/>
          <w:b/>
          <w:lang w:val="en-US"/>
        </w:rPr>
        <w:t xml:space="preserve"> An</w:t>
      </w:r>
      <w:r w:rsidR="00B709C5">
        <w:rPr>
          <w:rFonts w:eastAsia="Arial Unicode MS" w:cs="Arial"/>
          <w:b/>
          <w:lang w:val="en-US"/>
        </w:rPr>
        <w:t>ti-</w:t>
      </w:r>
      <w:r w:rsidR="00F544E3">
        <w:rPr>
          <w:rFonts w:eastAsia="Arial Unicode MS" w:cs="Arial"/>
          <w:b/>
          <w:lang w:val="en-US"/>
        </w:rPr>
        <w:t>discrimination Plan/strategy</w:t>
      </w:r>
    </w:p>
    <w:p w14:paraId="4C515824" w14:textId="77777777" w:rsidR="00F544E3" w:rsidRPr="00F544E3" w:rsidRDefault="00F544E3" w:rsidP="00F544E3">
      <w:pPr>
        <w:spacing w:after="120"/>
        <w:jc w:val="both"/>
        <w:rPr>
          <w:rFonts w:eastAsia="Arial Unicode MS" w:cs="Arial"/>
          <w:b/>
          <w:lang w:val="en-US"/>
        </w:rPr>
      </w:pPr>
      <w:r>
        <w:rPr>
          <w:rFonts w:eastAsia="Arial Unicode MS" w:cs="Arial"/>
          <w:b/>
          <w:lang w:val="en-US"/>
        </w:rPr>
        <w:t>Graphic 46 – Level of involvement of NN</w:t>
      </w:r>
    </w:p>
    <w:p w14:paraId="67AF4DEB" w14:textId="77777777" w:rsidR="003C0035" w:rsidRPr="00F544E3" w:rsidRDefault="003C0035" w:rsidP="00F544E3">
      <w:pPr>
        <w:spacing w:after="120"/>
        <w:jc w:val="center"/>
        <w:rPr>
          <w:rFonts w:eastAsia="Arial Unicode MS" w:cs="Arial"/>
          <w:b/>
          <w:lang w:val="en-US"/>
        </w:rPr>
      </w:pPr>
      <w:r w:rsidRPr="00F544E3">
        <w:rPr>
          <w:rFonts w:eastAsia="Arial Unicode MS" w:cs="Arial"/>
          <w:b/>
          <w:noProof/>
          <w:lang w:val="fr-BE" w:eastAsia="fr-BE"/>
        </w:rPr>
        <w:drawing>
          <wp:inline distT="0" distB="0" distL="0" distR="0" wp14:anchorId="58CE525D" wp14:editId="7E3A9292">
            <wp:extent cx="4552950" cy="3068464"/>
            <wp:effectExtent l="19050" t="0" r="19050" b="0"/>
            <wp:docPr id="43"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4B4D1F57" w14:textId="77777777" w:rsidR="003C0035" w:rsidRPr="00F544E3" w:rsidRDefault="003C0035" w:rsidP="00F544E3">
      <w:pPr>
        <w:spacing w:after="120"/>
        <w:jc w:val="both"/>
        <w:rPr>
          <w:rFonts w:eastAsia="Arial Unicode MS" w:cs="Arial"/>
          <w:b/>
          <w:lang w:val="en-US"/>
        </w:rPr>
      </w:pPr>
    </w:p>
    <w:p w14:paraId="68B826D1" w14:textId="77777777" w:rsidR="001074B2" w:rsidRPr="00F544E3" w:rsidRDefault="003C0035" w:rsidP="00F544E3">
      <w:pPr>
        <w:spacing w:after="120"/>
        <w:jc w:val="both"/>
        <w:rPr>
          <w:rFonts w:eastAsia="Arial Unicode MS" w:cs="Arial"/>
          <w:lang w:val="en-US"/>
        </w:rPr>
      </w:pPr>
      <w:r w:rsidRPr="00F544E3">
        <w:rPr>
          <w:rFonts w:eastAsia="Arial Unicode MS" w:cs="Arial"/>
          <w:lang w:val="en-US"/>
        </w:rPr>
        <w:t xml:space="preserve"> </w:t>
      </w:r>
      <w:r w:rsidR="00B709C5">
        <w:rPr>
          <w:rFonts w:eastAsia="Arial Unicode MS" w:cs="Arial"/>
          <w:lang w:val="en-US"/>
        </w:rPr>
        <w:t>T</w:t>
      </w:r>
      <w:r w:rsidR="00B709C5" w:rsidRPr="00F544E3">
        <w:rPr>
          <w:rFonts w:eastAsia="Arial Unicode MS" w:cs="Arial"/>
          <w:lang w:val="en-US"/>
        </w:rPr>
        <w:t>he assessment is</w:t>
      </w:r>
      <w:r w:rsidR="00B709C5">
        <w:rPr>
          <w:rFonts w:eastAsia="Arial Unicode MS" w:cs="Arial"/>
          <w:lang w:val="en-US"/>
        </w:rPr>
        <w:t xml:space="preserve"> generally</w:t>
      </w:r>
      <w:r w:rsidR="00B709C5" w:rsidRPr="00F544E3">
        <w:rPr>
          <w:rFonts w:eastAsia="Arial Unicode MS" w:cs="Arial"/>
          <w:lang w:val="en-US"/>
        </w:rPr>
        <w:t xml:space="preserve"> very low </w:t>
      </w:r>
      <w:r w:rsidR="00B709C5">
        <w:rPr>
          <w:rFonts w:eastAsia="Arial Unicode MS" w:cs="Arial"/>
          <w:lang w:val="en-US"/>
        </w:rPr>
        <w:t xml:space="preserve">regarding the </w:t>
      </w:r>
      <w:r w:rsidRPr="00F544E3">
        <w:rPr>
          <w:rFonts w:eastAsia="Arial Unicode MS" w:cs="Arial"/>
          <w:lang w:val="en-US"/>
        </w:rPr>
        <w:t>involvement in the drafting of the Antidiscrimination Plan/Strategy</w:t>
      </w:r>
      <w:r w:rsidR="001074B2" w:rsidRPr="00F544E3">
        <w:rPr>
          <w:rFonts w:eastAsia="Arial Unicode MS" w:cs="Arial"/>
          <w:lang w:val="en-US"/>
        </w:rPr>
        <w:t xml:space="preserve">, </w:t>
      </w:r>
      <w:r w:rsidR="00B709C5">
        <w:rPr>
          <w:rFonts w:eastAsia="Arial Unicode MS" w:cs="Arial"/>
          <w:lang w:val="en-US"/>
        </w:rPr>
        <w:t xml:space="preserve">with </w:t>
      </w:r>
      <w:r w:rsidR="00AC4535" w:rsidRPr="00F544E3">
        <w:rPr>
          <w:rFonts w:eastAsia="Arial Unicode MS" w:cs="Arial"/>
          <w:lang w:val="en-US"/>
        </w:rPr>
        <w:t>seven networks scor</w:t>
      </w:r>
      <w:r w:rsidR="00B709C5">
        <w:rPr>
          <w:rFonts w:eastAsia="Arial Unicode MS" w:cs="Arial"/>
          <w:lang w:val="en-US"/>
        </w:rPr>
        <w:t>ing</w:t>
      </w:r>
      <w:r w:rsidR="00AC4535" w:rsidRPr="00F544E3">
        <w:rPr>
          <w:rFonts w:eastAsia="Arial Unicode MS" w:cs="Arial"/>
          <w:lang w:val="en-US"/>
        </w:rPr>
        <w:t xml:space="preserve"> 1. </w:t>
      </w:r>
    </w:p>
    <w:p w14:paraId="7BB61470" w14:textId="77777777" w:rsidR="00F544E3" w:rsidRDefault="00F544E3" w:rsidP="00F544E3">
      <w:pPr>
        <w:spacing w:after="120"/>
        <w:jc w:val="both"/>
        <w:rPr>
          <w:rFonts w:eastAsia="Arial Unicode MS" w:cs="Arial"/>
          <w:b/>
          <w:lang w:val="en-US"/>
        </w:rPr>
      </w:pPr>
    </w:p>
    <w:p w14:paraId="133AF7D7" w14:textId="77777777" w:rsidR="00AC4535" w:rsidRPr="00F544E3" w:rsidRDefault="00AC4535" w:rsidP="00F544E3">
      <w:pPr>
        <w:spacing w:after="120"/>
        <w:jc w:val="both"/>
        <w:rPr>
          <w:rFonts w:eastAsia="Arial Unicode MS" w:cs="Arial"/>
          <w:lang w:val="en-US"/>
        </w:rPr>
      </w:pPr>
      <w:r w:rsidRPr="00F544E3">
        <w:rPr>
          <w:rFonts w:eastAsia="Arial Unicode MS" w:cs="Arial"/>
          <w:b/>
          <w:lang w:val="en-US"/>
        </w:rPr>
        <w:t xml:space="preserve">10.3 – </w:t>
      </w:r>
      <w:r w:rsidR="00F544E3">
        <w:rPr>
          <w:rFonts w:eastAsia="Arial Unicode MS" w:cs="Arial"/>
          <w:b/>
          <w:lang w:val="en-US"/>
        </w:rPr>
        <w:t xml:space="preserve">Participation of National Networks in </w:t>
      </w:r>
      <w:r w:rsidRPr="00F544E3">
        <w:rPr>
          <w:rFonts w:eastAsia="Arial Unicode MS" w:cs="Arial"/>
          <w:b/>
          <w:lang w:val="en-US"/>
        </w:rPr>
        <w:t>the implementation of the Anti</w:t>
      </w:r>
      <w:r w:rsidR="00B709C5">
        <w:rPr>
          <w:rFonts w:eastAsia="Arial Unicode MS" w:cs="Arial"/>
          <w:b/>
          <w:lang w:val="en-US"/>
        </w:rPr>
        <w:t>-</w:t>
      </w:r>
      <w:r w:rsidR="00EF476A">
        <w:rPr>
          <w:rFonts w:eastAsia="Arial Unicode MS" w:cs="Arial"/>
          <w:b/>
          <w:lang w:val="en-US"/>
        </w:rPr>
        <w:t>D</w:t>
      </w:r>
      <w:r w:rsidRPr="00F544E3">
        <w:rPr>
          <w:rFonts w:eastAsia="Arial Unicode MS" w:cs="Arial"/>
          <w:b/>
          <w:lang w:val="en-US"/>
        </w:rPr>
        <w:t>iscrim</w:t>
      </w:r>
      <w:r w:rsidR="004B15C2">
        <w:rPr>
          <w:rFonts w:eastAsia="Arial Unicode MS" w:cs="Arial"/>
          <w:b/>
          <w:lang w:val="en-US"/>
        </w:rPr>
        <w:t>in</w:t>
      </w:r>
      <w:r w:rsidRPr="00F544E3">
        <w:rPr>
          <w:rFonts w:eastAsia="Arial Unicode MS" w:cs="Arial"/>
          <w:b/>
          <w:lang w:val="en-US"/>
        </w:rPr>
        <w:t>ation Plan</w:t>
      </w:r>
      <w:r w:rsidR="00F544E3">
        <w:rPr>
          <w:rFonts w:eastAsia="Arial Unicode MS" w:cs="Arial"/>
          <w:b/>
          <w:lang w:val="en-US"/>
        </w:rPr>
        <w:t xml:space="preserve"> and level of satisfaction with the activities funded</w:t>
      </w:r>
    </w:p>
    <w:p w14:paraId="58429CFD" w14:textId="77777777" w:rsidR="00AC4535" w:rsidRPr="00F544E3" w:rsidRDefault="00F544E3" w:rsidP="00F544E3">
      <w:pPr>
        <w:spacing w:after="120"/>
        <w:jc w:val="both"/>
        <w:rPr>
          <w:rFonts w:eastAsia="Arial Unicode MS" w:cs="Arial"/>
          <w:lang w:val="en-US"/>
        </w:rPr>
      </w:pPr>
      <w:r>
        <w:rPr>
          <w:rFonts w:eastAsia="Arial Unicode MS" w:cs="Arial"/>
          <w:b/>
          <w:lang w:val="en-US"/>
        </w:rPr>
        <w:t>Graphic 47 – Level of participation of</w:t>
      </w:r>
      <w:r w:rsidR="00EF476A">
        <w:rPr>
          <w:rFonts w:eastAsia="Arial Unicode MS" w:cs="Arial"/>
          <w:b/>
          <w:lang w:val="en-US"/>
        </w:rPr>
        <w:t xml:space="preserve"> National Network (NN)</w:t>
      </w:r>
    </w:p>
    <w:p w14:paraId="0E8D845C" w14:textId="77777777" w:rsidR="001074B2" w:rsidRPr="00F544E3" w:rsidRDefault="001074B2" w:rsidP="00F544E3">
      <w:pPr>
        <w:spacing w:after="120"/>
        <w:jc w:val="center"/>
        <w:rPr>
          <w:rFonts w:eastAsia="Arial Unicode MS" w:cs="Arial"/>
          <w:lang w:val="en-US"/>
        </w:rPr>
      </w:pPr>
      <w:r w:rsidRPr="00F544E3">
        <w:rPr>
          <w:rFonts w:eastAsia="Arial Unicode MS" w:cs="Arial"/>
          <w:noProof/>
          <w:lang w:val="fr-BE" w:eastAsia="fr-BE"/>
        </w:rPr>
        <w:drawing>
          <wp:inline distT="0" distB="0" distL="0" distR="0" wp14:anchorId="2815F49C" wp14:editId="6D55CB07">
            <wp:extent cx="4872127" cy="2841637"/>
            <wp:effectExtent l="19050" t="0" r="23723" b="0"/>
            <wp:docPr id="46"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661B66DB" w14:textId="77777777" w:rsidR="001074B2" w:rsidRDefault="00AC4535" w:rsidP="00F544E3">
      <w:pPr>
        <w:spacing w:after="120"/>
        <w:jc w:val="both"/>
        <w:rPr>
          <w:rFonts w:eastAsia="Arial Unicode MS" w:cs="Arial"/>
          <w:lang w:val="en-US"/>
        </w:rPr>
      </w:pPr>
      <w:r w:rsidRPr="00F544E3">
        <w:rPr>
          <w:rFonts w:eastAsia="Arial Unicode MS" w:cs="Arial"/>
          <w:lang w:val="en-US"/>
        </w:rPr>
        <w:t xml:space="preserve">The level of participation is also very low and </w:t>
      </w:r>
      <w:r w:rsidR="00B709C5">
        <w:rPr>
          <w:rFonts w:eastAsia="Arial Unicode MS" w:cs="Arial"/>
          <w:lang w:val="en-US"/>
        </w:rPr>
        <w:t xml:space="preserve">with </w:t>
      </w:r>
      <w:r w:rsidRPr="00F544E3">
        <w:rPr>
          <w:rFonts w:eastAsia="Arial Unicode MS" w:cs="Arial"/>
          <w:lang w:val="en-US"/>
        </w:rPr>
        <w:t>only countries like Spain, Portugal and Germany demonstrat</w:t>
      </w:r>
      <w:r w:rsidR="00B709C5">
        <w:rPr>
          <w:rFonts w:eastAsia="Arial Unicode MS" w:cs="Arial"/>
          <w:lang w:val="en-US"/>
        </w:rPr>
        <w:t>ing</w:t>
      </w:r>
      <w:r w:rsidRPr="00F544E3">
        <w:rPr>
          <w:rFonts w:eastAsia="Arial Unicode MS" w:cs="Arial"/>
          <w:lang w:val="en-US"/>
        </w:rPr>
        <w:t xml:space="preserve"> a regular level of participation.</w:t>
      </w:r>
    </w:p>
    <w:p w14:paraId="4445CA8E" w14:textId="77777777" w:rsidR="00F544E3" w:rsidRDefault="00F544E3" w:rsidP="00F544E3">
      <w:pPr>
        <w:spacing w:after="120"/>
        <w:jc w:val="both"/>
        <w:rPr>
          <w:rFonts w:eastAsia="Arial Unicode MS" w:cs="Arial"/>
          <w:lang w:val="en-US"/>
        </w:rPr>
      </w:pPr>
    </w:p>
    <w:p w14:paraId="4478921C" w14:textId="77777777" w:rsidR="00F544E3" w:rsidRPr="00F544E3" w:rsidRDefault="00F544E3" w:rsidP="00F544E3">
      <w:pPr>
        <w:spacing w:after="120"/>
        <w:jc w:val="both"/>
        <w:rPr>
          <w:rFonts w:eastAsia="Arial Unicode MS" w:cs="Arial"/>
          <w:lang w:val="en-US"/>
        </w:rPr>
      </w:pPr>
      <w:r>
        <w:rPr>
          <w:rFonts w:eastAsia="Arial Unicode MS" w:cs="Arial"/>
          <w:b/>
          <w:lang w:val="en-US"/>
        </w:rPr>
        <w:t xml:space="preserve">Graphic 48 – Level of </w:t>
      </w:r>
      <w:r w:rsidR="00043DB9">
        <w:rPr>
          <w:rFonts w:eastAsia="Arial Unicode MS" w:cs="Arial"/>
          <w:b/>
          <w:lang w:val="en-US"/>
        </w:rPr>
        <w:t>satisfaction with the activities funded under this heading</w:t>
      </w:r>
    </w:p>
    <w:p w14:paraId="608A24EC" w14:textId="77777777" w:rsidR="003C0035" w:rsidRPr="00F544E3" w:rsidRDefault="00AC4535" w:rsidP="00043DB9">
      <w:pPr>
        <w:spacing w:after="120"/>
        <w:jc w:val="center"/>
        <w:rPr>
          <w:rFonts w:eastAsia="Arial Unicode MS" w:cs="Arial"/>
          <w:b/>
          <w:lang w:val="en-US"/>
        </w:rPr>
      </w:pPr>
      <w:r w:rsidRPr="00F544E3">
        <w:rPr>
          <w:rFonts w:eastAsia="Arial Unicode MS" w:cs="Arial"/>
          <w:b/>
          <w:noProof/>
          <w:lang w:val="fr-BE" w:eastAsia="fr-BE"/>
        </w:rPr>
        <w:drawing>
          <wp:inline distT="0" distB="0" distL="0" distR="0" wp14:anchorId="0F5ABAE4" wp14:editId="26C06D4F">
            <wp:extent cx="4956594" cy="2881222"/>
            <wp:effectExtent l="19050" t="0" r="15456" b="0"/>
            <wp:docPr id="47"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2EB74907" w14:textId="77777777" w:rsidR="003C0035" w:rsidRPr="00F544E3" w:rsidRDefault="00AC4535" w:rsidP="00F544E3">
      <w:pPr>
        <w:spacing w:after="120"/>
        <w:jc w:val="both"/>
        <w:rPr>
          <w:rFonts w:eastAsia="Arial Unicode MS" w:cs="Arial"/>
          <w:lang w:val="en-US"/>
        </w:rPr>
      </w:pPr>
      <w:r w:rsidRPr="00F544E3">
        <w:rPr>
          <w:rFonts w:eastAsia="Arial Unicode MS" w:cs="Arial"/>
          <w:lang w:val="en-US"/>
        </w:rPr>
        <w:t>In</w:t>
      </w:r>
      <w:r w:rsidR="00BA32E0">
        <w:rPr>
          <w:rFonts w:eastAsia="Arial Unicode MS" w:cs="Arial"/>
          <w:lang w:val="en-US"/>
        </w:rPr>
        <w:t xml:space="preserve"> terms of satisfaction we cannot </w:t>
      </w:r>
      <w:r w:rsidRPr="00F544E3">
        <w:rPr>
          <w:rFonts w:eastAsia="Arial Unicode MS" w:cs="Arial"/>
          <w:lang w:val="en-US"/>
        </w:rPr>
        <w:t xml:space="preserve">conclude that it is very good. </w:t>
      </w:r>
      <w:r w:rsidR="00EF7916" w:rsidRPr="00F544E3">
        <w:rPr>
          <w:rFonts w:eastAsia="Arial Unicode MS" w:cs="Arial"/>
          <w:lang w:val="en-US"/>
        </w:rPr>
        <w:t xml:space="preserve">The average is below 3. </w:t>
      </w:r>
    </w:p>
    <w:p w14:paraId="48795C79" w14:textId="77777777" w:rsidR="00EF7916" w:rsidRPr="00F544E3" w:rsidRDefault="00EF7916" w:rsidP="00F544E3">
      <w:pPr>
        <w:spacing w:after="120"/>
        <w:jc w:val="both"/>
        <w:rPr>
          <w:rFonts w:eastAsia="Arial Unicode MS" w:cs="Arial"/>
          <w:lang w:val="en-US"/>
        </w:rPr>
      </w:pPr>
    </w:p>
    <w:p w14:paraId="72DD5A02" w14:textId="77777777" w:rsidR="008D7C98" w:rsidRPr="00F544E3" w:rsidRDefault="00043DB9" w:rsidP="00F544E3">
      <w:pPr>
        <w:spacing w:after="120"/>
        <w:jc w:val="both"/>
        <w:rPr>
          <w:rFonts w:cs="Arial"/>
          <w:b/>
          <w:lang w:val="en-GB"/>
        </w:rPr>
      </w:pPr>
      <w:r>
        <w:rPr>
          <w:rFonts w:cs="Arial"/>
          <w:b/>
          <w:lang w:val="en-GB"/>
        </w:rPr>
        <w:t>10.4</w:t>
      </w:r>
      <w:r w:rsidR="008D7C98" w:rsidRPr="00F544E3">
        <w:rPr>
          <w:rFonts w:cs="Arial"/>
          <w:b/>
          <w:lang w:val="en-GB"/>
        </w:rPr>
        <w:t xml:space="preserve"> –</w:t>
      </w:r>
      <w:r w:rsidR="00B709C5">
        <w:rPr>
          <w:rFonts w:cs="Arial"/>
          <w:b/>
          <w:lang w:val="en-GB"/>
        </w:rPr>
        <w:t xml:space="preserve">Summary of </w:t>
      </w:r>
      <w:r>
        <w:rPr>
          <w:rFonts w:cs="Arial"/>
          <w:b/>
          <w:lang w:val="en-GB"/>
        </w:rPr>
        <w:t xml:space="preserve">remarks on </w:t>
      </w:r>
      <w:r w:rsidR="00C84581" w:rsidRPr="00F544E3">
        <w:rPr>
          <w:rFonts w:cs="Arial"/>
          <w:b/>
          <w:lang w:val="en-GB"/>
        </w:rPr>
        <w:t xml:space="preserve">Antidiscrimination - </w:t>
      </w:r>
      <w:r w:rsidR="008D7C98" w:rsidRPr="00F544E3">
        <w:rPr>
          <w:rFonts w:cs="Arial"/>
          <w:b/>
          <w:lang w:val="en-GB"/>
        </w:rPr>
        <w:t>Promoting access to sustainable and quality employment</w:t>
      </w:r>
    </w:p>
    <w:p w14:paraId="30D2E694" w14:textId="77777777" w:rsidR="008D7C98" w:rsidRPr="00F544E3" w:rsidRDefault="00B709C5" w:rsidP="00F544E3">
      <w:pPr>
        <w:spacing w:after="120"/>
        <w:jc w:val="both"/>
        <w:rPr>
          <w:rStyle w:val="hps"/>
          <w:rFonts w:cs="Arial"/>
          <w:lang w:val="en-GB"/>
        </w:rPr>
      </w:pPr>
      <w:r>
        <w:rPr>
          <w:rFonts w:cs="Arial"/>
          <w:lang w:val="en-GB"/>
        </w:rPr>
        <w:t xml:space="preserve">On the </w:t>
      </w:r>
      <w:r w:rsidR="0062621D" w:rsidRPr="00F544E3">
        <w:rPr>
          <w:rFonts w:cs="Arial"/>
          <w:lang w:val="en-GB"/>
        </w:rPr>
        <w:t>issue of Antidiscrimination</w:t>
      </w:r>
      <w:r>
        <w:rPr>
          <w:rFonts w:cs="Arial"/>
          <w:lang w:val="en-GB"/>
        </w:rPr>
        <w:t>, several</w:t>
      </w:r>
      <w:r w:rsidR="0062621D" w:rsidRPr="00F544E3">
        <w:rPr>
          <w:rFonts w:cs="Arial"/>
          <w:lang w:val="en-GB"/>
        </w:rPr>
        <w:t xml:space="preserve"> networks did</w:t>
      </w:r>
      <w:r>
        <w:rPr>
          <w:rFonts w:cs="Arial"/>
          <w:lang w:val="en-GB"/>
        </w:rPr>
        <w:t xml:space="preserve"> not</w:t>
      </w:r>
      <w:r w:rsidR="0062621D" w:rsidRPr="00F544E3">
        <w:rPr>
          <w:rFonts w:cs="Arial"/>
          <w:lang w:val="en-GB"/>
        </w:rPr>
        <w:t xml:space="preserve"> add any additional information: </w:t>
      </w:r>
      <w:r w:rsidR="008D7C98" w:rsidRPr="00F544E3">
        <w:rPr>
          <w:rFonts w:cs="Arial"/>
          <w:lang w:val="en-GB"/>
        </w:rPr>
        <w:t>Estonia</w:t>
      </w:r>
      <w:r w:rsidR="0062621D" w:rsidRPr="00F544E3">
        <w:rPr>
          <w:rFonts w:cs="Arial"/>
          <w:lang w:val="en-GB"/>
        </w:rPr>
        <w:t>, Spain, Bulgaria, Finland, Denmark, Belgium, Latvia</w:t>
      </w:r>
      <w:r w:rsidR="00261952" w:rsidRPr="00F544E3">
        <w:rPr>
          <w:rFonts w:cs="Arial"/>
          <w:lang w:val="en-GB"/>
        </w:rPr>
        <w:t>, Romania,</w:t>
      </w:r>
      <w:r w:rsidR="0062621D" w:rsidRPr="00F544E3">
        <w:rPr>
          <w:rFonts w:cs="Arial"/>
          <w:lang w:val="en-GB"/>
        </w:rPr>
        <w:t xml:space="preserve"> and </w:t>
      </w:r>
      <w:r w:rsidR="00A63869" w:rsidRPr="00F544E3">
        <w:rPr>
          <w:rFonts w:cs="Arial"/>
          <w:lang w:val="en-GB"/>
        </w:rPr>
        <w:t>C</w:t>
      </w:r>
      <w:r w:rsidR="00A63869">
        <w:rPr>
          <w:rFonts w:cs="Arial"/>
          <w:lang w:val="en-GB"/>
        </w:rPr>
        <w:t>zech</w:t>
      </w:r>
      <w:r w:rsidR="0062621D" w:rsidRPr="00F544E3">
        <w:rPr>
          <w:rFonts w:cs="Arial"/>
          <w:lang w:val="en-GB"/>
        </w:rPr>
        <w:t xml:space="preserve"> Republic.</w:t>
      </w:r>
    </w:p>
    <w:p w14:paraId="25E48C51" w14:textId="77777777" w:rsidR="008D7C98" w:rsidRPr="00F544E3" w:rsidRDefault="008D7C98" w:rsidP="00F544E3">
      <w:pPr>
        <w:autoSpaceDE w:val="0"/>
        <w:autoSpaceDN w:val="0"/>
        <w:adjustRightInd w:val="0"/>
        <w:spacing w:after="120"/>
        <w:jc w:val="both"/>
        <w:rPr>
          <w:rFonts w:eastAsia="Arial Unicode MS" w:cs="Arial"/>
          <w:lang w:val="en-US"/>
        </w:rPr>
      </w:pPr>
      <w:r w:rsidRPr="00F544E3">
        <w:rPr>
          <w:rFonts w:cs="Arial"/>
          <w:b/>
          <w:lang w:val="en-GB"/>
        </w:rPr>
        <w:t>Germany:</w:t>
      </w:r>
      <w:r w:rsidRPr="00F544E3">
        <w:rPr>
          <w:rFonts w:cs="Arial"/>
          <w:lang w:val="en-GB"/>
        </w:rPr>
        <w:t xml:space="preserve"> </w:t>
      </w:r>
      <w:r w:rsidRPr="00F544E3">
        <w:rPr>
          <w:rFonts w:eastAsia="Arial Unicode MS" w:cs="Arial"/>
          <w:lang w:val="en-US"/>
        </w:rPr>
        <w:t>The subject</w:t>
      </w:r>
      <w:r w:rsidR="00EF476A">
        <w:rPr>
          <w:rFonts w:eastAsia="Arial Unicode MS" w:cs="Arial"/>
          <w:lang w:val="en-US"/>
        </w:rPr>
        <w:t xml:space="preserve"> of</w:t>
      </w:r>
      <w:r w:rsidRPr="00F544E3">
        <w:rPr>
          <w:rFonts w:eastAsia="Arial Unicode MS" w:cs="Arial"/>
          <w:lang w:val="en-US"/>
        </w:rPr>
        <w:t xml:space="preserve"> Antidiscrimination is a cross</w:t>
      </w:r>
      <w:r w:rsidR="00B709C5">
        <w:rPr>
          <w:rFonts w:eastAsia="Arial Unicode MS" w:cs="Arial"/>
          <w:lang w:val="en-US"/>
        </w:rPr>
        <w:t>-cutting</w:t>
      </w:r>
      <w:r w:rsidRPr="00F544E3">
        <w:rPr>
          <w:rFonts w:eastAsia="Arial Unicode MS" w:cs="Arial"/>
          <w:lang w:val="en-US"/>
        </w:rPr>
        <w:t xml:space="preserve"> measure in the OP and must be addressed in each subprogram. Without a related contribution applicants get no fund</w:t>
      </w:r>
      <w:r w:rsidR="00B709C5">
        <w:rPr>
          <w:rFonts w:eastAsia="Arial Unicode MS" w:cs="Arial"/>
          <w:lang w:val="en-US"/>
        </w:rPr>
        <w:t xml:space="preserve">s </w:t>
      </w:r>
      <w:r w:rsidRPr="00F544E3">
        <w:rPr>
          <w:rFonts w:eastAsia="Arial Unicode MS" w:cs="Arial"/>
          <w:lang w:val="en-US"/>
        </w:rPr>
        <w:t>because their application will be refused.</w:t>
      </w:r>
    </w:p>
    <w:p w14:paraId="4BE7BD04" w14:textId="77777777" w:rsidR="008D7C98" w:rsidRPr="00F544E3" w:rsidRDefault="008D7C98" w:rsidP="00F544E3">
      <w:pPr>
        <w:autoSpaceDE w:val="0"/>
        <w:autoSpaceDN w:val="0"/>
        <w:adjustRightInd w:val="0"/>
        <w:spacing w:after="120"/>
        <w:jc w:val="both"/>
        <w:rPr>
          <w:rFonts w:eastAsia="Arial Unicode MS" w:cs="Arial"/>
          <w:lang w:val="en-US"/>
        </w:rPr>
      </w:pPr>
      <w:r w:rsidRPr="00F544E3">
        <w:rPr>
          <w:rFonts w:cs="Arial"/>
          <w:b/>
          <w:lang w:val="en-GB"/>
        </w:rPr>
        <w:t>Portugal:</w:t>
      </w:r>
      <w:r w:rsidRPr="00F544E3">
        <w:rPr>
          <w:rFonts w:cs="Arial"/>
          <w:b/>
          <w:color w:val="FF0000"/>
          <w:lang w:val="en-GB"/>
        </w:rPr>
        <w:t xml:space="preserve"> </w:t>
      </w:r>
      <w:r w:rsidRPr="00F544E3">
        <w:rPr>
          <w:rFonts w:eastAsia="Arial Unicode MS" w:cs="Arial"/>
          <w:lang w:val="en-US"/>
        </w:rPr>
        <w:t xml:space="preserve">In terms of antidiscrimination, Portugal has adopted the National Strategy for integration of Roma communities and EAPN Portugal participates in the body that monitors and evaluates the implementation of the Strategy. The Operational </w:t>
      </w:r>
      <w:proofErr w:type="spellStart"/>
      <w:r w:rsidRPr="00F544E3">
        <w:rPr>
          <w:rFonts w:eastAsia="Arial Unicode MS" w:cs="Arial"/>
          <w:lang w:val="en-US"/>
        </w:rPr>
        <w:t>Programme</w:t>
      </w:r>
      <w:proofErr w:type="spellEnd"/>
      <w:r w:rsidRPr="00F544E3">
        <w:rPr>
          <w:rFonts w:eastAsia="Arial Unicode MS" w:cs="Arial"/>
          <w:lang w:val="en-US"/>
        </w:rPr>
        <w:t xml:space="preserve"> could be an opportunity to develop the National Strategy and works in fields that are always very difficult: integration of Roma communities in the </w:t>
      </w:r>
      <w:proofErr w:type="spellStart"/>
      <w:r w:rsidRPr="00F544E3">
        <w:rPr>
          <w:rFonts w:eastAsia="Arial Unicode MS" w:cs="Arial"/>
          <w:lang w:val="en-US"/>
        </w:rPr>
        <w:t>labour</w:t>
      </w:r>
      <w:proofErr w:type="spellEnd"/>
      <w:r w:rsidRPr="00F544E3">
        <w:rPr>
          <w:rFonts w:eastAsia="Arial Unicode MS" w:cs="Arial"/>
          <w:lang w:val="en-US"/>
        </w:rPr>
        <w:t xml:space="preserve"> market.</w:t>
      </w:r>
      <w:r w:rsidR="0062621D" w:rsidRPr="00F544E3">
        <w:rPr>
          <w:rFonts w:eastAsia="Arial Unicode MS"/>
          <w:lang w:val="en-US"/>
        </w:rPr>
        <w:t xml:space="preserve"> Equal opportunities and non-discrimination is also a horizontal principle alongside that of equality between women and men.</w:t>
      </w:r>
    </w:p>
    <w:p w14:paraId="144B2822" w14:textId="77777777" w:rsidR="008D7C98" w:rsidRPr="00043DB9" w:rsidRDefault="008D7C98" w:rsidP="00F544E3">
      <w:pPr>
        <w:autoSpaceDE w:val="0"/>
        <w:autoSpaceDN w:val="0"/>
        <w:adjustRightInd w:val="0"/>
        <w:spacing w:after="120"/>
        <w:jc w:val="both"/>
        <w:rPr>
          <w:rFonts w:eastAsia="Arial Unicode MS" w:cs="Arial"/>
          <w:lang w:val="en-US"/>
        </w:rPr>
      </w:pPr>
      <w:r w:rsidRPr="00F544E3">
        <w:rPr>
          <w:rFonts w:cs="Arial"/>
          <w:b/>
          <w:lang w:val="en-GB"/>
        </w:rPr>
        <w:t>Ireland:</w:t>
      </w:r>
      <w:r w:rsidRPr="00F544E3">
        <w:rPr>
          <w:rStyle w:val="BalloonTextChar"/>
          <w:rFonts w:asciiTheme="minorHAnsi" w:eastAsia="Arial Unicode MS" w:hAnsiTheme="minorHAnsi" w:cs="Arial"/>
          <w:color w:val="FF0000"/>
          <w:sz w:val="22"/>
          <w:szCs w:val="22"/>
          <w:lang w:val="en-US"/>
        </w:rPr>
        <w:t xml:space="preserve"> </w:t>
      </w:r>
      <w:r w:rsidRPr="00F544E3">
        <w:rPr>
          <w:rFonts w:eastAsia="Arial Unicode MS" w:cs="Arial"/>
          <w:lang w:val="en-US"/>
        </w:rPr>
        <w:t xml:space="preserve">Ireland does not have an anti-discrimination strategy.  However it has a reformed Irish Human Right and Equality Commission the aim of which is to protect and promote human rights and equality in Ireland and build a culture of respect for human rights, equality and intercultural understanding across Irish society. </w:t>
      </w:r>
      <w:r w:rsidR="0062621D" w:rsidRPr="00F544E3">
        <w:rPr>
          <w:rFonts w:eastAsia="Arial Unicode MS" w:cs="Arial"/>
          <w:lang w:val="en-US"/>
        </w:rPr>
        <w:t xml:space="preserve"> </w:t>
      </w:r>
      <w:r w:rsidRPr="00F544E3">
        <w:rPr>
          <w:rFonts w:eastAsia="Arial Unicode MS"/>
          <w:lang w:val="en-US"/>
        </w:rPr>
        <w:t xml:space="preserve">Equal opportunities and non-discrimination is also a </w:t>
      </w:r>
      <w:r w:rsidRPr="00043DB9">
        <w:rPr>
          <w:rFonts w:eastAsia="Arial Unicode MS"/>
          <w:lang w:val="en-US"/>
        </w:rPr>
        <w:t>horizontal principle alongside that of equality between women and men.</w:t>
      </w:r>
    </w:p>
    <w:p w14:paraId="224F667D" w14:textId="77777777" w:rsidR="008D7C98" w:rsidRPr="00043DB9" w:rsidRDefault="008D7C98" w:rsidP="00F544E3">
      <w:pPr>
        <w:spacing w:after="120"/>
        <w:jc w:val="both"/>
        <w:rPr>
          <w:rFonts w:eastAsia="Arial Unicode MS" w:cs="Arial"/>
          <w:lang w:val="en-US"/>
        </w:rPr>
      </w:pPr>
      <w:r w:rsidRPr="00043DB9">
        <w:rPr>
          <w:rFonts w:cs="Arial"/>
          <w:b/>
          <w:lang w:val="en-GB"/>
        </w:rPr>
        <w:t>Poland:</w:t>
      </w:r>
      <w:r w:rsidRPr="00043DB9">
        <w:rPr>
          <w:rFonts w:cs="Arial"/>
          <w:lang w:val="en-GB"/>
        </w:rPr>
        <w:t xml:space="preserve"> </w:t>
      </w:r>
      <w:r w:rsidRPr="00043DB9">
        <w:rPr>
          <w:rFonts w:eastAsia="Arial Unicode MS" w:cs="Arial"/>
          <w:lang w:val="en-US"/>
        </w:rPr>
        <w:t>Poland has a Strategy for Equal Treatment with anti-discrimination goals but only for the period 2013</w:t>
      </w:r>
      <w:r w:rsidRPr="00F544E3">
        <w:rPr>
          <w:rFonts w:eastAsia="Arial Unicode MS" w:cs="Arial"/>
          <w:lang w:val="en-US"/>
        </w:rPr>
        <w:t xml:space="preserve">-2016. </w:t>
      </w:r>
      <w:r w:rsidR="00BA32E0">
        <w:rPr>
          <w:rFonts w:eastAsia="Arial Unicode MS" w:cs="Arial"/>
          <w:lang w:val="en-US"/>
        </w:rPr>
        <w:t xml:space="preserve">A </w:t>
      </w:r>
      <w:r w:rsidRPr="00F544E3">
        <w:rPr>
          <w:rFonts w:eastAsia="Arial Unicode MS" w:cs="Arial"/>
          <w:lang w:val="en-US"/>
        </w:rPr>
        <w:t xml:space="preserve">Monitoring body was established very late in 2015 without </w:t>
      </w:r>
      <w:r w:rsidR="00043DB9">
        <w:rPr>
          <w:rFonts w:eastAsia="Arial Unicode MS" w:cs="Arial"/>
          <w:lang w:val="en-US"/>
        </w:rPr>
        <w:t>NGOs</w:t>
      </w:r>
      <w:r w:rsidRPr="00F544E3">
        <w:rPr>
          <w:rFonts w:eastAsia="Arial Unicode MS" w:cs="Arial"/>
          <w:lang w:val="en-US"/>
        </w:rPr>
        <w:t xml:space="preserve"> representatives. There is another body established in 2013 for issues of anti-discrimination and racism </w:t>
      </w:r>
      <w:r w:rsidRPr="00F544E3">
        <w:rPr>
          <w:bCs/>
          <w:lang w:val="en-US"/>
        </w:rPr>
        <w:t xml:space="preserve">with possibility of </w:t>
      </w:r>
      <w:r w:rsidR="00043DB9">
        <w:rPr>
          <w:bCs/>
          <w:lang w:val="en-US"/>
        </w:rPr>
        <w:t>NGOs</w:t>
      </w:r>
      <w:r w:rsidRPr="00F544E3">
        <w:rPr>
          <w:bCs/>
          <w:lang w:val="en-US"/>
        </w:rPr>
        <w:t xml:space="preserve"> representation but </w:t>
      </w:r>
      <w:r w:rsidRPr="00043DB9">
        <w:rPr>
          <w:bCs/>
          <w:lang w:val="en-US"/>
        </w:rPr>
        <w:t>there is no separate strategy for anti-discrimination.</w:t>
      </w:r>
    </w:p>
    <w:p w14:paraId="5B1B7D7C" w14:textId="77777777" w:rsidR="008D7C98" w:rsidRPr="00043DB9" w:rsidRDefault="008D7C98" w:rsidP="00043DB9">
      <w:pPr>
        <w:autoSpaceDE w:val="0"/>
        <w:autoSpaceDN w:val="0"/>
        <w:adjustRightInd w:val="0"/>
        <w:spacing w:after="120"/>
        <w:jc w:val="both"/>
        <w:rPr>
          <w:rFonts w:cs="Arial"/>
          <w:bCs/>
          <w:lang w:val="en-GB"/>
        </w:rPr>
      </w:pPr>
      <w:r w:rsidRPr="00F544E3">
        <w:rPr>
          <w:rFonts w:cs="Arial"/>
          <w:b/>
          <w:lang w:val="en-GB"/>
        </w:rPr>
        <w:t>Italy:</w:t>
      </w:r>
      <w:r w:rsidRPr="00F544E3">
        <w:rPr>
          <w:rFonts w:cs="Arial"/>
          <w:lang w:val="en-GB"/>
        </w:rPr>
        <w:t xml:space="preserve"> </w:t>
      </w:r>
      <w:r w:rsidR="00B709C5">
        <w:rPr>
          <w:rFonts w:cs="Calibri"/>
          <w:bCs/>
          <w:lang w:val="en-US"/>
        </w:rPr>
        <w:t>T</w:t>
      </w:r>
      <w:r w:rsidRPr="00F544E3">
        <w:rPr>
          <w:rFonts w:cs="Calibri"/>
          <w:bCs/>
          <w:lang w:val="en-US"/>
        </w:rPr>
        <w:t xml:space="preserve">he TO n. 9 of the </w:t>
      </w:r>
      <w:r w:rsidR="00B709C5">
        <w:rPr>
          <w:rFonts w:cs="Calibri"/>
          <w:bCs/>
          <w:lang w:val="en-US"/>
        </w:rPr>
        <w:t>PA</w:t>
      </w:r>
      <w:r w:rsidRPr="00F544E3">
        <w:rPr>
          <w:rFonts w:cs="Calibri"/>
          <w:bCs/>
          <w:lang w:val="en-US"/>
        </w:rPr>
        <w:t xml:space="preserve"> (“</w:t>
      </w:r>
      <w:r w:rsidRPr="00F544E3">
        <w:rPr>
          <w:rFonts w:cs="Calibri-Italic"/>
          <w:bCs/>
          <w:lang w:val="en-US"/>
        </w:rPr>
        <w:t xml:space="preserve">Promote the </w:t>
      </w:r>
      <w:r w:rsidR="00CA01C8">
        <w:rPr>
          <w:rFonts w:cs="Calibri-Italic"/>
          <w:bCs/>
          <w:lang w:val="en-US"/>
        </w:rPr>
        <w:t>social inclusion, counteract</w:t>
      </w:r>
      <w:r w:rsidRPr="00F544E3">
        <w:rPr>
          <w:rFonts w:cs="Calibri-Italic"/>
          <w:bCs/>
          <w:lang w:val="en-US"/>
        </w:rPr>
        <w:t xml:space="preserve"> poverty and every kind of discrimination)</w:t>
      </w:r>
      <w:r w:rsidR="00CA01C8">
        <w:rPr>
          <w:rFonts w:cs="Calibri-Italic"/>
          <w:bCs/>
          <w:lang w:val="en-US"/>
        </w:rPr>
        <w:t xml:space="preserve"> is relevant above all for the s</w:t>
      </w:r>
      <w:r w:rsidRPr="00F544E3">
        <w:rPr>
          <w:rFonts w:cs="Calibri-Italic"/>
          <w:bCs/>
          <w:lang w:val="en-US"/>
        </w:rPr>
        <w:t xml:space="preserve">outhern regions where the rights of citizenship of people at risk of poverty </w:t>
      </w:r>
      <w:r w:rsidR="00B709C5">
        <w:rPr>
          <w:rFonts w:cs="Calibri-Italic"/>
          <w:bCs/>
          <w:lang w:val="en-US"/>
        </w:rPr>
        <w:t>are less likely to be</w:t>
      </w:r>
      <w:r w:rsidRPr="00F544E3">
        <w:rPr>
          <w:rFonts w:cs="Calibri-Italic"/>
          <w:bCs/>
          <w:lang w:val="en-US"/>
        </w:rPr>
        <w:t xml:space="preserve"> ensured</w:t>
      </w:r>
      <w:r w:rsidRPr="00F544E3">
        <w:rPr>
          <w:rFonts w:cs="Calibri"/>
          <w:bCs/>
          <w:lang w:val="en-US"/>
        </w:rPr>
        <w:t xml:space="preserve">. The discrimination of Roma people and target groups is </w:t>
      </w:r>
      <w:r w:rsidR="00B709C5">
        <w:rPr>
          <w:rFonts w:cs="Calibri"/>
          <w:bCs/>
          <w:lang w:val="en-US"/>
        </w:rPr>
        <w:t xml:space="preserve">also </w:t>
      </w:r>
      <w:r w:rsidRPr="00F544E3">
        <w:rPr>
          <w:rFonts w:cs="Calibri"/>
          <w:bCs/>
          <w:lang w:val="en-US"/>
        </w:rPr>
        <w:t>included in the OP</w:t>
      </w:r>
      <w:r w:rsidR="00B709C5">
        <w:rPr>
          <w:rFonts w:cs="Calibri"/>
          <w:bCs/>
          <w:lang w:val="en-US"/>
        </w:rPr>
        <w:t>.</w:t>
      </w:r>
    </w:p>
    <w:p w14:paraId="48A9E11A" w14:textId="77777777" w:rsidR="008D7C98" w:rsidRDefault="008D7C98" w:rsidP="00F544E3">
      <w:pPr>
        <w:autoSpaceDE w:val="0"/>
        <w:autoSpaceDN w:val="0"/>
        <w:adjustRightInd w:val="0"/>
        <w:spacing w:after="120"/>
        <w:jc w:val="both"/>
        <w:rPr>
          <w:rFonts w:eastAsia="Arial Unicode MS" w:cs="Arial"/>
          <w:lang w:val="en-US"/>
        </w:rPr>
      </w:pPr>
      <w:r w:rsidRPr="00F544E3">
        <w:rPr>
          <w:rFonts w:cs="Arial"/>
          <w:b/>
          <w:lang w:val="en-GB"/>
        </w:rPr>
        <w:t>Slovakia:</w:t>
      </w:r>
      <w:r w:rsidRPr="00F544E3">
        <w:rPr>
          <w:rFonts w:eastAsia="Arial Unicode MS" w:cs="Arial"/>
          <w:lang w:val="en-US"/>
        </w:rPr>
        <w:t xml:space="preserve"> It is not implemented. </w:t>
      </w:r>
      <w:r w:rsidR="00B709C5">
        <w:rPr>
          <w:rFonts w:eastAsia="Arial Unicode MS" w:cs="Arial"/>
          <w:lang w:val="en-US"/>
        </w:rPr>
        <w:t>People who are</w:t>
      </w:r>
      <w:r w:rsidR="00A63869">
        <w:rPr>
          <w:rFonts w:eastAsia="Arial Unicode MS" w:cs="Arial"/>
          <w:lang w:val="en-US"/>
        </w:rPr>
        <w:t xml:space="preserve"> </w:t>
      </w:r>
      <w:r w:rsidRPr="00F544E3">
        <w:rPr>
          <w:rFonts w:eastAsia="Arial Unicode MS" w:cs="Arial"/>
          <w:lang w:val="en-US"/>
        </w:rPr>
        <w:t>discriminated</w:t>
      </w:r>
      <w:r w:rsidR="00CA01C8">
        <w:rPr>
          <w:rFonts w:eastAsia="Arial Unicode MS" w:cs="Arial"/>
          <w:lang w:val="en-US"/>
        </w:rPr>
        <w:t xml:space="preserve"> against</w:t>
      </w:r>
      <w:r w:rsidRPr="00F544E3">
        <w:rPr>
          <w:rFonts w:eastAsia="Arial Unicode MS" w:cs="Arial"/>
          <w:lang w:val="en-US"/>
        </w:rPr>
        <w:t xml:space="preserve"> need </w:t>
      </w:r>
      <w:r w:rsidR="00B709C5">
        <w:rPr>
          <w:rFonts w:eastAsia="Arial Unicode MS" w:cs="Arial"/>
          <w:lang w:val="en-US"/>
        </w:rPr>
        <w:t xml:space="preserve">to go </w:t>
      </w:r>
      <w:r w:rsidRPr="00F544E3">
        <w:rPr>
          <w:rFonts w:eastAsia="Arial Unicode MS" w:cs="Arial"/>
          <w:lang w:val="en-US"/>
        </w:rPr>
        <w:t>alone to appeal to the court. A</w:t>
      </w:r>
      <w:r w:rsidR="00B709C5">
        <w:rPr>
          <w:rFonts w:eastAsia="Arial Unicode MS" w:cs="Arial"/>
          <w:lang w:val="en-US"/>
        </w:rPr>
        <w:t>lso</w:t>
      </w:r>
      <w:r w:rsidRPr="00F544E3">
        <w:rPr>
          <w:rFonts w:eastAsia="Arial Unicode MS" w:cs="Arial"/>
          <w:lang w:val="en-US"/>
        </w:rPr>
        <w:t xml:space="preserve"> the discrimination law forgot some groups.</w:t>
      </w:r>
    </w:p>
    <w:p w14:paraId="382D813B" w14:textId="77777777" w:rsidR="00043DB9" w:rsidRPr="00043DB9" w:rsidRDefault="00043DB9" w:rsidP="00F544E3">
      <w:pPr>
        <w:autoSpaceDE w:val="0"/>
        <w:autoSpaceDN w:val="0"/>
        <w:adjustRightInd w:val="0"/>
        <w:spacing w:after="120"/>
        <w:jc w:val="both"/>
        <w:rPr>
          <w:rFonts w:eastAsia="Arial Unicode MS" w:cs="Arial"/>
          <w:lang w:val="en-US"/>
        </w:rPr>
      </w:pPr>
    </w:p>
    <w:p w14:paraId="44C385A8" w14:textId="77777777" w:rsidR="003A7936" w:rsidRPr="00043DB9" w:rsidRDefault="00043DB9" w:rsidP="00F544E3">
      <w:pPr>
        <w:spacing w:after="120"/>
        <w:jc w:val="both"/>
        <w:rPr>
          <w:rFonts w:cs="Arial"/>
          <w:b/>
          <w:lang w:val="en-GB"/>
        </w:rPr>
      </w:pPr>
      <w:r>
        <w:rPr>
          <w:rFonts w:cs="Arial"/>
          <w:b/>
          <w:lang w:val="en-GB"/>
        </w:rPr>
        <w:t xml:space="preserve">11 - </w:t>
      </w:r>
      <w:r w:rsidR="008D7C98" w:rsidRPr="00043DB9">
        <w:rPr>
          <w:rFonts w:cs="Arial"/>
          <w:b/>
          <w:lang w:val="en-GB"/>
        </w:rPr>
        <w:t>Gender Equality</w:t>
      </w:r>
    </w:p>
    <w:p w14:paraId="1BEB53FA" w14:textId="77777777" w:rsidR="00EF7916" w:rsidRPr="00F544E3" w:rsidRDefault="00EF7916" w:rsidP="00F544E3">
      <w:pPr>
        <w:spacing w:after="120"/>
        <w:jc w:val="both"/>
        <w:rPr>
          <w:rFonts w:cs="Arial"/>
          <w:b/>
          <w:lang w:val="en-GB"/>
        </w:rPr>
      </w:pPr>
      <w:r w:rsidRPr="00F544E3">
        <w:rPr>
          <w:rFonts w:cs="Arial"/>
          <w:b/>
          <w:lang w:val="en-GB"/>
        </w:rPr>
        <w:t xml:space="preserve">11.1 </w:t>
      </w:r>
      <w:r w:rsidR="00043DB9">
        <w:rPr>
          <w:rFonts w:cs="Arial"/>
          <w:b/>
          <w:lang w:val="en-GB"/>
        </w:rPr>
        <w:t>– The elaboration of</w:t>
      </w:r>
      <w:r w:rsidRPr="00F544E3">
        <w:rPr>
          <w:rFonts w:cs="Arial"/>
          <w:b/>
          <w:lang w:val="en-GB"/>
        </w:rPr>
        <w:t xml:space="preserve"> </w:t>
      </w:r>
      <w:r w:rsidR="00043DB9">
        <w:rPr>
          <w:rFonts w:cs="Arial"/>
          <w:b/>
          <w:lang w:val="en-GB"/>
        </w:rPr>
        <w:t xml:space="preserve">a national </w:t>
      </w:r>
      <w:r w:rsidRPr="00F544E3">
        <w:rPr>
          <w:rFonts w:cs="Arial"/>
          <w:b/>
          <w:lang w:val="en-GB"/>
        </w:rPr>
        <w:t>equality plan/strategy</w:t>
      </w:r>
    </w:p>
    <w:p w14:paraId="2E015E69" w14:textId="77777777" w:rsidR="00EF7916" w:rsidRPr="00F544E3" w:rsidRDefault="00CA01C8" w:rsidP="00F544E3">
      <w:pPr>
        <w:spacing w:after="120"/>
        <w:jc w:val="both"/>
        <w:rPr>
          <w:rFonts w:cs="Arial"/>
          <w:b/>
          <w:lang w:val="en-GB"/>
        </w:rPr>
      </w:pPr>
      <w:r>
        <w:rPr>
          <w:rFonts w:eastAsia="Arial Unicode MS" w:cs="Arial"/>
          <w:b/>
          <w:lang w:val="en-US"/>
        </w:rPr>
        <w:t>Graphic 49 – Position of the c</w:t>
      </w:r>
      <w:r w:rsidR="00043DB9">
        <w:rPr>
          <w:rFonts w:eastAsia="Arial Unicode MS" w:cs="Arial"/>
          <w:b/>
          <w:lang w:val="en-US"/>
        </w:rPr>
        <w:t>ountries</w:t>
      </w:r>
    </w:p>
    <w:p w14:paraId="058FABA7" w14:textId="77777777" w:rsidR="003A7936" w:rsidRPr="00F544E3" w:rsidRDefault="00EF7916" w:rsidP="00043DB9">
      <w:pPr>
        <w:spacing w:after="120"/>
        <w:jc w:val="center"/>
        <w:rPr>
          <w:rFonts w:cs="Arial"/>
          <w:b/>
          <w:color w:val="FF0000"/>
          <w:lang w:val="en-GB"/>
        </w:rPr>
      </w:pPr>
      <w:r w:rsidRPr="00F544E3">
        <w:rPr>
          <w:rFonts w:cs="Arial"/>
          <w:b/>
          <w:noProof/>
          <w:color w:val="FF0000"/>
          <w:lang w:val="fr-BE" w:eastAsia="fr-BE"/>
        </w:rPr>
        <w:drawing>
          <wp:inline distT="0" distB="0" distL="0" distR="0" wp14:anchorId="3F2E372E" wp14:editId="6B07C47D">
            <wp:extent cx="4354542" cy="2958860"/>
            <wp:effectExtent l="19050" t="0" r="26958" b="0"/>
            <wp:docPr id="48"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73B8E069" w14:textId="77777777" w:rsidR="00EF7916" w:rsidRDefault="00CA01C8" w:rsidP="00F544E3">
      <w:pPr>
        <w:spacing w:after="120"/>
        <w:jc w:val="both"/>
        <w:rPr>
          <w:rFonts w:cs="Arial"/>
          <w:lang w:val="en-GB"/>
        </w:rPr>
      </w:pPr>
      <w:r>
        <w:rPr>
          <w:rFonts w:cs="Arial"/>
          <w:lang w:val="en-GB"/>
        </w:rPr>
        <w:t>On</w:t>
      </w:r>
      <w:r w:rsidR="00EF7916" w:rsidRPr="00043DB9">
        <w:rPr>
          <w:rFonts w:cs="Arial"/>
          <w:lang w:val="en-GB"/>
        </w:rPr>
        <w:t xml:space="preserve"> this question most </w:t>
      </w:r>
      <w:r>
        <w:rPr>
          <w:rFonts w:cs="Arial"/>
          <w:lang w:val="en-GB"/>
        </w:rPr>
        <w:t>of the networks scored very highly</w:t>
      </w:r>
      <w:r w:rsidR="00EF7916" w:rsidRPr="00F544E3">
        <w:rPr>
          <w:rFonts w:cs="Arial"/>
          <w:lang w:val="en-GB"/>
        </w:rPr>
        <w:t xml:space="preserve"> and the average is plus 4. Spain, Slovakia, Finland, Poland and Estonia scored 6.</w:t>
      </w:r>
    </w:p>
    <w:p w14:paraId="16860592" w14:textId="77777777" w:rsidR="00043DB9" w:rsidRPr="00F544E3" w:rsidRDefault="00043DB9" w:rsidP="00F544E3">
      <w:pPr>
        <w:spacing w:after="120"/>
        <w:jc w:val="both"/>
        <w:rPr>
          <w:rFonts w:cs="Arial"/>
          <w:lang w:val="en-GB"/>
        </w:rPr>
      </w:pPr>
    </w:p>
    <w:p w14:paraId="2E907B65" w14:textId="77777777" w:rsidR="00043DB9" w:rsidRDefault="00043DB9" w:rsidP="00F544E3">
      <w:pPr>
        <w:spacing w:after="120"/>
        <w:jc w:val="both"/>
        <w:rPr>
          <w:rFonts w:cs="Arial"/>
          <w:b/>
          <w:lang w:val="en-GB"/>
        </w:rPr>
      </w:pPr>
      <w:r>
        <w:rPr>
          <w:rFonts w:cs="Arial"/>
          <w:b/>
          <w:lang w:val="en-GB"/>
        </w:rPr>
        <w:t>11.2</w:t>
      </w:r>
      <w:r w:rsidR="00EF7916" w:rsidRPr="00F544E3">
        <w:rPr>
          <w:rFonts w:cs="Arial"/>
          <w:b/>
          <w:lang w:val="en-GB"/>
        </w:rPr>
        <w:t xml:space="preserve"> – </w:t>
      </w:r>
      <w:r>
        <w:rPr>
          <w:rFonts w:cs="Arial"/>
          <w:b/>
          <w:lang w:val="en-GB"/>
        </w:rPr>
        <w:t>Participation of the National Networks:</w:t>
      </w:r>
    </w:p>
    <w:p w14:paraId="77DAA4DC" w14:textId="77777777" w:rsidR="00EF7916" w:rsidRPr="00043DB9" w:rsidRDefault="00BA32E0" w:rsidP="00043DB9">
      <w:pPr>
        <w:pStyle w:val="ListParagraph"/>
        <w:numPr>
          <w:ilvl w:val="0"/>
          <w:numId w:val="13"/>
        </w:numPr>
        <w:spacing w:after="120"/>
        <w:jc w:val="both"/>
        <w:rPr>
          <w:rFonts w:cs="Arial"/>
          <w:b/>
          <w:lang w:val="en-GB"/>
        </w:rPr>
      </w:pPr>
      <w:r>
        <w:rPr>
          <w:rFonts w:cs="Arial"/>
          <w:b/>
          <w:lang w:val="en-GB"/>
        </w:rPr>
        <w:t>I</w:t>
      </w:r>
      <w:r w:rsidR="00EF6146" w:rsidRPr="00043DB9">
        <w:rPr>
          <w:rFonts w:cs="Arial"/>
          <w:b/>
          <w:lang w:val="en-GB"/>
        </w:rPr>
        <w:t>n th</w:t>
      </w:r>
      <w:r w:rsidR="00043DB9">
        <w:rPr>
          <w:rFonts w:cs="Arial"/>
          <w:b/>
          <w:lang w:val="en-GB"/>
        </w:rPr>
        <w:t>e drafting of the Equality Plan</w:t>
      </w:r>
      <w:r w:rsidR="00043DB9" w:rsidRPr="00043DB9">
        <w:rPr>
          <w:rFonts w:cs="Arial"/>
          <w:b/>
          <w:lang w:val="en-GB"/>
        </w:rPr>
        <w:t>:</w:t>
      </w:r>
    </w:p>
    <w:p w14:paraId="19F37D97" w14:textId="77777777" w:rsidR="00EF7916" w:rsidRPr="00043DB9" w:rsidRDefault="00043DB9" w:rsidP="00F544E3">
      <w:pPr>
        <w:spacing w:after="120"/>
        <w:jc w:val="both"/>
        <w:rPr>
          <w:rFonts w:cs="Arial"/>
          <w:b/>
          <w:lang w:val="en-GB"/>
        </w:rPr>
      </w:pPr>
      <w:r w:rsidRPr="00043DB9">
        <w:rPr>
          <w:rFonts w:eastAsia="Arial Unicode MS" w:cs="Arial"/>
          <w:b/>
          <w:lang w:val="en-US"/>
        </w:rPr>
        <w:t>Graphic 50 – Level of participation of NN</w:t>
      </w:r>
      <w:r>
        <w:rPr>
          <w:rFonts w:eastAsia="Arial Unicode MS" w:cs="Arial"/>
          <w:b/>
          <w:lang w:val="en-US"/>
        </w:rPr>
        <w:t xml:space="preserve"> in the drafting</w:t>
      </w:r>
    </w:p>
    <w:p w14:paraId="2D25D276" w14:textId="77777777" w:rsidR="00EF7916" w:rsidRPr="00F544E3" w:rsidRDefault="00EF7916" w:rsidP="00043DB9">
      <w:pPr>
        <w:spacing w:after="120"/>
        <w:jc w:val="center"/>
        <w:rPr>
          <w:rFonts w:cs="Arial"/>
          <w:b/>
          <w:color w:val="FF0000"/>
          <w:lang w:val="en-GB"/>
        </w:rPr>
      </w:pPr>
      <w:r w:rsidRPr="00F544E3">
        <w:rPr>
          <w:rFonts w:cs="Arial"/>
          <w:b/>
          <w:noProof/>
          <w:color w:val="FF0000"/>
          <w:lang w:val="fr-BE" w:eastAsia="fr-BE"/>
        </w:rPr>
        <w:drawing>
          <wp:inline distT="0" distB="0" distL="0" distR="0" wp14:anchorId="2409D504" wp14:editId="283DB99F">
            <wp:extent cx="4682346" cy="3331438"/>
            <wp:effectExtent l="19050" t="0" r="23004" b="2312"/>
            <wp:docPr id="49"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1F07D315" w14:textId="77777777" w:rsidR="00EF7916" w:rsidRPr="00043DB9" w:rsidRDefault="00CA01C8" w:rsidP="00F544E3">
      <w:pPr>
        <w:spacing w:after="120"/>
        <w:jc w:val="both"/>
        <w:rPr>
          <w:rFonts w:cs="Arial"/>
          <w:lang w:val="en-GB"/>
        </w:rPr>
      </w:pPr>
      <w:r>
        <w:rPr>
          <w:rFonts w:cs="Arial"/>
          <w:lang w:val="en-GB"/>
        </w:rPr>
        <w:t>However, when the question talks of</w:t>
      </w:r>
      <w:r w:rsidR="00EF6146" w:rsidRPr="00043DB9">
        <w:rPr>
          <w:rFonts w:cs="Arial"/>
          <w:lang w:val="en-GB"/>
        </w:rPr>
        <w:t xml:space="preserve"> participation in the drafting of the Equality Plan</w:t>
      </w:r>
      <w:r>
        <w:rPr>
          <w:rFonts w:cs="Arial"/>
          <w:lang w:val="en-GB"/>
        </w:rPr>
        <w:t>,</w:t>
      </w:r>
      <w:r w:rsidR="00EF6146" w:rsidRPr="00043DB9">
        <w:rPr>
          <w:rFonts w:cs="Arial"/>
          <w:lang w:val="en-GB"/>
        </w:rPr>
        <w:t xml:space="preserve"> the score decreases </w:t>
      </w:r>
      <w:r w:rsidR="00B47B09">
        <w:rPr>
          <w:rFonts w:cs="Arial"/>
          <w:lang w:val="en-GB"/>
        </w:rPr>
        <w:t>considerably</w:t>
      </w:r>
      <w:r w:rsidR="00EF6146" w:rsidRPr="00043DB9">
        <w:rPr>
          <w:rFonts w:cs="Arial"/>
          <w:lang w:val="en-GB"/>
        </w:rPr>
        <w:t xml:space="preserve">: the average </w:t>
      </w:r>
      <w:proofErr w:type="gramStart"/>
      <w:r w:rsidR="00EF6146" w:rsidRPr="00043DB9">
        <w:rPr>
          <w:rFonts w:cs="Arial"/>
          <w:lang w:val="en-GB"/>
        </w:rPr>
        <w:t>is</w:t>
      </w:r>
      <w:r>
        <w:rPr>
          <w:rFonts w:cs="Arial"/>
          <w:lang w:val="en-GB"/>
        </w:rPr>
        <w:t xml:space="preserve"> </w:t>
      </w:r>
      <w:r w:rsidR="00EF6146" w:rsidRPr="00043DB9">
        <w:rPr>
          <w:rFonts w:cs="Arial"/>
          <w:lang w:val="en-GB"/>
        </w:rPr>
        <w:t xml:space="preserve"> 2</w:t>
      </w:r>
      <w:proofErr w:type="gramEnd"/>
      <w:r w:rsidR="00EF6146" w:rsidRPr="00043DB9">
        <w:rPr>
          <w:rFonts w:cs="Arial"/>
          <w:lang w:val="en-GB"/>
        </w:rPr>
        <w:t>. Only Spain scored with 6 and Romania, Portugal and Germany scored with 4.</w:t>
      </w:r>
    </w:p>
    <w:p w14:paraId="0A399AC8" w14:textId="77777777" w:rsidR="00EF6146" w:rsidRDefault="00043DB9" w:rsidP="00043DB9">
      <w:pPr>
        <w:pStyle w:val="ListParagraph"/>
        <w:numPr>
          <w:ilvl w:val="0"/>
          <w:numId w:val="13"/>
        </w:numPr>
        <w:spacing w:after="120"/>
        <w:jc w:val="both"/>
        <w:rPr>
          <w:rFonts w:cs="Arial"/>
          <w:b/>
          <w:lang w:val="en-GB"/>
        </w:rPr>
      </w:pPr>
      <w:r w:rsidRPr="00043DB9">
        <w:rPr>
          <w:rFonts w:cs="Arial"/>
          <w:b/>
          <w:lang w:val="en-GB"/>
        </w:rPr>
        <w:t xml:space="preserve">In </w:t>
      </w:r>
      <w:r w:rsidR="00EF6146" w:rsidRPr="00043DB9">
        <w:rPr>
          <w:rFonts w:cs="Arial"/>
          <w:b/>
          <w:lang w:val="en-GB"/>
        </w:rPr>
        <w:t>the impl</w:t>
      </w:r>
      <w:r>
        <w:rPr>
          <w:rFonts w:cs="Arial"/>
          <w:b/>
          <w:lang w:val="en-GB"/>
        </w:rPr>
        <w:t>ementation of the Equality Plan</w:t>
      </w:r>
    </w:p>
    <w:p w14:paraId="5EF3AF70" w14:textId="77777777" w:rsidR="000F0296" w:rsidRPr="000F0296" w:rsidRDefault="000F0296" w:rsidP="000F0296">
      <w:pPr>
        <w:spacing w:after="120"/>
        <w:jc w:val="both"/>
        <w:rPr>
          <w:rFonts w:cs="Arial"/>
          <w:b/>
          <w:lang w:val="en-GB"/>
        </w:rPr>
      </w:pPr>
      <w:r>
        <w:rPr>
          <w:rFonts w:eastAsia="Arial Unicode MS" w:cs="Arial"/>
          <w:b/>
          <w:lang w:val="en-US"/>
        </w:rPr>
        <w:t>Graphic 51</w:t>
      </w:r>
      <w:r w:rsidRPr="00043DB9">
        <w:rPr>
          <w:rFonts w:eastAsia="Arial Unicode MS" w:cs="Arial"/>
          <w:b/>
          <w:lang w:val="en-US"/>
        </w:rPr>
        <w:t xml:space="preserve"> – Level of participation of NN</w:t>
      </w:r>
      <w:r>
        <w:rPr>
          <w:rFonts w:eastAsia="Arial Unicode MS" w:cs="Arial"/>
          <w:b/>
          <w:lang w:val="en-US"/>
        </w:rPr>
        <w:t xml:space="preserve"> in the implementation</w:t>
      </w:r>
    </w:p>
    <w:p w14:paraId="459E5226" w14:textId="77777777" w:rsidR="00EF6146" w:rsidRPr="000F0296" w:rsidRDefault="00EF6146" w:rsidP="000F0296">
      <w:pPr>
        <w:spacing w:after="120"/>
        <w:jc w:val="center"/>
        <w:rPr>
          <w:rFonts w:cs="Arial"/>
          <w:b/>
          <w:lang w:val="en-GB"/>
        </w:rPr>
      </w:pPr>
      <w:r w:rsidRPr="00F544E3">
        <w:rPr>
          <w:rFonts w:cs="Arial"/>
          <w:b/>
          <w:noProof/>
          <w:color w:val="FF0000"/>
          <w:lang w:val="fr-BE" w:eastAsia="fr-BE"/>
        </w:rPr>
        <w:drawing>
          <wp:inline distT="0" distB="0" distL="0" distR="0" wp14:anchorId="6306C0F5" wp14:editId="152559B0">
            <wp:extent cx="4389048" cy="3168806"/>
            <wp:effectExtent l="19050" t="0" r="11502" b="0"/>
            <wp:docPr id="50"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65C25C4F" w14:textId="77777777" w:rsidR="00EF6146" w:rsidRPr="00F544E3" w:rsidRDefault="00B47B09" w:rsidP="00F544E3">
      <w:pPr>
        <w:spacing w:after="120"/>
        <w:jc w:val="both"/>
        <w:rPr>
          <w:rFonts w:cs="Arial"/>
          <w:lang w:val="en-GB"/>
        </w:rPr>
      </w:pPr>
      <w:r>
        <w:rPr>
          <w:rFonts w:cs="Arial"/>
          <w:lang w:val="en-GB"/>
        </w:rPr>
        <w:t xml:space="preserve">The </w:t>
      </w:r>
      <w:r w:rsidR="00EF6146" w:rsidRPr="000F0296">
        <w:rPr>
          <w:rFonts w:cs="Arial"/>
          <w:lang w:val="en-GB"/>
        </w:rPr>
        <w:t xml:space="preserve">involvement in the implementation is very low and </w:t>
      </w:r>
      <w:r w:rsidR="00D50DBB" w:rsidRPr="000F0296">
        <w:rPr>
          <w:rFonts w:cs="Arial"/>
          <w:lang w:val="en-GB"/>
        </w:rPr>
        <w:t>only</w:t>
      </w:r>
      <w:r w:rsidR="00D50DBB" w:rsidRPr="00F544E3">
        <w:rPr>
          <w:rFonts w:cs="Arial"/>
          <w:lang w:val="en-GB"/>
        </w:rPr>
        <w:t xml:space="preserve"> Spain and Portugal and Germany demonstrate some involvement.</w:t>
      </w:r>
      <w:r>
        <w:rPr>
          <w:rFonts w:cs="Arial"/>
          <w:lang w:val="en-GB"/>
        </w:rPr>
        <w:t xml:space="preserve"> There are</w:t>
      </w:r>
      <w:r w:rsidR="00D50DBB" w:rsidRPr="00F544E3">
        <w:rPr>
          <w:rFonts w:cs="Arial"/>
          <w:lang w:val="en-GB"/>
        </w:rPr>
        <w:t xml:space="preserve"> many networks that scored with 1 (Slovakia, Poland, Malta, Latvia, Italy, Finland, Estonia, Denmark and Belgium).</w:t>
      </w:r>
    </w:p>
    <w:p w14:paraId="6C5C411A" w14:textId="77777777" w:rsidR="00D50DBB" w:rsidRDefault="000F0296" w:rsidP="00F544E3">
      <w:pPr>
        <w:spacing w:after="120"/>
        <w:jc w:val="both"/>
        <w:rPr>
          <w:rFonts w:cs="Arial"/>
          <w:b/>
          <w:lang w:val="en-GB"/>
        </w:rPr>
      </w:pPr>
      <w:r>
        <w:rPr>
          <w:rFonts w:cs="Arial"/>
          <w:b/>
          <w:lang w:val="en-GB"/>
        </w:rPr>
        <w:t xml:space="preserve">11.3 – The existence of </w:t>
      </w:r>
      <w:r w:rsidR="00D50DBB" w:rsidRPr="00F544E3">
        <w:rPr>
          <w:rFonts w:cs="Arial"/>
          <w:b/>
          <w:lang w:val="en-GB"/>
        </w:rPr>
        <w:t>a section in the PA and OP´s that focus on</w:t>
      </w:r>
      <w:r>
        <w:rPr>
          <w:rFonts w:cs="Arial"/>
          <w:b/>
          <w:lang w:val="en-GB"/>
        </w:rPr>
        <w:t xml:space="preserve"> improvement of gender equality</w:t>
      </w:r>
      <w:r w:rsidR="00CA01C8">
        <w:rPr>
          <w:rFonts w:cs="Arial"/>
          <w:b/>
          <w:lang w:val="en-GB"/>
        </w:rPr>
        <w:t>.</w:t>
      </w:r>
    </w:p>
    <w:p w14:paraId="2A3A6CB2" w14:textId="77777777" w:rsidR="000F0296" w:rsidRPr="00F544E3" w:rsidRDefault="000F0296" w:rsidP="00F544E3">
      <w:pPr>
        <w:spacing w:after="120"/>
        <w:jc w:val="both"/>
        <w:rPr>
          <w:rFonts w:cs="Arial"/>
          <w:b/>
          <w:lang w:val="en-GB"/>
        </w:rPr>
      </w:pPr>
      <w:r>
        <w:rPr>
          <w:rFonts w:eastAsia="Arial Unicode MS" w:cs="Arial"/>
          <w:b/>
          <w:lang w:val="en-US"/>
        </w:rPr>
        <w:t>Graphic 52</w:t>
      </w:r>
      <w:r w:rsidRPr="00043DB9">
        <w:rPr>
          <w:rFonts w:eastAsia="Arial Unicode MS" w:cs="Arial"/>
          <w:b/>
          <w:lang w:val="en-US"/>
        </w:rPr>
        <w:t xml:space="preserve"> – </w:t>
      </w:r>
      <w:r>
        <w:rPr>
          <w:rFonts w:eastAsia="Arial Unicode MS" w:cs="Arial"/>
          <w:b/>
          <w:lang w:val="en-US"/>
        </w:rPr>
        <w:t>Position of the countries</w:t>
      </w:r>
    </w:p>
    <w:p w14:paraId="1E68B205" w14:textId="77777777" w:rsidR="00436012" w:rsidRPr="00F544E3" w:rsidRDefault="00D50DBB" w:rsidP="000F0296">
      <w:pPr>
        <w:spacing w:after="120"/>
        <w:jc w:val="center"/>
        <w:rPr>
          <w:rFonts w:cs="Arial"/>
          <w:lang w:val="en-GB"/>
        </w:rPr>
      </w:pPr>
      <w:r w:rsidRPr="00F544E3">
        <w:rPr>
          <w:rFonts w:cs="Arial"/>
          <w:noProof/>
          <w:lang w:val="fr-BE" w:eastAsia="fr-BE"/>
        </w:rPr>
        <w:drawing>
          <wp:inline distT="0" distB="0" distL="0" distR="0" wp14:anchorId="54EE70E1" wp14:editId="5A6D4D91">
            <wp:extent cx="4621961" cy="3300742"/>
            <wp:effectExtent l="19050" t="0" r="26239" b="0"/>
            <wp:docPr id="51"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31823CFD" w14:textId="77777777" w:rsidR="00EF6146" w:rsidRPr="00F544E3" w:rsidRDefault="00D50DBB" w:rsidP="00F544E3">
      <w:pPr>
        <w:spacing w:after="120"/>
        <w:jc w:val="both"/>
        <w:rPr>
          <w:rFonts w:cs="Arial"/>
          <w:lang w:val="en-GB"/>
        </w:rPr>
      </w:pPr>
      <w:r w:rsidRPr="000F0296">
        <w:rPr>
          <w:rFonts w:cs="Arial"/>
          <w:lang w:val="en-GB"/>
        </w:rPr>
        <w:t>In this</w:t>
      </w:r>
      <w:r w:rsidRPr="00F544E3">
        <w:rPr>
          <w:rFonts w:cs="Arial"/>
          <w:lang w:val="en-GB"/>
        </w:rPr>
        <w:t xml:space="preserve"> question the average is above 3, which mean</w:t>
      </w:r>
      <w:r w:rsidR="00B47B09">
        <w:rPr>
          <w:rFonts w:cs="Arial"/>
          <w:lang w:val="en-GB"/>
        </w:rPr>
        <w:t>s</w:t>
      </w:r>
      <w:r w:rsidRPr="00F544E3">
        <w:rPr>
          <w:rFonts w:cs="Arial"/>
          <w:lang w:val="en-GB"/>
        </w:rPr>
        <w:t xml:space="preserve"> that in many countries this issue is</w:t>
      </w:r>
      <w:r w:rsidR="00CA01C8">
        <w:rPr>
          <w:rFonts w:cs="Arial"/>
          <w:lang w:val="en-GB"/>
        </w:rPr>
        <w:t xml:space="preserve"> generally seen as</w:t>
      </w:r>
      <w:r w:rsidRPr="00F544E3">
        <w:rPr>
          <w:rFonts w:cs="Arial"/>
          <w:lang w:val="en-GB"/>
        </w:rPr>
        <w:t xml:space="preserve"> taken into account in the Partnership Agreement and Operational Programmes.</w:t>
      </w:r>
    </w:p>
    <w:p w14:paraId="6C6A8136" w14:textId="77777777" w:rsidR="00D50DBB" w:rsidRPr="00F544E3" w:rsidRDefault="00D50DBB" w:rsidP="00F544E3">
      <w:pPr>
        <w:spacing w:after="120"/>
        <w:jc w:val="both"/>
        <w:rPr>
          <w:rFonts w:cs="Arial"/>
          <w:lang w:val="en-GB"/>
        </w:rPr>
      </w:pPr>
    </w:p>
    <w:p w14:paraId="4CEBE383" w14:textId="77777777" w:rsidR="00D50DBB" w:rsidRDefault="00D50DBB" w:rsidP="00F544E3">
      <w:pPr>
        <w:spacing w:after="120"/>
        <w:jc w:val="both"/>
        <w:rPr>
          <w:rFonts w:cs="Arial"/>
          <w:b/>
          <w:lang w:val="en-GB"/>
        </w:rPr>
      </w:pPr>
      <w:r w:rsidRPr="00F544E3">
        <w:rPr>
          <w:rFonts w:cs="Arial"/>
          <w:b/>
          <w:lang w:val="en-GB"/>
        </w:rPr>
        <w:t>11.</w:t>
      </w:r>
      <w:r w:rsidR="000F0296">
        <w:rPr>
          <w:rFonts w:cs="Arial"/>
          <w:b/>
          <w:lang w:val="en-GB"/>
        </w:rPr>
        <w:t>4</w:t>
      </w:r>
      <w:r w:rsidRPr="00F544E3">
        <w:rPr>
          <w:rFonts w:cs="Arial"/>
          <w:b/>
          <w:lang w:val="en-GB"/>
        </w:rPr>
        <w:t xml:space="preserve"> </w:t>
      </w:r>
      <w:r w:rsidR="000F0296">
        <w:rPr>
          <w:rFonts w:cs="Arial"/>
          <w:b/>
          <w:lang w:val="en-GB"/>
        </w:rPr>
        <w:t>– Level of satisfaction</w:t>
      </w:r>
      <w:r w:rsidRPr="00F544E3">
        <w:rPr>
          <w:rFonts w:cs="Arial"/>
          <w:b/>
          <w:lang w:val="en-GB"/>
        </w:rPr>
        <w:t xml:space="preserve"> with the activ</w:t>
      </w:r>
      <w:r w:rsidR="000F0296">
        <w:rPr>
          <w:rFonts w:cs="Arial"/>
          <w:b/>
          <w:lang w:val="en-GB"/>
        </w:rPr>
        <w:t>ities funded under this heading</w:t>
      </w:r>
    </w:p>
    <w:p w14:paraId="1083EBD7" w14:textId="77777777" w:rsidR="000F0296" w:rsidRPr="00F544E3" w:rsidRDefault="000F0296" w:rsidP="00F544E3">
      <w:pPr>
        <w:spacing w:after="120"/>
        <w:jc w:val="both"/>
        <w:rPr>
          <w:rFonts w:cs="Arial"/>
          <w:b/>
          <w:lang w:val="en-GB"/>
        </w:rPr>
      </w:pPr>
      <w:r>
        <w:rPr>
          <w:rFonts w:eastAsia="Arial Unicode MS" w:cs="Arial"/>
          <w:b/>
          <w:lang w:val="en-US"/>
        </w:rPr>
        <w:t>Graphic 53</w:t>
      </w:r>
      <w:r w:rsidRPr="00043DB9">
        <w:rPr>
          <w:rFonts w:eastAsia="Arial Unicode MS" w:cs="Arial"/>
          <w:b/>
          <w:lang w:val="en-US"/>
        </w:rPr>
        <w:t xml:space="preserve"> – </w:t>
      </w:r>
      <w:r w:rsidR="00CA01C8">
        <w:rPr>
          <w:rFonts w:eastAsia="Arial Unicode MS" w:cs="Arial"/>
          <w:b/>
          <w:lang w:val="en-US"/>
        </w:rPr>
        <w:t>Assessment by country</w:t>
      </w:r>
    </w:p>
    <w:p w14:paraId="2FFB4304" w14:textId="77777777" w:rsidR="00D50DBB" w:rsidRPr="00F544E3" w:rsidRDefault="00D50DBB" w:rsidP="000F0296">
      <w:pPr>
        <w:spacing w:after="120"/>
        <w:jc w:val="center"/>
        <w:rPr>
          <w:rFonts w:cs="Arial"/>
          <w:b/>
          <w:color w:val="FF0000"/>
          <w:lang w:val="en-GB"/>
        </w:rPr>
      </w:pPr>
      <w:r w:rsidRPr="00F544E3">
        <w:rPr>
          <w:rFonts w:cs="Arial"/>
          <w:b/>
          <w:noProof/>
          <w:color w:val="FF0000"/>
          <w:lang w:val="fr-BE" w:eastAsia="fr-BE"/>
        </w:rPr>
        <w:drawing>
          <wp:inline distT="0" distB="0" distL="0" distR="0" wp14:anchorId="2E4587BF" wp14:editId="3C757C95">
            <wp:extent cx="5044656" cy="3001993"/>
            <wp:effectExtent l="19050" t="0" r="22644" b="7907"/>
            <wp:docPr id="52"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5546B4DD" w14:textId="77777777" w:rsidR="00D50DBB" w:rsidRPr="00F544E3" w:rsidRDefault="00D50DBB" w:rsidP="00F544E3">
      <w:pPr>
        <w:spacing w:after="120"/>
        <w:jc w:val="both"/>
        <w:rPr>
          <w:rFonts w:cs="Arial"/>
          <w:lang w:val="en-GB"/>
        </w:rPr>
      </w:pPr>
      <w:r w:rsidRPr="00F544E3">
        <w:rPr>
          <w:rFonts w:cs="Arial"/>
          <w:lang w:val="en-GB"/>
        </w:rPr>
        <w:t xml:space="preserve">In terms of satisfaction the evaluation is </w:t>
      </w:r>
      <w:r w:rsidR="004F4372" w:rsidRPr="00F544E3">
        <w:rPr>
          <w:rFonts w:cs="Arial"/>
          <w:lang w:val="en-GB"/>
        </w:rPr>
        <w:t>very weak, only Spain scored with 6 and four networks scored with 4.</w:t>
      </w:r>
    </w:p>
    <w:p w14:paraId="149555E8" w14:textId="77777777" w:rsidR="004F4372" w:rsidRDefault="004F4372" w:rsidP="00F544E3">
      <w:pPr>
        <w:spacing w:after="120"/>
        <w:jc w:val="both"/>
        <w:rPr>
          <w:rFonts w:cs="Arial"/>
          <w:lang w:val="en-GB"/>
        </w:rPr>
      </w:pPr>
    </w:p>
    <w:p w14:paraId="400D7408" w14:textId="77777777" w:rsidR="00043DB9" w:rsidRPr="00043DB9" w:rsidRDefault="000F0296" w:rsidP="00F544E3">
      <w:pPr>
        <w:spacing w:after="120"/>
        <w:jc w:val="both"/>
        <w:rPr>
          <w:rFonts w:cs="Arial"/>
          <w:b/>
          <w:lang w:val="en-GB"/>
        </w:rPr>
      </w:pPr>
      <w:r>
        <w:rPr>
          <w:rFonts w:cs="Arial"/>
          <w:b/>
          <w:lang w:val="en-GB"/>
        </w:rPr>
        <w:t xml:space="preserve">11.5 </w:t>
      </w:r>
      <w:r w:rsidR="00043DB9" w:rsidRPr="00043DB9">
        <w:rPr>
          <w:rFonts w:cs="Arial"/>
          <w:b/>
          <w:lang w:val="en-GB"/>
        </w:rPr>
        <w:t>– Final remarks on Gender Equality</w:t>
      </w:r>
    </w:p>
    <w:p w14:paraId="5F292D12" w14:textId="77777777" w:rsidR="00CA01C8" w:rsidRDefault="00043DB9" w:rsidP="00CA01C8">
      <w:pPr>
        <w:pStyle w:val="ListParagraph"/>
        <w:autoSpaceDE w:val="0"/>
        <w:autoSpaceDN w:val="0"/>
        <w:adjustRightInd w:val="0"/>
        <w:spacing w:after="120"/>
        <w:ind w:left="0"/>
        <w:contextualSpacing w:val="0"/>
        <w:jc w:val="both"/>
        <w:rPr>
          <w:rFonts w:eastAsia="Arial Unicode MS" w:cs="Arial"/>
          <w:lang w:val="en-US"/>
        </w:rPr>
      </w:pPr>
      <w:r w:rsidRPr="00F544E3">
        <w:rPr>
          <w:rFonts w:cs="Arial"/>
          <w:lang w:val="en-GB"/>
        </w:rPr>
        <w:t>Related to</w:t>
      </w:r>
      <w:r>
        <w:rPr>
          <w:rFonts w:cs="Arial"/>
          <w:lang w:val="en-GB"/>
        </w:rPr>
        <w:t xml:space="preserve"> Gender Equality </w:t>
      </w:r>
      <w:r w:rsidRPr="00F544E3">
        <w:rPr>
          <w:rFonts w:cs="Arial"/>
          <w:lang w:val="en-GB"/>
        </w:rPr>
        <w:t xml:space="preserve">many of the networks </w:t>
      </w:r>
      <w:r>
        <w:rPr>
          <w:rFonts w:cs="Arial"/>
          <w:lang w:val="en-GB"/>
        </w:rPr>
        <w:t>consider this</w:t>
      </w:r>
      <w:r w:rsidRPr="00F544E3">
        <w:rPr>
          <w:rFonts w:cs="Arial"/>
          <w:lang w:val="en-GB"/>
        </w:rPr>
        <w:t xml:space="preserve"> issue is taken into account in their country. In some countries</w:t>
      </w:r>
      <w:r w:rsidR="00B47B09">
        <w:rPr>
          <w:rFonts w:cs="Arial"/>
          <w:lang w:val="en-GB"/>
        </w:rPr>
        <w:t xml:space="preserve"> it</w:t>
      </w:r>
      <w:r w:rsidRPr="00F544E3">
        <w:rPr>
          <w:rFonts w:cs="Arial"/>
          <w:lang w:val="en-GB"/>
        </w:rPr>
        <w:t xml:space="preserve"> is a </w:t>
      </w:r>
      <w:r w:rsidR="00B47B09">
        <w:rPr>
          <w:rFonts w:cs="Arial"/>
          <w:lang w:val="en-GB"/>
        </w:rPr>
        <w:t xml:space="preserve">cross-cutting </w:t>
      </w:r>
      <w:r w:rsidRPr="00F544E3">
        <w:rPr>
          <w:rFonts w:cs="Arial"/>
          <w:lang w:val="en-GB"/>
        </w:rPr>
        <w:t xml:space="preserve">question </w:t>
      </w:r>
      <w:r w:rsidR="00B47B09">
        <w:rPr>
          <w:rFonts w:cs="Arial"/>
          <w:lang w:val="en-GB"/>
        </w:rPr>
        <w:t xml:space="preserve">in </w:t>
      </w:r>
      <w:r w:rsidR="0083321D">
        <w:rPr>
          <w:rFonts w:cs="Arial"/>
          <w:lang w:val="en-GB"/>
        </w:rPr>
        <w:t xml:space="preserve">the </w:t>
      </w:r>
      <w:r w:rsidRPr="00F544E3">
        <w:rPr>
          <w:rFonts w:cs="Arial"/>
          <w:lang w:val="en-GB"/>
        </w:rPr>
        <w:t>OP´s like in Germany, Spain and also in Portugal.</w:t>
      </w:r>
      <w:r w:rsidRPr="00F544E3">
        <w:rPr>
          <w:rFonts w:cs="Arial"/>
          <w:b/>
          <w:lang w:val="en-GB"/>
        </w:rPr>
        <w:t xml:space="preserve"> </w:t>
      </w:r>
      <w:r w:rsidRPr="00F544E3">
        <w:rPr>
          <w:rFonts w:cs="Arial"/>
          <w:lang w:val="en-GB"/>
        </w:rPr>
        <w:t xml:space="preserve">Poland and Slovakia </w:t>
      </w:r>
      <w:r w:rsidR="00B47B09">
        <w:rPr>
          <w:rFonts w:cs="Arial"/>
          <w:lang w:val="en-GB"/>
        </w:rPr>
        <w:t>highlighted</w:t>
      </w:r>
      <w:r w:rsidRPr="00F544E3">
        <w:rPr>
          <w:rFonts w:cs="Arial"/>
          <w:lang w:val="en-GB"/>
        </w:rPr>
        <w:t xml:space="preserve"> a worst reality:</w:t>
      </w:r>
      <w:r w:rsidRPr="00F544E3">
        <w:rPr>
          <w:rFonts w:cs="Arial"/>
          <w:b/>
          <w:lang w:val="en-GB"/>
        </w:rPr>
        <w:t xml:space="preserve"> </w:t>
      </w:r>
      <w:r w:rsidRPr="00F544E3">
        <w:rPr>
          <w:rFonts w:eastAsia="Arial Unicode MS" w:cs="Arial"/>
          <w:lang w:val="en-US"/>
        </w:rPr>
        <w:t xml:space="preserve">Poland has a Strategy for Equal Treatment but only for </w:t>
      </w:r>
      <w:r w:rsidR="00B47B09">
        <w:rPr>
          <w:rFonts w:eastAsia="Arial Unicode MS" w:cs="Arial"/>
          <w:lang w:val="en-US"/>
        </w:rPr>
        <w:t xml:space="preserve">the </w:t>
      </w:r>
      <w:r w:rsidRPr="00F544E3">
        <w:rPr>
          <w:rFonts w:eastAsia="Arial Unicode MS" w:cs="Arial"/>
          <w:lang w:val="en-US"/>
        </w:rPr>
        <w:t>period 2013-2016. It covers gender equality among</w:t>
      </w:r>
      <w:r w:rsidR="0083321D">
        <w:rPr>
          <w:rFonts w:eastAsia="Arial Unicode MS" w:cs="Arial"/>
          <w:lang w:val="en-US"/>
        </w:rPr>
        <w:t>st</w:t>
      </w:r>
      <w:r w:rsidRPr="00F544E3">
        <w:rPr>
          <w:rFonts w:eastAsia="Arial Unicode MS" w:cs="Arial"/>
          <w:lang w:val="en-US"/>
        </w:rPr>
        <w:t xml:space="preserve"> others issues. </w:t>
      </w:r>
      <w:r w:rsidR="0083321D">
        <w:rPr>
          <w:rFonts w:eastAsia="Arial Unicode MS" w:cs="Arial"/>
          <w:lang w:val="en-US"/>
        </w:rPr>
        <w:t>The m</w:t>
      </w:r>
      <w:r w:rsidRPr="00F544E3">
        <w:rPr>
          <w:rFonts w:eastAsia="Arial Unicode MS" w:cs="Arial"/>
          <w:lang w:val="en-US"/>
        </w:rPr>
        <w:t xml:space="preserve">onitoring body was </w:t>
      </w:r>
      <w:r w:rsidRPr="00043DB9">
        <w:rPr>
          <w:rFonts w:eastAsia="Arial Unicode MS" w:cs="Arial"/>
          <w:lang w:val="en-US"/>
        </w:rPr>
        <w:t xml:space="preserve">established very late in 2015 without NGO´s representatives. In </w:t>
      </w:r>
      <w:r w:rsidRPr="00043DB9">
        <w:rPr>
          <w:rFonts w:cs="Arial"/>
          <w:lang w:val="en-GB"/>
        </w:rPr>
        <w:t>Slovakia</w:t>
      </w:r>
      <w:r w:rsidR="0083321D">
        <w:rPr>
          <w:rFonts w:cs="Arial"/>
          <w:lang w:val="en-GB"/>
        </w:rPr>
        <w:t>,</w:t>
      </w:r>
      <w:r w:rsidRPr="00043DB9">
        <w:rPr>
          <w:rFonts w:cs="Arial"/>
          <w:lang w:val="en-GB"/>
        </w:rPr>
        <w:t xml:space="preserve"> the EAPN network consider that </w:t>
      </w:r>
      <w:r w:rsidRPr="00043DB9">
        <w:rPr>
          <w:rFonts w:eastAsia="Arial Unicode MS" w:cs="Arial"/>
          <w:lang w:val="en-US"/>
        </w:rPr>
        <w:t xml:space="preserve">it is only </w:t>
      </w:r>
      <w:r w:rsidR="0083321D">
        <w:rPr>
          <w:rFonts w:eastAsia="Arial Unicode MS" w:cs="Arial"/>
          <w:lang w:val="en-US"/>
        </w:rPr>
        <w:t>a paper</w:t>
      </w:r>
      <w:r w:rsidRPr="00043DB9">
        <w:rPr>
          <w:rFonts w:eastAsia="Arial Unicode MS" w:cs="Arial"/>
          <w:lang w:val="en-US"/>
        </w:rPr>
        <w:t xml:space="preserve"> document and </w:t>
      </w:r>
      <w:r w:rsidR="0083321D" w:rsidRPr="00043DB9">
        <w:rPr>
          <w:rFonts w:eastAsia="Arial Unicode MS" w:cs="Arial"/>
          <w:lang w:val="en-US"/>
        </w:rPr>
        <w:t xml:space="preserve">is </w:t>
      </w:r>
      <w:r w:rsidR="0083321D">
        <w:rPr>
          <w:rFonts w:eastAsia="Arial Unicode MS" w:cs="Arial"/>
          <w:lang w:val="en-US"/>
        </w:rPr>
        <w:t xml:space="preserve">only </w:t>
      </w:r>
      <w:r w:rsidR="00CA01C8">
        <w:rPr>
          <w:rFonts w:eastAsia="Arial Unicode MS" w:cs="Arial"/>
          <w:lang w:val="en-US"/>
        </w:rPr>
        <w:t>implemented</w:t>
      </w:r>
      <w:r w:rsidRPr="00043DB9">
        <w:rPr>
          <w:rFonts w:eastAsia="Arial Unicode MS" w:cs="Arial"/>
          <w:lang w:val="en-US"/>
        </w:rPr>
        <w:t xml:space="preserve"> in practice with some groups. In Estonia</w:t>
      </w:r>
      <w:r w:rsidR="0083321D">
        <w:rPr>
          <w:rFonts w:eastAsia="Arial Unicode MS" w:cs="Arial"/>
          <w:lang w:val="en-US"/>
        </w:rPr>
        <w:t xml:space="preserve">, there is an </w:t>
      </w:r>
      <w:r w:rsidRPr="00F544E3">
        <w:rPr>
          <w:rFonts w:eastAsia="Arial Unicode MS" w:cs="Arial"/>
          <w:lang w:val="en-US"/>
        </w:rPr>
        <w:t>Equal Treatment Law and also</w:t>
      </w:r>
      <w:r w:rsidR="0083321D">
        <w:rPr>
          <w:rFonts w:eastAsia="Arial Unicode MS" w:cs="Arial"/>
          <w:lang w:val="en-US"/>
        </w:rPr>
        <w:t xml:space="preserve"> a</w:t>
      </w:r>
      <w:r w:rsidR="00BA32E0">
        <w:rPr>
          <w:rFonts w:eastAsia="Arial Unicode MS" w:cs="Arial"/>
          <w:lang w:val="en-US"/>
        </w:rPr>
        <w:t xml:space="preserve"> large</w:t>
      </w:r>
      <w:r w:rsidRPr="00F544E3">
        <w:rPr>
          <w:rFonts w:eastAsia="Arial Unicode MS" w:cs="Arial"/>
          <w:lang w:val="en-US"/>
        </w:rPr>
        <w:t xml:space="preserve"> section about gender equality in </w:t>
      </w:r>
      <w:r w:rsidR="0083321D">
        <w:rPr>
          <w:rFonts w:eastAsia="Arial Unicode MS" w:cs="Arial"/>
          <w:lang w:val="en-US"/>
        </w:rPr>
        <w:t xml:space="preserve">the </w:t>
      </w:r>
      <w:r w:rsidRPr="00F544E3">
        <w:rPr>
          <w:rFonts w:eastAsia="Arial Unicode MS" w:cs="Arial"/>
          <w:lang w:val="en-US"/>
        </w:rPr>
        <w:t>Wellbeing Strategy (th</w:t>
      </w:r>
      <w:r w:rsidR="0083321D">
        <w:rPr>
          <w:rFonts w:eastAsia="Arial Unicode MS" w:cs="Arial"/>
          <w:lang w:val="en-US"/>
        </w:rPr>
        <w:t>is is being</w:t>
      </w:r>
      <w:r w:rsidRPr="00F544E3">
        <w:rPr>
          <w:rFonts w:eastAsia="Arial Unicode MS" w:cs="Arial"/>
          <w:lang w:val="en-US"/>
        </w:rPr>
        <w:t xml:space="preserve"> completed</w:t>
      </w:r>
      <w:r w:rsidR="00A63869">
        <w:rPr>
          <w:rFonts w:eastAsia="Arial Unicode MS" w:cs="Arial"/>
          <w:lang w:val="en-US"/>
        </w:rPr>
        <w:t xml:space="preserve"> </w:t>
      </w:r>
      <w:r w:rsidR="0083321D">
        <w:rPr>
          <w:rFonts w:eastAsia="Arial Unicode MS" w:cs="Arial"/>
          <w:lang w:val="en-US"/>
        </w:rPr>
        <w:t>currently</w:t>
      </w:r>
      <w:r w:rsidRPr="00F544E3">
        <w:rPr>
          <w:rFonts w:eastAsia="Arial Unicode MS" w:cs="Arial"/>
          <w:lang w:val="en-US"/>
        </w:rPr>
        <w:t>), but in</w:t>
      </w:r>
      <w:r w:rsidR="0083321D">
        <w:rPr>
          <w:rFonts w:eastAsia="Arial Unicode MS" w:cs="Arial"/>
          <w:lang w:val="en-US"/>
        </w:rPr>
        <w:t xml:space="preserve"> the</w:t>
      </w:r>
      <w:r w:rsidR="00BA32E0">
        <w:rPr>
          <w:rFonts w:eastAsia="Arial Unicode MS" w:cs="Arial"/>
          <w:lang w:val="en-US"/>
        </w:rPr>
        <w:t xml:space="preserve"> OP</w:t>
      </w:r>
      <w:r w:rsidRPr="00F544E3">
        <w:rPr>
          <w:rFonts w:eastAsia="Arial Unicode MS" w:cs="Arial"/>
          <w:lang w:val="en-US"/>
        </w:rPr>
        <w:t xml:space="preserve"> and PA the topic is covered very vaguely and no separate measures are taken.</w:t>
      </w:r>
      <w:r w:rsidR="00CA01C8">
        <w:rPr>
          <w:rFonts w:eastAsia="Arial Unicode MS" w:cs="Arial"/>
          <w:lang w:val="en-US"/>
        </w:rPr>
        <w:t xml:space="preserve"> </w:t>
      </w:r>
    </w:p>
    <w:p w14:paraId="49B30765" w14:textId="77777777" w:rsidR="00043DB9" w:rsidRPr="00F544E3" w:rsidRDefault="00043DB9" w:rsidP="00CA01C8">
      <w:pPr>
        <w:pStyle w:val="ListParagraph"/>
        <w:autoSpaceDE w:val="0"/>
        <w:autoSpaceDN w:val="0"/>
        <w:adjustRightInd w:val="0"/>
        <w:spacing w:after="120"/>
        <w:ind w:left="0"/>
        <w:contextualSpacing w:val="0"/>
        <w:jc w:val="both"/>
        <w:rPr>
          <w:lang w:val="en-US"/>
        </w:rPr>
      </w:pPr>
      <w:r w:rsidRPr="00043DB9">
        <w:rPr>
          <w:rFonts w:cs="Arial"/>
          <w:lang w:val="en-GB"/>
        </w:rPr>
        <w:t>In Ireland</w:t>
      </w:r>
      <w:r w:rsidR="0083321D">
        <w:rPr>
          <w:rFonts w:cs="Arial"/>
          <w:lang w:val="en-GB"/>
        </w:rPr>
        <w:t>,</w:t>
      </w:r>
      <w:r w:rsidRPr="00043DB9">
        <w:rPr>
          <w:rFonts w:cs="Arial"/>
          <w:lang w:val="en-GB"/>
        </w:rPr>
        <w:t xml:space="preserve"> t</w:t>
      </w:r>
      <w:r w:rsidRPr="00043DB9">
        <w:rPr>
          <w:rFonts w:eastAsia="Arial Unicode MS" w:cs="Arial"/>
          <w:lang w:val="en-US"/>
        </w:rPr>
        <w:t>here</w:t>
      </w:r>
      <w:r w:rsidRPr="00F544E3">
        <w:rPr>
          <w:rFonts w:eastAsia="Arial Unicode MS" w:cs="Arial"/>
          <w:lang w:val="en-US"/>
        </w:rPr>
        <w:t xml:space="preserve"> is a National Action Plan for Social Inclusion 2007-2016, which is now being update</w:t>
      </w:r>
      <w:r w:rsidR="0083321D">
        <w:rPr>
          <w:rFonts w:eastAsia="Arial Unicode MS" w:cs="Arial"/>
          <w:lang w:val="en-US"/>
        </w:rPr>
        <w:t>d</w:t>
      </w:r>
      <w:r w:rsidRPr="00F544E3">
        <w:rPr>
          <w:rFonts w:eastAsia="Arial Unicode MS" w:cs="Arial"/>
          <w:lang w:val="en-US"/>
        </w:rPr>
        <w:t xml:space="preserve"> and extended to 2017. This Plan does not outline any specific gender issues but states that gender issues are addressed in the National Women’s Strategy 2007-2016. </w:t>
      </w:r>
      <w:r w:rsidRPr="00F544E3">
        <w:rPr>
          <w:lang w:val="en-US"/>
        </w:rPr>
        <w:t xml:space="preserve">Under the ESF OP Priority </w:t>
      </w:r>
      <w:r w:rsidR="0083321D">
        <w:rPr>
          <w:lang w:val="en-US"/>
        </w:rPr>
        <w:t>“</w:t>
      </w:r>
      <w:r w:rsidRPr="00F544E3">
        <w:rPr>
          <w:i/>
          <w:lang w:val="en-US"/>
        </w:rPr>
        <w:t xml:space="preserve">Combating all forms of discrimination and promoting equal </w:t>
      </w:r>
      <w:r w:rsidR="00C83BBB" w:rsidRPr="00F544E3">
        <w:rPr>
          <w:i/>
          <w:lang w:val="en-US"/>
        </w:rPr>
        <w:t>opportunitie</w:t>
      </w:r>
      <w:r w:rsidR="00C83BBB">
        <w:rPr>
          <w:i/>
          <w:lang w:val="en-US"/>
        </w:rPr>
        <w:t>s</w:t>
      </w:r>
      <w:r w:rsidRPr="00F544E3">
        <w:rPr>
          <w:lang w:val="en-US"/>
        </w:rPr>
        <w:t xml:space="preserve"> there is an act</w:t>
      </w:r>
      <w:r w:rsidR="00CA01C8">
        <w:rPr>
          <w:lang w:val="en-US"/>
        </w:rPr>
        <w:t xml:space="preserve">ion to address gender equality. </w:t>
      </w:r>
      <w:r w:rsidRPr="00F544E3">
        <w:rPr>
          <w:lang w:val="en-US"/>
        </w:rPr>
        <w:t xml:space="preserve">The aim of the activity is to support a cohort of women who are currently detached from the </w:t>
      </w:r>
      <w:proofErr w:type="spellStart"/>
      <w:r w:rsidRPr="00F544E3">
        <w:rPr>
          <w:lang w:val="en-US"/>
        </w:rPr>
        <w:t>labour</w:t>
      </w:r>
      <w:proofErr w:type="spellEnd"/>
      <w:r w:rsidRPr="00F544E3">
        <w:rPr>
          <w:lang w:val="en-US"/>
        </w:rPr>
        <w:t xml:space="preserve"> market, in order to assist their return. This will be done by offering them a locally</w:t>
      </w:r>
      <w:r w:rsidR="0083321D">
        <w:rPr>
          <w:lang w:val="en-US"/>
        </w:rPr>
        <w:t>-</w:t>
      </w:r>
      <w:r w:rsidRPr="00F544E3">
        <w:rPr>
          <w:lang w:val="en-US"/>
        </w:rPr>
        <w:t>delivered development course which will comprise a series of training opportunities focus</w:t>
      </w:r>
      <w:r w:rsidR="0083321D">
        <w:rPr>
          <w:lang w:val="en-US"/>
        </w:rPr>
        <w:t>ed on</w:t>
      </w:r>
      <w:r w:rsidRPr="00F544E3">
        <w:rPr>
          <w:lang w:val="en-US"/>
        </w:rPr>
        <w:t xml:space="preserve"> self-development and work</w:t>
      </w:r>
      <w:r w:rsidR="0083321D">
        <w:rPr>
          <w:lang w:val="en-US"/>
        </w:rPr>
        <w:t>-</w:t>
      </w:r>
      <w:r w:rsidRPr="00F544E3">
        <w:rPr>
          <w:lang w:val="en-US"/>
        </w:rPr>
        <w:t>related skills.</w:t>
      </w:r>
    </w:p>
    <w:p w14:paraId="742F9131" w14:textId="77777777" w:rsidR="00043DB9" w:rsidRPr="00F544E3" w:rsidRDefault="00043DB9" w:rsidP="00043DB9">
      <w:pPr>
        <w:pStyle w:val="ListParagraph"/>
        <w:autoSpaceDE w:val="0"/>
        <w:autoSpaceDN w:val="0"/>
        <w:adjustRightInd w:val="0"/>
        <w:spacing w:after="120"/>
        <w:ind w:left="0"/>
        <w:contextualSpacing w:val="0"/>
        <w:jc w:val="both"/>
        <w:rPr>
          <w:rFonts w:eastAsia="Arial Unicode MS" w:cs="Arial"/>
          <w:lang w:val="en-US"/>
        </w:rPr>
      </w:pPr>
      <w:r w:rsidRPr="00F544E3">
        <w:rPr>
          <w:rFonts w:eastAsia="Arial Unicode MS" w:cs="Arial"/>
          <w:lang w:val="en-US"/>
        </w:rPr>
        <w:t>Gender equality is an ex</w:t>
      </w:r>
      <w:r w:rsidR="0083321D">
        <w:rPr>
          <w:rFonts w:eastAsia="Arial Unicode MS" w:cs="Arial"/>
          <w:lang w:val="en-US"/>
        </w:rPr>
        <w:t>-</w:t>
      </w:r>
      <w:r w:rsidRPr="00F544E3">
        <w:rPr>
          <w:rFonts w:eastAsia="Arial Unicode MS" w:cs="Arial"/>
          <w:lang w:val="en-US"/>
        </w:rPr>
        <w:t xml:space="preserve">ante conditionality </w:t>
      </w:r>
      <w:r w:rsidR="00CA01C8">
        <w:rPr>
          <w:rFonts w:eastAsia="Arial Unicode MS" w:cs="Arial"/>
          <w:lang w:val="en-US"/>
        </w:rPr>
        <w:t xml:space="preserve">for </w:t>
      </w:r>
      <w:r w:rsidRPr="00F544E3">
        <w:rPr>
          <w:rFonts w:eastAsia="Arial Unicode MS" w:cs="Arial"/>
          <w:lang w:val="en-US"/>
        </w:rPr>
        <w:t xml:space="preserve">Romania. During 2014-2020 programming period the PA and OPS’s are focusing on: Promoting gender equality and balance between work and personal life, Children and young people at risk and local and regional initiatives to reduce national inequalities and to promote </w:t>
      </w:r>
      <w:r w:rsidR="0083321D">
        <w:rPr>
          <w:rFonts w:eastAsia="Arial Unicode MS" w:cs="Arial"/>
          <w:lang w:val="en-US"/>
        </w:rPr>
        <w:t xml:space="preserve">a </w:t>
      </w:r>
      <w:r w:rsidRPr="00F544E3">
        <w:rPr>
          <w:rFonts w:eastAsia="Arial Unicode MS" w:cs="Arial"/>
          <w:lang w:val="en-US"/>
        </w:rPr>
        <w:t>social inclusion Scholarship Fund.</w:t>
      </w:r>
    </w:p>
    <w:p w14:paraId="5FE20D65" w14:textId="77777777" w:rsidR="00043DB9" w:rsidRPr="00F544E3" w:rsidRDefault="00043DB9" w:rsidP="00043DB9">
      <w:pPr>
        <w:spacing w:after="120"/>
        <w:jc w:val="both"/>
        <w:rPr>
          <w:rFonts w:cs="Arial"/>
          <w:lang w:val="en-GB"/>
        </w:rPr>
      </w:pPr>
      <w:r w:rsidRPr="00F544E3">
        <w:rPr>
          <w:rFonts w:cs="Arial"/>
          <w:lang w:val="en-GB"/>
        </w:rPr>
        <w:t>Some networks do</w:t>
      </w:r>
      <w:r w:rsidR="0083321D">
        <w:rPr>
          <w:rFonts w:cs="Arial"/>
          <w:lang w:val="en-GB"/>
        </w:rPr>
        <w:t xml:space="preserve"> not</w:t>
      </w:r>
      <w:r w:rsidRPr="00F544E3">
        <w:rPr>
          <w:rFonts w:cs="Arial"/>
          <w:lang w:val="en-GB"/>
        </w:rPr>
        <w:t xml:space="preserve"> add anything in this qualitative part </w:t>
      </w:r>
      <w:r w:rsidR="0083321D">
        <w:rPr>
          <w:rFonts w:cs="Arial"/>
          <w:lang w:val="en-GB"/>
        </w:rPr>
        <w:t>e.g.</w:t>
      </w:r>
      <w:r w:rsidRPr="00F544E3">
        <w:rPr>
          <w:rFonts w:cs="Arial"/>
          <w:lang w:val="en-GB"/>
        </w:rPr>
        <w:t xml:space="preserve"> Bulgaria, Finland, Denmark,</w:t>
      </w:r>
      <w:r w:rsidRPr="00F544E3">
        <w:rPr>
          <w:rFonts w:eastAsia="Arial Unicode MS" w:cs="Arial"/>
          <w:lang w:val="en-US"/>
        </w:rPr>
        <w:t xml:space="preserve"> </w:t>
      </w:r>
      <w:r w:rsidRPr="00F544E3">
        <w:rPr>
          <w:rFonts w:cs="Arial"/>
          <w:lang w:val="en-US"/>
        </w:rPr>
        <w:t xml:space="preserve">Belgium, Latvia, </w:t>
      </w:r>
      <w:r w:rsidRPr="00F544E3">
        <w:rPr>
          <w:rFonts w:cs="Arial"/>
          <w:lang w:val="en-GB"/>
        </w:rPr>
        <w:t>Italy, C</w:t>
      </w:r>
      <w:r w:rsidR="0083321D">
        <w:rPr>
          <w:rFonts w:cs="Arial"/>
          <w:lang w:val="en-GB"/>
        </w:rPr>
        <w:t>zech</w:t>
      </w:r>
      <w:r w:rsidRPr="00F544E3">
        <w:rPr>
          <w:rFonts w:cs="Arial"/>
          <w:lang w:val="en-GB"/>
        </w:rPr>
        <w:t xml:space="preserve"> Republic and Malta.</w:t>
      </w:r>
    </w:p>
    <w:p w14:paraId="7E28BA9F" w14:textId="77777777" w:rsidR="00043DB9" w:rsidRPr="00F544E3" w:rsidRDefault="00043DB9" w:rsidP="00F544E3">
      <w:pPr>
        <w:spacing w:after="120"/>
        <w:jc w:val="both"/>
        <w:rPr>
          <w:rFonts w:cs="Arial"/>
          <w:lang w:val="en-GB"/>
        </w:rPr>
      </w:pPr>
    </w:p>
    <w:p w14:paraId="7B8C6B48" w14:textId="77777777" w:rsidR="00D50DBB" w:rsidRPr="00F544E3" w:rsidRDefault="004F4372" w:rsidP="00F544E3">
      <w:pPr>
        <w:spacing w:after="120"/>
        <w:jc w:val="both"/>
        <w:rPr>
          <w:rFonts w:cs="Arial"/>
          <w:b/>
          <w:lang w:val="en-GB"/>
        </w:rPr>
      </w:pPr>
      <w:r w:rsidRPr="00F544E3">
        <w:rPr>
          <w:rFonts w:cs="Arial"/>
          <w:b/>
          <w:lang w:val="en-GB"/>
        </w:rPr>
        <w:t>12 – Disability</w:t>
      </w:r>
    </w:p>
    <w:p w14:paraId="54FC9D5E" w14:textId="77777777" w:rsidR="004F4372" w:rsidRDefault="004F4372" w:rsidP="00F544E3">
      <w:pPr>
        <w:spacing w:after="120"/>
        <w:jc w:val="both"/>
        <w:rPr>
          <w:rFonts w:cs="Arial"/>
          <w:b/>
          <w:lang w:val="en-GB"/>
        </w:rPr>
      </w:pPr>
      <w:r w:rsidRPr="00F544E3">
        <w:rPr>
          <w:rFonts w:cs="Arial"/>
          <w:b/>
          <w:lang w:val="en-GB"/>
        </w:rPr>
        <w:t xml:space="preserve">12.1 – </w:t>
      </w:r>
      <w:r w:rsidR="000F0296">
        <w:rPr>
          <w:rFonts w:cs="Arial"/>
          <w:b/>
          <w:lang w:val="en-GB"/>
        </w:rPr>
        <w:t>Elaboration of a national</w:t>
      </w:r>
      <w:r w:rsidRPr="00F544E3">
        <w:rPr>
          <w:rFonts w:cs="Arial"/>
          <w:b/>
          <w:lang w:val="en-GB"/>
        </w:rPr>
        <w:t xml:space="preserve"> disability plan or strategy</w:t>
      </w:r>
    </w:p>
    <w:p w14:paraId="7A2E14DC" w14:textId="77777777" w:rsidR="000F0296" w:rsidRPr="00F544E3" w:rsidRDefault="000F0296" w:rsidP="000F0296">
      <w:pPr>
        <w:spacing w:after="120"/>
        <w:jc w:val="both"/>
        <w:rPr>
          <w:rFonts w:cs="Arial"/>
          <w:b/>
          <w:lang w:val="en-GB"/>
        </w:rPr>
      </w:pPr>
      <w:r>
        <w:rPr>
          <w:rFonts w:eastAsia="Arial Unicode MS" w:cs="Arial"/>
          <w:b/>
          <w:lang w:val="en-US"/>
        </w:rPr>
        <w:t>Graphic 54</w:t>
      </w:r>
      <w:r w:rsidRPr="00043DB9">
        <w:rPr>
          <w:rFonts w:eastAsia="Arial Unicode MS" w:cs="Arial"/>
          <w:b/>
          <w:lang w:val="en-US"/>
        </w:rPr>
        <w:t xml:space="preserve"> – </w:t>
      </w:r>
      <w:r>
        <w:rPr>
          <w:rFonts w:eastAsia="Arial Unicode MS" w:cs="Arial"/>
          <w:b/>
          <w:lang w:val="en-US"/>
        </w:rPr>
        <w:t>Position of the countries</w:t>
      </w:r>
    </w:p>
    <w:p w14:paraId="54E32379" w14:textId="77777777" w:rsidR="000F0296" w:rsidRPr="00F544E3" w:rsidRDefault="000F0296" w:rsidP="00F544E3">
      <w:pPr>
        <w:spacing w:after="120"/>
        <w:jc w:val="both"/>
        <w:rPr>
          <w:rFonts w:cs="Arial"/>
          <w:b/>
          <w:lang w:val="en-GB"/>
        </w:rPr>
      </w:pPr>
    </w:p>
    <w:p w14:paraId="28D4B3FF" w14:textId="77777777" w:rsidR="00D50DBB" w:rsidRPr="000F0296" w:rsidRDefault="004F4372" w:rsidP="00F544E3">
      <w:pPr>
        <w:spacing w:after="120"/>
        <w:jc w:val="both"/>
        <w:rPr>
          <w:rFonts w:cs="Arial"/>
          <w:b/>
          <w:lang w:val="en-GB"/>
        </w:rPr>
      </w:pPr>
      <w:r w:rsidRPr="00F544E3">
        <w:rPr>
          <w:rFonts w:cs="Arial"/>
          <w:b/>
          <w:noProof/>
          <w:color w:val="FF0000"/>
          <w:lang w:val="fr-BE" w:eastAsia="fr-BE"/>
        </w:rPr>
        <w:drawing>
          <wp:inline distT="0" distB="0" distL="0" distR="0" wp14:anchorId="023943F0" wp14:editId="69EFFF90">
            <wp:extent cx="5105040" cy="3347049"/>
            <wp:effectExtent l="19050" t="0" r="19410" b="5751"/>
            <wp:docPr id="53"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030A0BB7" w14:textId="77777777" w:rsidR="004F4372" w:rsidRDefault="004F4372" w:rsidP="00F544E3">
      <w:pPr>
        <w:spacing w:after="120"/>
        <w:jc w:val="both"/>
        <w:rPr>
          <w:rFonts w:cs="Arial"/>
          <w:lang w:val="en-GB"/>
        </w:rPr>
      </w:pPr>
      <w:r w:rsidRPr="00F544E3">
        <w:rPr>
          <w:rFonts w:cs="Arial"/>
          <w:lang w:val="en-GB"/>
        </w:rPr>
        <w:t xml:space="preserve">In this issue </w:t>
      </w:r>
      <w:r w:rsidR="0083321D">
        <w:rPr>
          <w:rFonts w:cs="Arial"/>
          <w:lang w:val="en-GB"/>
        </w:rPr>
        <w:t>there is</w:t>
      </w:r>
      <w:r w:rsidRPr="00F544E3">
        <w:rPr>
          <w:rFonts w:cs="Arial"/>
          <w:lang w:val="en-GB"/>
        </w:rPr>
        <w:t xml:space="preserve"> an average</w:t>
      </w:r>
      <w:r w:rsidR="0083321D">
        <w:rPr>
          <w:rFonts w:cs="Arial"/>
          <w:lang w:val="en-GB"/>
        </w:rPr>
        <w:t xml:space="preserve"> of</w:t>
      </w:r>
      <w:r w:rsidRPr="00F544E3">
        <w:rPr>
          <w:rFonts w:cs="Arial"/>
          <w:lang w:val="en-GB"/>
        </w:rPr>
        <w:t xml:space="preserve"> above 4 and five countries that scored with 6 (Spain,</w:t>
      </w:r>
      <w:r w:rsidR="009D073A">
        <w:rPr>
          <w:rFonts w:cs="Arial"/>
          <w:lang w:val="en-GB"/>
        </w:rPr>
        <w:t xml:space="preserve"> Slovakia,</w:t>
      </w:r>
      <w:r w:rsidRPr="00F544E3">
        <w:rPr>
          <w:rFonts w:cs="Arial"/>
          <w:lang w:val="en-GB"/>
        </w:rPr>
        <w:t xml:space="preserve"> Po</w:t>
      </w:r>
      <w:r w:rsidR="009D073A">
        <w:rPr>
          <w:rFonts w:cs="Arial"/>
          <w:lang w:val="en-GB"/>
        </w:rPr>
        <w:t>land, Italy and Estonia</w:t>
      </w:r>
      <w:r w:rsidRPr="00F544E3">
        <w:rPr>
          <w:rFonts w:cs="Arial"/>
          <w:lang w:val="en-GB"/>
        </w:rPr>
        <w:t>).</w:t>
      </w:r>
    </w:p>
    <w:p w14:paraId="3370294C" w14:textId="77777777" w:rsidR="000F0296" w:rsidRPr="00F544E3" w:rsidRDefault="000F0296" w:rsidP="00F544E3">
      <w:pPr>
        <w:spacing w:after="120"/>
        <w:jc w:val="both"/>
        <w:rPr>
          <w:rFonts w:cs="Arial"/>
          <w:lang w:val="en-GB"/>
        </w:rPr>
      </w:pPr>
    </w:p>
    <w:p w14:paraId="70ED1CD4" w14:textId="77777777" w:rsidR="004F4372" w:rsidRPr="00F544E3" w:rsidRDefault="004F4372" w:rsidP="00F544E3">
      <w:pPr>
        <w:spacing w:after="120"/>
        <w:jc w:val="both"/>
        <w:rPr>
          <w:rFonts w:cs="Arial"/>
          <w:b/>
          <w:lang w:val="en-GB"/>
        </w:rPr>
      </w:pPr>
      <w:r w:rsidRPr="00F544E3">
        <w:rPr>
          <w:rFonts w:cs="Arial"/>
          <w:b/>
          <w:lang w:val="en-GB"/>
        </w:rPr>
        <w:t xml:space="preserve">12.2 </w:t>
      </w:r>
      <w:r w:rsidR="000F0296">
        <w:rPr>
          <w:rFonts w:cs="Arial"/>
          <w:b/>
          <w:lang w:val="en-GB"/>
        </w:rPr>
        <w:t>– Involvement of the NN in the drafting of the disability Act</w:t>
      </w:r>
    </w:p>
    <w:p w14:paraId="5377E827" w14:textId="77777777" w:rsidR="004F4372" w:rsidRPr="00F544E3" w:rsidRDefault="000F0296" w:rsidP="00F544E3">
      <w:pPr>
        <w:spacing w:after="120"/>
        <w:jc w:val="both"/>
        <w:rPr>
          <w:rFonts w:cs="Arial"/>
          <w:b/>
          <w:lang w:val="en-GB"/>
        </w:rPr>
      </w:pPr>
      <w:r>
        <w:rPr>
          <w:rFonts w:cs="Arial"/>
          <w:b/>
          <w:lang w:val="en-GB"/>
        </w:rPr>
        <w:t xml:space="preserve">Graphic 55 – Position of the </w:t>
      </w:r>
      <w:commentRangeStart w:id="9"/>
      <w:r>
        <w:rPr>
          <w:rFonts w:cs="Arial"/>
          <w:b/>
          <w:lang w:val="en-GB"/>
        </w:rPr>
        <w:t>countries</w:t>
      </w:r>
      <w:commentRangeEnd w:id="9"/>
      <w:r w:rsidR="00536E7D">
        <w:rPr>
          <w:rStyle w:val="CommentReference"/>
        </w:rPr>
        <w:commentReference w:id="9"/>
      </w:r>
    </w:p>
    <w:p w14:paraId="3A11F2D1" w14:textId="77777777" w:rsidR="004F4372" w:rsidRPr="00F544E3" w:rsidRDefault="004F4372" w:rsidP="000F0296">
      <w:pPr>
        <w:spacing w:after="120"/>
        <w:jc w:val="center"/>
        <w:rPr>
          <w:rFonts w:cs="Arial"/>
          <w:lang w:val="en-GB"/>
        </w:rPr>
      </w:pPr>
      <w:r w:rsidRPr="00F544E3">
        <w:rPr>
          <w:rFonts w:cs="Arial"/>
          <w:noProof/>
          <w:lang w:val="fr-BE" w:eastAsia="fr-BE"/>
        </w:rPr>
        <w:drawing>
          <wp:inline distT="0" distB="0" distL="0" distR="0" wp14:anchorId="372C2C0E" wp14:editId="34A2DF6A">
            <wp:extent cx="4621961" cy="3257610"/>
            <wp:effectExtent l="19050" t="0" r="26239" b="0"/>
            <wp:docPr id="54"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5D9CFCD0" w14:textId="77777777" w:rsidR="00664A0E" w:rsidRDefault="00664A0E" w:rsidP="00F544E3">
      <w:pPr>
        <w:spacing w:after="120"/>
        <w:jc w:val="both"/>
        <w:rPr>
          <w:rFonts w:cs="Arial"/>
          <w:lang w:val="en-GB"/>
        </w:rPr>
      </w:pPr>
    </w:p>
    <w:p w14:paraId="6A9B9CF0" w14:textId="77777777" w:rsidR="004F4372" w:rsidRPr="00F544E3" w:rsidRDefault="004F4372" w:rsidP="00F544E3">
      <w:pPr>
        <w:spacing w:after="120"/>
        <w:jc w:val="both"/>
        <w:rPr>
          <w:rFonts w:cs="Arial"/>
          <w:lang w:val="en-GB"/>
        </w:rPr>
      </w:pPr>
      <w:r w:rsidRPr="00F544E3">
        <w:rPr>
          <w:rFonts w:cs="Arial"/>
          <w:lang w:val="en-GB"/>
        </w:rPr>
        <w:t xml:space="preserve">When </w:t>
      </w:r>
      <w:r w:rsidR="0083321D">
        <w:rPr>
          <w:rFonts w:cs="Arial"/>
          <w:lang w:val="en-GB"/>
        </w:rPr>
        <w:t>questions</w:t>
      </w:r>
      <w:r w:rsidR="00CA01C8">
        <w:rPr>
          <w:rFonts w:cs="Arial"/>
          <w:lang w:val="en-GB"/>
        </w:rPr>
        <w:t xml:space="preserve"> are asked</w:t>
      </w:r>
      <w:r w:rsidR="0083321D">
        <w:rPr>
          <w:rFonts w:cs="Arial"/>
          <w:lang w:val="en-GB"/>
        </w:rPr>
        <w:t xml:space="preserve"> about </w:t>
      </w:r>
      <w:r w:rsidRPr="00F544E3">
        <w:rPr>
          <w:rFonts w:cs="Arial"/>
          <w:lang w:val="en-GB"/>
        </w:rPr>
        <w:t>involvement</w:t>
      </w:r>
      <w:r w:rsidR="0083321D">
        <w:rPr>
          <w:rFonts w:cs="Arial"/>
          <w:lang w:val="en-GB"/>
        </w:rPr>
        <w:t xml:space="preserve"> in the strategy,</w:t>
      </w:r>
      <w:r w:rsidRPr="00F544E3">
        <w:rPr>
          <w:rFonts w:cs="Arial"/>
          <w:lang w:val="en-GB"/>
        </w:rPr>
        <w:t xml:space="preserve"> the average decreases to below 2. </w:t>
      </w:r>
      <w:r w:rsidR="0083321D">
        <w:rPr>
          <w:rFonts w:cs="Arial"/>
          <w:lang w:val="en-GB"/>
        </w:rPr>
        <w:t xml:space="preserve">This would imply </w:t>
      </w:r>
      <w:r w:rsidRPr="00F544E3">
        <w:rPr>
          <w:rFonts w:cs="Arial"/>
          <w:lang w:val="en-GB"/>
        </w:rPr>
        <w:t xml:space="preserve">that the organisations that </w:t>
      </w:r>
      <w:r w:rsidR="0083321D">
        <w:rPr>
          <w:rFonts w:cs="Arial"/>
          <w:lang w:val="en-GB"/>
        </w:rPr>
        <w:t>complete</w:t>
      </w:r>
      <w:r w:rsidRPr="00F544E3">
        <w:rPr>
          <w:rFonts w:cs="Arial"/>
          <w:lang w:val="en-GB"/>
        </w:rPr>
        <w:t xml:space="preserve"> the questionnaire </w:t>
      </w:r>
      <w:r w:rsidR="00CA01C8">
        <w:rPr>
          <w:rFonts w:cs="Arial"/>
          <w:lang w:val="en-GB"/>
        </w:rPr>
        <w:t>are not really engaged.</w:t>
      </w:r>
    </w:p>
    <w:p w14:paraId="6EE09A2C" w14:textId="77777777" w:rsidR="00D11BA9" w:rsidRDefault="000F0296" w:rsidP="00F544E3">
      <w:pPr>
        <w:spacing w:after="120"/>
        <w:jc w:val="both"/>
        <w:rPr>
          <w:rFonts w:cs="Arial"/>
          <w:b/>
          <w:lang w:val="en-GB"/>
        </w:rPr>
      </w:pPr>
      <w:r>
        <w:rPr>
          <w:rFonts w:cs="Arial"/>
          <w:b/>
          <w:lang w:val="en-GB"/>
        </w:rPr>
        <w:t>12.3</w:t>
      </w:r>
      <w:r w:rsidR="00D11BA9" w:rsidRPr="00F544E3">
        <w:rPr>
          <w:rFonts w:cs="Arial"/>
          <w:b/>
          <w:lang w:val="en-GB"/>
        </w:rPr>
        <w:t xml:space="preserve"> – </w:t>
      </w:r>
      <w:r>
        <w:rPr>
          <w:rFonts w:cs="Arial"/>
          <w:b/>
          <w:lang w:val="en-GB"/>
        </w:rPr>
        <w:t xml:space="preserve">Evidence of a </w:t>
      </w:r>
      <w:r w:rsidR="00D11BA9" w:rsidRPr="00F544E3">
        <w:rPr>
          <w:rFonts w:cs="Arial"/>
          <w:b/>
          <w:lang w:val="en-GB"/>
        </w:rPr>
        <w:t>section in the PA and OP´S that focus on improvement of accessibility to services and labo</w:t>
      </w:r>
      <w:r>
        <w:rPr>
          <w:rFonts w:cs="Arial"/>
          <w:b/>
          <w:lang w:val="en-GB"/>
        </w:rPr>
        <w:t>ur market of disable people</w:t>
      </w:r>
    </w:p>
    <w:p w14:paraId="398774E8" w14:textId="77777777" w:rsidR="000F0296" w:rsidRPr="00F544E3" w:rsidRDefault="000F0296" w:rsidP="00F544E3">
      <w:pPr>
        <w:spacing w:after="120"/>
        <w:jc w:val="both"/>
        <w:rPr>
          <w:rFonts w:cs="Arial"/>
          <w:b/>
          <w:lang w:val="en-GB"/>
        </w:rPr>
      </w:pPr>
      <w:r>
        <w:rPr>
          <w:rFonts w:cs="Arial"/>
          <w:b/>
          <w:lang w:val="en-GB"/>
        </w:rPr>
        <w:t>Graphic 56 – Position of the countries</w:t>
      </w:r>
    </w:p>
    <w:p w14:paraId="1C9CC9EA" w14:textId="77777777" w:rsidR="00D11BA9" w:rsidRPr="00F544E3" w:rsidRDefault="00D11BA9" w:rsidP="000F0296">
      <w:pPr>
        <w:spacing w:after="120"/>
        <w:jc w:val="center"/>
        <w:rPr>
          <w:rFonts w:cs="Arial"/>
          <w:lang w:val="en-GB"/>
        </w:rPr>
      </w:pPr>
      <w:r w:rsidRPr="00F544E3">
        <w:rPr>
          <w:rFonts w:cs="Arial"/>
          <w:noProof/>
          <w:lang w:val="fr-BE" w:eastAsia="fr-BE"/>
        </w:rPr>
        <w:drawing>
          <wp:inline distT="0" distB="0" distL="0" distR="0" wp14:anchorId="6761C68A" wp14:editId="2D0A7E97">
            <wp:extent cx="4932512" cy="3219294"/>
            <wp:effectExtent l="19050" t="0" r="20488" b="156"/>
            <wp:docPr id="55"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45FAE37C" w14:textId="77777777" w:rsidR="006B738D" w:rsidRPr="00F544E3" w:rsidRDefault="006B738D" w:rsidP="00F544E3">
      <w:pPr>
        <w:spacing w:after="120"/>
        <w:jc w:val="both"/>
        <w:rPr>
          <w:rFonts w:cs="Arial"/>
          <w:lang w:val="en-GB"/>
        </w:rPr>
      </w:pPr>
      <w:r w:rsidRPr="00F544E3">
        <w:rPr>
          <w:rFonts w:cs="Arial"/>
          <w:lang w:val="en-GB"/>
        </w:rPr>
        <w:t xml:space="preserve">In this question </w:t>
      </w:r>
      <w:r w:rsidR="0083321D">
        <w:rPr>
          <w:rFonts w:cs="Arial"/>
          <w:lang w:val="en-GB"/>
        </w:rPr>
        <w:t>there is</w:t>
      </w:r>
      <w:r w:rsidRPr="00F544E3">
        <w:rPr>
          <w:rFonts w:cs="Arial"/>
          <w:lang w:val="en-GB"/>
        </w:rPr>
        <w:t xml:space="preserve"> an average above 3 and some networks scored with</w:t>
      </w:r>
      <w:r w:rsidR="000F0296">
        <w:rPr>
          <w:rFonts w:cs="Arial"/>
          <w:lang w:val="en-GB"/>
        </w:rPr>
        <w:t xml:space="preserve"> 6 (Poland, Malta and Estonia).</w:t>
      </w:r>
    </w:p>
    <w:p w14:paraId="44F5DED8" w14:textId="77777777" w:rsidR="006B738D" w:rsidRPr="00F544E3" w:rsidRDefault="006B738D" w:rsidP="00F544E3">
      <w:pPr>
        <w:spacing w:after="120"/>
        <w:jc w:val="both"/>
        <w:rPr>
          <w:rFonts w:cs="Arial"/>
          <w:lang w:val="en-GB"/>
        </w:rPr>
      </w:pPr>
    </w:p>
    <w:p w14:paraId="2772D34C" w14:textId="77777777" w:rsidR="006B738D" w:rsidRPr="00F544E3" w:rsidRDefault="006B738D" w:rsidP="00F544E3">
      <w:pPr>
        <w:spacing w:after="120"/>
        <w:jc w:val="both"/>
        <w:rPr>
          <w:rFonts w:cs="Arial"/>
          <w:b/>
          <w:lang w:val="en-GB"/>
        </w:rPr>
      </w:pPr>
      <w:r w:rsidRPr="00F544E3">
        <w:rPr>
          <w:rFonts w:cs="Arial"/>
          <w:b/>
          <w:lang w:val="en-GB"/>
        </w:rPr>
        <w:t>12.</w:t>
      </w:r>
      <w:r w:rsidR="000F0296">
        <w:rPr>
          <w:rFonts w:cs="Arial"/>
          <w:b/>
          <w:lang w:val="en-GB"/>
        </w:rPr>
        <w:t>4</w:t>
      </w:r>
      <w:r w:rsidRPr="00F544E3">
        <w:rPr>
          <w:rFonts w:cs="Arial"/>
          <w:b/>
          <w:lang w:val="en-GB"/>
        </w:rPr>
        <w:t xml:space="preserve"> – </w:t>
      </w:r>
      <w:r w:rsidR="000709C7">
        <w:rPr>
          <w:rFonts w:cs="Arial"/>
          <w:b/>
          <w:lang w:val="en-GB"/>
        </w:rPr>
        <w:t>Level of satisfaction</w:t>
      </w:r>
      <w:r w:rsidRPr="00F544E3">
        <w:rPr>
          <w:rFonts w:cs="Arial"/>
          <w:b/>
          <w:lang w:val="en-GB"/>
        </w:rPr>
        <w:t xml:space="preserve"> with the activ</w:t>
      </w:r>
      <w:r w:rsidR="000709C7">
        <w:rPr>
          <w:rFonts w:cs="Arial"/>
          <w:b/>
          <w:lang w:val="en-GB"/>
        </w:rPr>
        <w:t>ities funded under this heading</w:t>
      </w:r>
    </w:p>
    <w:p w14:paraId="7B20C161" w14:textId="77777777" w:rsidR="00D11BA9" w:rsidRPr="00F544E3" w:rsidRDefault="000709C7" w:rsidP="00F544E3">
      <w:pPr>
        <w:spacing w:after="120"/>
        <w:jc w:val="both"/>
        <w:rPr>
          <w:rFonts w:cs="Arial"/>
          <w:lang w:val="en-GB"/>
        </w:rPr>
      </w:pPr>
      <w:r>
        <w:rPr>
          <w:rFonts w:cs="Arial"/>
          <w:b/>
          <w:lang w:val="en-GB"/>
        </w:rPr>
        <w:t>Graphic 57 – Position of the countries</w:t>
      </w:r>
    </w:p>
    <w:p w14:paraId="32A79DFA" w14:textId="77777777" w:rsidR="00D11BA9" w:rsidRPr="00F544E3" w:rsidRDefault="00D11BA9" w:rsidP="000709C7">
      <w:pPr>
        <w:spacing w:after="120"/>
        <w:jc w:val="center"/>
        <w:rPr>
          <w:rFonts w:cs="Arial"/>
          <w:lang w:val="en-GB"/>
        </w:rPr>
      </w:pPr>
      <w:r w:rsidRPr="00F544E3">
        <w:rPr>
          <w:rFonts w:cs="Arial"/>
          <w:noProof/>
          <w:lang w:val="fr-BE" w:eastAsia="fr-BE"/>
        </w:rPr>
        <w:drawing>
          <wp:inline distT="0" distB="0" distL="0" distR="0" wp14:anchorId="06A73443" wp14:editId="578C93CE">
            <wp:extent cx="4639214" cy="3140015"/>
            <wp:effectExtent l="19050" t="0" r="28036" b="3235"/>
            <wp:docPr id="56"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63643D7C" w14:textId="77777777" w:rsidR="006B738D" w:rsidRPr="00F544E3" w:rsidRDefault="006B738D" w:rsidP="00F544E3">
      <w:pPr>
        <w:spacing w:after="120"/>
        <w:jc w:val="both"/>
        <w:rPr>
          <w:rFonts w:cs="Arial"/>
          <w:lang w:val="en-GB"/>
        </w:rPr>
      </w:pPr>
    </w:p>
    <w:p w14:paraId="1797AAB2" w14:textId="77777777" w:rsidR="008D7C98" w:rsidRPr="00F544E3" w:rsidRDefault="000709C7" w:rsidP="00F544E3">
      <w:pPr>
        <w:spacing w:after="120"/>
        <w:jc w:val="both"/>
        <w:rPr>
          <w:rFonts w:cs="Arial"/>
          <w:b/>
          <w:lang w:val="en-GB"/>
        </w:rPr>
      </w:pPr>
      <w:r>
        <w:rPr>
          <w:rFonts w:cs="Arial"/>
          <w:b/>
          <w:lang w:val="en-GB"/>
        </w:rPr>
        <w:t xml:space="preserve">12.5 – Final remarks on </w:t>
      </w:r>
      <w:r w:rsidR="008D7C98" w:rsidRPr="00F544E3">
        <w:rPr>
          <w:rFonts w:cs="Arial"/>
          <w:b/>
          <w:lang w:val="en-GB"/>
        </w:rPr>
        <w:t>Disability</w:t>
      </w:r>
    </w:p>
    <w:p w14:paraId="307C30AD" w14:textId="77777777" w:rsidR="009F38A2" w:rsidRPr="00F544E3" w:rsidRDefault="0083321D" w:rsidP="00F544E3">
      <w:pPr>
        <w:autoSpaceDE w:val="0"/>
        <w:autoSpaceDN w:val="0"/>
        <w:adjustRightInd w:val="0"/>
        <w:spacing w:after="120"/>
        <w:jc w:val="both"/>
        <w:rPr>
          <w:rFonts w:eastAsia="Arial Unicode MS" w:cs="Arial"/>
          <w:lang w:val="en-US"/>
        </w:rPr>
      </w:pPr>
      <w:r>
        <w:rPr>
          <w:rFonts w:cs="Arial"/>
          <w:lang w:val="en-GB"/>
        </w:rPr>
        <w:t>On</w:t>
      </w:r>
      <w:r w:rsidR="009F38A2" w:rsidRPr="00F544E3">
        <w:rPr>
          <w:rFonts w:cs="Arial"/>
          <w:lang w:val="en-GB"/>
        </w:rPr>
        <w:t xml:space="preserve"> this issue</w:t>
      </w:r>
      <w:r w:rsidR="00CA01C8">
        <w:rPr>
          <w:rFonts w:cs="Arial"/>
          <w:lang w:val="en-GB"/>
        </w:rPr>
        <w:t>,</w:t>
      </w:r>
      <w:r>
        <w:rPr>
          <w:rFonts w:cs="Arial"/>
          <w:lang w:val="en-GB"/>
        </w:rPr>
        <w:t xml:space="preserve"> there are widely differing </w:t>
      </w:r>
      <w:r w:rsidR="009F38A2" w:rsidRPr="00F544E3">
        <w:rPr>
          <w:rFonts w:cs="Arial"/>
          <w:lang w:val="en-GB"/>
        </w:rPr>
        <w:t xml:space="preserve">situations according </w:t>
      </w:r>
      <w:r>
        <w:rPr>
          <w:rFonts w:cs="Arial"/>
          <w:lang w:val="en-GB"/>
        </w:rPr>
        <w:t>to</w:t>
      </w:r>
      <w:r w:rsidR="009F38A2" w:rsidRPr="00F544E3">
        <w:rPr>
          <w:rFonts w:cs="Arial"/>
          <w:lang w:val="en-GB"/>
        </w:rPr>
        <w:t xml:space="preserve"> the country</w:t>
      </w:r>
      <w:r>
        <w:rPr>
          <w:rFonts w:cs="Arial"/>
          <w:lang w:val="en-GB"/>
        </w:rPr>
        <w:t>:</w:t>
      </w:r>
      <w:r w:rsidR="009F38A2" w:rsidRPr="00F544E3">
        <w:rPr>
          <w:rFonts w:cs="Arial"/>
          <w:lang w:val="en-GB"/>
        </w:rPr>
        <w:t xml:space="preserve"> In Spain,  Portugal,  Ireland and Italy</w:t>
      </w:r>
      <w:r>
        <w:rPr>
          <w:rFonts w:cs="Arial"/>
          <w:lang w:val="en-GB"/>
        </w:rPr>
        <w:t xml:space="preserve"> there are</w:t>
      </w:r>
      <w:r w:rsidR="003920EC">
        <w:rPr>
          <w:rFonts w:cs="Arial"/>
          <w:lang w:val="en-GB"/>
        </w:rPr>
        <w:t xml:space="preserve"> </w:t>
      </w:r>
      <w:r w:rsidR="009F38A2" w:rsidRPr="00F544E3">
        <w:rPr>
          <w:rFonts w:cs="Arial"/>
          <w:lang w:val="en-GB"/>
        </w:rPr>
        <w:t>specific programmes, strategies or measures to support disability organizations and people with disabilities in different areas: employment, integration in the labour market, health and access to services. In Spain</w:t>
      </w:r>
      <w:r>
        <w:rPr>
          <w:rFonts w:cs="Arial"/>
          <w:lang w:val="en-GB"/>
        </w:rPr>
        <w:t>,</w:t>
      </w:r>
      <w:r w:rsidR="009F38A2" w:rsidRPr="00F544E3">
        <w:rPr>
          <w:rFonts w:cs="Arial"/>
          <w:lang w:val="en-GB"/>
        </w:rPr>
        <w:t xml:space="preserve"> </w:t>
      </w:r>
      <w:r w:rsidR="009F38A2" w:rsidRPr="00F544E3">
        <w:rPr>
          <w:rFonts w:eastAsia="Arial Unicode MS" w:cs="Arial"/>
          <w:lang w:val="en-US"/>
        </w:rPr>
        <w:t xml:space="preserve">some of the disability organizations that form EAPN-ES (mainly FEAPS and COCEMFE), took part in the drafting and implementation of the National Disability Strategy, together with the Spanish Committee of Representatives of Disabled People, CERMI. </w:t>
      </w:r>
    </w:p>
    <w:p w14:paraId="276437AA" w14:textId="77777777" w:rsidR="00FA3813" w:rsidRPr="000709C7" w:rsidRDefault="009F38A2" w:rsidP="00F544E3">
      <w:pPr>
        <w:autoSpaceDE w:val="0"/>
        <w:autoSpaceDN w:val="0"/>
        <w:adjustRightInd w:val="0"/>
        <w:spacing w:after="120"/>
        <w:jc w:val="both"/>
        <w:rPr>
          <w:rFonts w:cs="Arial"/>
          <w:lang w:val="en-US"/>
        </w:rPr>
      </w:pPr>
      <w:r w:rsidRPr="00F544E3">
        <w:rPr>
          <w:rFonts w:cs="Arial"/>
          <w:lang w:val="en-GB"/>
        </w:rPr>
        <w:t xml:space="preserve">In Germany, Denmark, Slovakia, Latvia, </w:t>
      </w:r>
      <w:r w:rsidR="0040505A" w:rsidRPr="00F544E3">
        <w:rPr>
          <w:rFonts w:cs="Arial"/>
          <w:lang w:val="en-GB"/>
        </w:rPr>
        <w:t xml:space="preserve">Romania, </w:t>
      </w:r>
      <w:r w:rsidR="0083321D">
        <w:rPr>
          <w:rFonts w:cs="Arial"/>
          <w:lang w:val="en-GB"/>
        </w:rPr>
        <w:t xml:space="preserve">there are activities </w:t>
      </w:r>
      <w:r w:rsidRPr="00F544E3">
        <w:rPr>
          <w:rFonts w:cs="Arial"/>
          <w:lang w:val="en-GB"/>
        </w:rPr>
        <w:t>in different degrees but there is n</w:t>
      </w:r>
      <w:r w:rsidR="000709C7">
        <w:rPr>
          <w:rFonts w:cs="Arial"/>
          <w:lang w:val="en-GB"/>
        </w:rPr>
        <w:t>o explicit Disability Strategy.</w:t>
      </w:r>
      <w:r w:rsidRPr="00F544E3">
        <w:rPr>
          <w:rFonts w:cs="Arial"/>
          <w:lang w:val="en-GB"/>
        </w:rPr>
        <w:t xml:space="preserve"> For instance</w:t>
      </w:r>
      <w:r w:rsidR="00CA01C8">
        <w:rPr>
          <w:rFonts w:cs="Arial"/>
          <w:lang w:val="en-GB"/>
        </w:rPr>
        <w:t>,</w:t>
      </w:r>
      <w:r w:rsidRPr="00F544E3">
        <w:rPr>
          <w:rFonts w:cs="Arial"/>
          <w:lang w:val="en-GB"/>
        </w:rPr>
        <w:t xml:space="preserve"> in Germany, </w:t>
      </w:r>
      <w:r w:rsidR="000709C7">
        <w:rPr>
          <w:rFonts w:cs="Arial"/>
          <w:lang w:val="en-GB"/>
        </w:rPr>
        <w:t>people</w:t>
      </w:r>
      <w:r w:rsidRPr="00F544E3">
        <w:rPr>
          <w:rFonts w:eastAsia="Arial Unicode MS" w:cs="Arial"/>
          <w:lang w:val="en-US"/>
        </w:rPr>
        <w:t xml:space="preserve"> with disability can participate in each ESF subprogram within the German ESF OP but there</w:t>
      </w:r>
      <w:r w:rsidR="0083321D">
        <w:rPr>
          <w:rFonts w:eastAsia="Arial Unicode MS" w:cs="Arial"/>
          <w:lang w:val="en-US"/>
        </w:rPr>
        <w:t xml:space="preserve"> </w:t>
      </w:r>
      <w:r w:rsidRPr="00F544E3">
        <w:rPr>
          <w:rFonts w:eastAsia="Arial Unicode MS" w:cs="Arial"/>
          <w:lang w:val="en-US"/>
        </w:rPr>
        <w:t>exists no own specific program for people with</w:t>
      </w:r>
      <w:r w:rsidR="00CA01C8">
        <w:rPr>
          <w:rFonts w:eastAsia="Arial Unicode MS" w:cs="Arial"/>
          <w:lang w:val="en-US"/>
        </w:rPr>
        <w:t xml:space="preserve"> a</w:t>
      </w:r>
      <w:r w:rsidRPr="00F544E3">
        <w:rPr>
          <w:rFonts w:eastAsia="Arial Unicode MS" w:cs="Arial"/>
          <w:lang w:val="en-US"/>
        </w:rPr>
        <w:t xml:space="preserve"> disability.</w:t>
      </w:r>
      <w:r w:rsidR="00054E92">
        <w:rPr>
          <w:rFonts w:cs="Arial"/>
          <w:lang w:val="en-GB"/>
        </w:rPr>
        <w:t xml:space="preserve"> In Denmark</w:t>
      </w:r>
      <w:r w:rsidR="00FA3813" w:rsidRPr="00F544E3">
        <w:rPr>
          <w:rFonts w:cs="Arial"/>
          <w:lang w:val="en-GB"/>
        </w:rPr>
        <w:t xml:space="preserve"> </w:t>
      </w:r>
      <w:r w:rsidR="00054E92">
        <w:rPr>
          <w:rFonts w:cs="Arial"/>
          <w:lang w:val="en-GB"/>
        </w:rPr>
        <w:t>according to the network “</w:t>
      </w:r>
      <w:r w:rsidR="00FA3813" w:rsidRPr="00054E92">
        <w:rPr>
          <w:rFonts w:cs="Arial"/>
          <w:lang w:val="en-GB"/>
        </w:rPr>
        <w:t>t</w:t>
      </w:r>
      <w:r w:rsidR="00FA3813" w:rsidRPr="00054E92">
        <w:rPr>
          <w:rFonts w:eastAsia="Arial Unicode MS" w:cs="Arial"/>
          <w:lang w:val="en-US"/>
        </w:rPr>
        <w:t xml:space="preserve">he Danish reform for disabled, so-called pre-pension reform – has </w:t>
      </w:r>
      <w:r w:rsidR="00CB6CD3" w:rsidRPr="00054E92">
        <w:rPr>
          <w:rFonts w:eastAsia="Arial Unicode MS" w:cs="Arial"/>
          <w:lang w:val="en-US"/>
        </w:rPr>
        <w:t>the</w:t>
      </w:r>
      <w:r w:rsidR="00FA3813" w:rsidRPr="00054E92">
        <w:rPr>
          <w:rFonts w:eastAsia="Arial Unicode MS" w:cs="Arial"/>
          <w:lang w:val="en-US"/>
        </w:rPr>
        <w:t xml:space="preserve"> intention of including disabled </w:t>
      </w:r>
      <w:r w:rsidR="00CB6CD3" w:rsidRPr="00054E92">
        <w:rPr>
          <w:rFonts w:eastAsia="Arial Unicode MS" w:cs="Arial"/>
          <w:lang w:val="en-US"/>
        </w:rPr>
        <w:t>people in</w:t>
      </w:r>
      <w:r w:rsidR="00FA3813" w:rsidRPr="00054E92">
        <w:rPr>
          <w:rFonts w:eastAsia="Arial Unicode MS" w:cs="Arial"/>
          <w:lang w:val="en-US"/>
        </w:rPr>
        <w:t xml:space="preserve"> the labor market, but in fact it only reduces the economic support to the disabled, </w:t>
      </w:r>
      <w:r w:rsidR="00CB6CD3" w:rsidRPr="00054E92">
        <w:rPr>
          <w:rFonts w:eastAsia="Arial Unicode MS" w:cs="Arial"/>
          <w:lang w:val="en-US"/>
        </w:rPr>
        <w:t xml:space="preserve">and </w:t>
      </w:r>
      <w:r w:rsidR="00FA3813" w:rsidRPr="00054E92">
        <w:rPr>
          <w:rFonts w:eastAsia="Arial Unicode MS" w:cs="Arial"/>
          <w:lang w:val="en-US"/>
        </w:rPr>
        <w:t>adds some long-term job training of low quality, which mainly leads to more pover</w:t>
      </w:r>
      <w:r w:rsidR="00361874" w:rsidRPr="00054E92">
        <w:rPr>
          <w:rFonts w:eastAsia="Arial Unicode MS" w:cs="Arial"/>
          <w:lang w:val="en-US"/>
        </w:rPr>
        <w:t>t</w:t>
      </w:r>
      <w:r w:rsidR="00FA3813" w:rsidRPr="00054E92">
        <w:rPr>
          <w:rFonts w:eastAsia="Arial Unicode MS" w:cs="Arial"/>
          <w:lang w:val="en-US"/>
        </w:rPr>
        <w:t>y and exclusion</w:t>
      </w:r>
      <w:r w:rsidR="00054E92">
        <w:rPr>
          <w:rFonts w:eastAsia="Arial Unicode MS" w:cs="Arial"/>
          <w:lang w:val="en-US"/>
        </w:rPr>
        <w:t>”</w:t>
      </w:r>
      <w:r w:rsidR="00FA3813" w:rsidRPr="000709C7">
        <w:rPr>
          <w:rFonts w:cs="Arial"/>
          <w:lang w:val="en-US"/>
        </w:rPr>
        <w:t xml:space="preserve"> In Latvia</w:t>
      </w:r>
      <w:r w:rsidR="00CB6CD3">
        <w:rPr>
          <w:rFonts w:cs="Arial"/>
          <w:lang w:val="en-US"/>
        </w:rPr>
        <w:t>,</w:t>
      </w:r>
      <w:r w:rsidR="00054E92">
        <w:rPr>
          <w:rFonts w:cs="Arial"/>
          <w:lang w:val="en-US"/>
        </w:rPr>
        <w:t xml:space="preserve"> “</w:t>
      </w:r>
      <w:r w:rsidR="00FA3813" w:rsidRPr="000709C7">
        <w:rPr>
          <w:rFonts w:cs="Arial"/>
          <w:lang w:val="en-US"/>
        </w:rPr>
        <w:t xml:space="preserve">there is </w:t>
      </w:r>
      <w:r w:rsidR="00054E92">
        <w:rPr>
          <w:rFonts w:eastAsia="Arial Unicode MS" w:cs="Arial"/>
          <w:lang w:val="en-US"/>
        </w:rPr>
        <w:t>no support to d</w:t>
      </w:r>
      <w:r w:rsidR="00FA3813" w:rsidRPr="000709C7">
        <w:rPr>
          <w:rFonts w:eastAsia="Arial Unicode MS" w:cs="Arial"/>
          <w:lang w:val="en-US"/>
        </w:rPr>
        <w:t xml:space="preserve">isabled </w:t>
      </w:r>
      <w:r w:rsidR="00C83BBB" w:rsidRPr="000709C7">
        <w:rPr>
          <w:rFonts w:eastAsia="Arial Unicode MS" w:cs="Arial"/>
          <w:lang w:val="en-US"/>
        </w:rPr>
        <w:t>persons</w:t>
      </w:r>
      <w:r w:rsidR="00C83BBB">
        <w:rPr>
          <w:rFonts w:eastAsia="Arial Unicode MS" w:cs="Arial"/>
          <w:lang w:val="en-US"/>
        </w:rPr>
        <w:t xml:space="preserve">’ </w:t>
      </w:r>
      <w:r w:rsidR="00C83BBB" w:rsidRPr="000709C7">
        <w:rPr>
          <w:rFonts w:eastAsia="Arial Unicode MS" w:cs="Arial"/>
          <w:lang w:val="en-US"/>
        </w:rPr>
        <w:t>integration</w:t>
      </w:r>
      <w:r w:rsidR="00FA3813" w:rsidRPr="000709C7">
        <w:rPr>
          <w:rFonts w:eastAsia="Arial Unicode MS" w:cs="Arial"/>
          <w:lang w:val="en-US"/>
        </w:rPr>
        <w:t xml:space="preserve"> into society. Social enterprises do not exist in</w:t>
      </w:r>
      <w:r w:rsidR="00CB6CD3">
        <w:rPr>
          <w:rFonts w:eastAsia="Arial Unicode MS" w:cs="Arial"/>
          <w:lang w:val="en-US"/>
        </w:rPr>
        <w:t xml:space="preserve"> a</w:t>
      </w:r>
      <w:r w:rsidR="00FA3813" w:rsidRPr="000709C7">
        <w:rPr>
          <w:rFonts w:eastAsia="Arial Unicode MS" w:cs="Arial"/>
          <w:lang w:val="en-US"/>
        </w:rPr>
        <w:t xml:space="preserve"> legal form. State municipalities wish to </w:t>
      </w:r>
      <w:r w:rsidR="00CB6CD3">
        <w:rPr>
          <w:rFonts w:eastAsia="Arial Unicode MS" w:cs="Arial"/>
          <w:lang w:val="en-US"/>
        </w:rPr>
        <w:t>carry out</w:t>
      </w:r>
      <w:r w:rsidR="00FA3813" w:rsidRPr="000709C7">
        <w:rPr>
          <w:rFonts w:eastAsia="Arial Unicode MS" w:cs="Arial"/>
          <w:lang w:val="en-US"/>
        </w:rPr>
        <w:t xml:space="preserve"> “integration” </w:t>
      </w:r>
      <w:r w:rsidR="00CB6CD3">
        <w:rPr>
          <w:rFonts w:eastAsia="Arial Unicode MS" w:cs="Arial"/>
          <w:lang w:val="en-US"/>
        </w:rPr>
        <w:t xml:space="preserve">in order </w:t>
      </w:r>
      <w:r w:rsidR="00FA3813" w:rsidRPr="000709C7">
        <w:rPr>
          <w:rFonts w:eastAsia="Arial Unicode MS" w:cs="Arial"/>
          <w:lang w:val="en-US"/>
        </w:rPr>
        <w:t>to grab sources available</w:t>
      </w:r>
      <w:r w:rsidR="00054E92">
        <w:rPr>
          <w:rFonts w:eastAsia="Arial Unicode MS" w:cs="Arial"/>
          <w:lang w:val="en-US"/>
        </w:rPr>
        <w:t>”</w:t>
      </w:r>
      <w:r w:rsidR="00FA3813" w:rsidRPr="000709C7">
        <w:rPr>
          <w:rFonts w:eastAsia="Arial Unicode MS" w:cs="Arial"/>
          <w:lang w:val="en-US"/>
        </w:rPr>
        <w:t xml:space="preserve">. </w:t>
      </w:r>
      <w:r w:rsidR="00361874" w:rsidRPr="000709C7">
        <w:rPr>
          <w:rFonts w:eastAsia="Arial Unicode MS" w:cs="Arial"/>
          <w:lang w:val="en-US"/>
        </w:rPr>
        <w:t>In Slovakia</w:t>
      </w:r>
      <w:r w:rsidR="00CB6CD3">
        <w:rPr>
          <w:rFonts w:eastAsia="Arial Unicode MS" w:cs="Arial"/>
          <w:lang w:val="en-US"/>
        </w:rPr>
        <w:t>,</w:t>
      </w:r>
      <w:r w:rsidR="00361874" w:rsidRPr="000709C7">
        <w:rPr>
          <w:rFonts w:eastAsia="Arial Unicode MS" w:cs="Arial"/>
          <w:lang w:val="en-US"/>
        </w:rPr>
        <w:t xml:space="preserve"> the situation is rather difficult </w:t>
      </w:r>
      <w:r w:rsidR="00CB6CD3">
        <w:rPr>
          <w:rFonts w:eastAsia="Arial Unicode MS" w:cs="Arial"/>
          <w:lang w:val="en-US"/>
        </w:rPr>
        <w:t>for</w:t>
      </w:r>
      <w:r w:rsidR="00361874" w:rsidRPr="000709C7">
        <w:rPr>
          <w:rFonts w:eastAsia="Arial Unicode MS" w:cs="Arial"/>
          <w:lang w:val="en-US"/>
        </w:rPr>
        <w:t xml:space="preserve"> people with </w:t>
      </w:r>
      <w:r w:rsidR="00054E92">
        <w:rPr>
          <w:rFonts w:eastAsia="Arial Unicode MS" w:cs="Arial"/>
          <w:lang w:val="en-US"/>
        </w:rPr>
        <w:t>disabilities and their families – in terms of</w:t>
      </w:r>
      <w:r w:rsidR="00CB6CD3">
        <w:rPr>
          <w:rFonts w:eastAsia="Arial Unicode MS" w:cs="Arial"/>
          <w:lang w:val="en-US"/>
        </w:rPr>
        <w:t xml:space="preserve"> </w:t>
      </w:r>
      <w:r w:rsidR="00361874" w:rsidRPr="000709C7">
        <w:rPr>
          <w:rFonts w:eastAsia="Arial Unicode MS" w:cs="Arial"/>
          <w:lang w:val="en-US"/>
        </w:rPr>
        <w:t xml:space="preserve">problems </w:t>
      </w:r>
      <w:r w:rsidR="00CB6CD3">
        <w:rPr>
          <w:rFonts w:eastAsia="Arial Unicode MS" w:cs="Arial"/>
          <w:lang w:val="en-US"/>
        </w:rPr>
        <w:t>of</w:t>
      </w:r>
      <w:r w:rsidR="00361874" w:rsidRPr="000709C7">
        <w:rPr>
          <w:rFonts w:eastAsia="Arial Unicode MS" w:cs="Arial"/>
          <w:lang w:val="en-US"/>
        </w:rPr>
        <w:t xml:space="preserve"> integration in the </w:t>
      </w:r>
      <w:proofErr w:type="spellStart"/>
      <w:r w:rsidR="00361874" w:rsidRPr="000709C7">
        <w:rPr>
          <w:rFonts w:eastAsia="Arial Unicode MS" w:cs="Arial"/>
          <w:lang w:val="en-US"/>
        </w:rPr>
        <w:t>labour</w:t>
      </w:r>
      <w:proofErr w:type="spellEnd"/>
      <w:r w:rsidR="00361874" w:rsidRPr="000709C7">
        <w:rPr>
          <w:rFonts w:eastAsia="Arial Unicode MS" w:cs="Arial"/>
          <w:lang w:val="en-US"/>
        </w:rPr>
        <w:t xml:space="preserve"> market; </w:t>
      </w:r>
      <w:r w:rsidR="00054E92">
        <w:rPr>
          <w:rFonts w:eastAsia="Arial Unicode MS" w:cs="Arial"/>
          <w:lang w:val="en-US"/>
        </w:rPr>
        <w:t xml:space="preserve">and </w:t>
      </w:r>
      <w:r w:rsidR="00361874" w:rsidRPr="000709C7">
        <w:rPr>
          <w:rFonts w:eastAsia="Arial Unicode MS" w:cs="Arial"/>
          <w:lang w:val="en-US"/>
        </w:rPr>
        <w:t xml:space="preserve">in </w:t>
      </w:r>
      <w:r w:rsidR="00CB6CD3">
        <w:rPr>
          <w:rFonts w:eastAsia="Arial Unicode MS" w:cs="Arial"/>
          <w:lang w:val="en-US"/>
        </w:rPr>
        <w:t>relation to the</w:t>
      </w:r>
      <w:r w:rsidR="00054E92">
        <w:rPr>
          <w:rFonts w:eastAsia="Arial Unicode MS" w:cs="Arial"/>
          <w:lang w:val="en-US"/>
        </w:rPr>
        <w:t xml:space="preserve"> support given to</w:t>
      </w:r>
      <w:r w:rsidR="00361874" w:rsidRPr="000709C7">
        <w:rPr>
          <w:rFonts w:eastAsia="Arial Unicode MS" w:cs="Arial"/>
          <w:lang w:val="en-US"/>
        </w:rPr>
        <w:t xml:space="preserve"> informal caregivers</w:t>
      </w:r>
      <w:r w:rsidR="00C72F44" w:rsidRPr="000709C7">
        <w:rPr>
          <w:rFonts w:eastAsia="Arial Unicode MS" w:cs="Arial"/>
          <w:lang w:val="en-US"/>
        </w:rPr>
        <w:t xml:space="preserve"> in the case of people with mental</w:t>
      </w:r>
      <w:r w:rsidR="00CB6CD3">
        <w:rPr>
          <w:rFonts w:eastAsia="Arial Unicode MS" w:cs="Arial"/>
          <w:lang w:val="en-US"/>
        </w:rPr>
        <w:t xml:space="preserve"> health</w:t>
      </w:r>
      <w:r w:rsidR="00054E92">
        <w:rPr>
          <w:rFonts w:eastAsia="Arial Unicode MS" w:cs="Arial"/>
          <w:lang w:val="en-US"/>
        </w:rPr>
        <w:t xml:space="preserve"> problems; also problems for</w:t>
      </w:r>
      <w:r w:rsidR="00C72F44" w:rsidRPr="000709C7">
        <w:rPr>
          <w:rFonts w:eastAsia="Arial Unicode MS" w:cs="Arial"/>
          <w:lang w:val="en-US"/>
        </w:rPr>
        <w:t xml:space="preserve"> those who live in institutions and </w:t>
      </w:r>
      <w:r w:rsidR="00CB6CD3">
        <w:rPr>
          <w:rFonts w:eastAsia="Arial Unicode MS" w:cs="Arial"/>
          <w:lang w:val="en-US"/>
        </w:rPr>
        <w:t>cannot</w:t>
      </w:r>
      <w:r w:rsidR="00C83BBB">
        <w:rPr>
          <w:rFonts w:eastAsia="Arial Unicode MS" w:cs="Arial"/>
          <w:lang w:val="en-US"/>
        </w:rPr>
        <w:t xml:space="preserve"> </w:t>
      </w:r>
      <w:r w:rsidR="00C72F44" w:rsidRPr="000709C7">
        <w:rPr>
          <w:rFonts w:eastAsia="Arial Unicode MS" w:cs="Arial"/>
          <w:lang w:val="en-US"/>
        </w:rPr>
        <w:t>have a job outside, early intervention etc.</w:t>
      </w:r>
    </w:p>
    <w:p w14:paraId="4AB82DEE" w14:textId="77777777" w:rsidR="00314421" w:rsidRDefault="0040505A" w:rsidP="00727432">
      <w:pPr>
        <w:spacing w:after="120"/>
        <w:jc w:val="both"/>
        <w:rPr>
          <w:rFonts w:cs="Arial"/>
          <w:lang w:val="en-GB"/>
        </w:rPr>
      </w:pPr>
      <w:r w:rsidRPr="000709C7">
        <w:rPr>
          <w:rFonts w:eastAsia="Arial Unicode MS" w:cs="Arial"/>
          <w:lang w:val="en-US"/>
        </w:rPr>
        <w:t>For instance</w:t>
      </w:r>
      <w:r w:rsidR="00054E92">
        <w:rPr>
          <w:rFonts w:eastAsia="Arial Unicode MS" w:cs="Arial"/>
          <w:lang w:val="en-US"/>
        </w:rPr>
        <w:t>,</w:t>
      </w:r>
      <w:r w:rsidRPr="000709C7">
        <w:rPr>
          <w:rFonts w:eastAsia="Arial Unicode MS" w:cs="Arial"/>
          <w:lang w:val="en-US"/>
        </w:rPr>
        <w:t xml:space="preserve"> in Romania</w:t>
      </w:r>
      <w:r w:rsidRPr="00F544E3">
        <w:rPr>
          <w:rFonts w:eastAsia="Arial Unicode MS" w:cs="Arial"/>
          <w:lang w:val="en-US"/>
        </w:rPr>
        <w:t xml:space="preserve"> </w:t>
      </w:r>
      <w:r w:rsidR="00A41465" w:rsidRPr="00F544E3">
        <w:rPr>
          <w:rFonts w:eastAsia="Arial Unicode MS" w:cs="Arial"/>
          <w:lang w:val="en-US"/>
        </w:rPr>
        <w:t xml:space="preserve">administrative capacity </w:t>
      </w:r>
      <w:r w:rsidR="00CB6CD3">
        <w:rPr>
          <w:rFonts w:eastAsia="Arial Unicode MS" w:cs="Arial"/>
          <w:lang w:val="en-US"/>
        </w:rPr>
        <w:t xml:space="preserve">does not exist to support </w:t>
      </w:r>
      <w:r w:rsidR="00A41465" w:rsidRPr="00F544E3">
        <w:rPr>
          <w:rFonts w:eastAsia="Arial Unicode MS" w:cs="Arial"/>
          <w:lang w:val="en-US"/>
        </w:rPr>
        <w:t>the implementation and application of the United Nations Convention on the rights of persons with disabilities (UNCRPD) in the field of ESI Funds in accordance with Council Decision 2010/48/EC.</w:t>
      </w:r>
      <w:r w:rsidR="00C83BBB">
        <w:rPr>
          <w:rFonts w:eastAsia="Arial Unicode MS" w:cs="Arial"/>
          <w:lang w:val="en-US"/>
        </w:rPr>
        <w:t xml:space="preserve"> </w:t>
      </w:r>
      <w:r w:rsidR="00CB6CD3">
        <w:rPr>
          <w:rFonts w:cs="Arial"/>
          <w:lang w:val="en-US"/>
        </w:rPr>
        <w:t>In</w:t>
      </w:r>
      <w:r w:rsidR="00FA3813" w:rsidRPr="00F544E3">
        <w:rPr>
          <w:rFonts w:cs="Arial"/>
          <w:lang w:val="en-US"/>
        </w:rPr>
        <w:t xml:space="preserve"> this issue </w:t>
      </w:r>
      <w:r w:rsidR="00CB6CD3">
        <w:rPr>
          <w:rFonts w:cs="Arial"/>
          <w:lang w:val="en-US"/>
        </w:rPr>
        <w:t xml:space="preserve">there are </w:t>
      </w:r>
      <w:r w:rsidR="00FA3813" w:rsidRPr="00F544E3">
        <w:rPr>
          <w:rFonts w:cs="Arial"/>
          <w:lang w:val="en-US"/>
        </w:rPr>
        <w:t xml:space="preserve">five networks that </w:t>
      </w:r>
      <w:r w:rsidR="00261952" w:rsidRPr="00F544E3">
        <w:rPr>
          <w:rFonts w:cs="Arial"/>
          <w:lang w:val="en-US"/>
        </w:rPr>
        <w:t>do</w:t>
      </w:r>
      <w:r w:rsidR="00CB6CD3">
        <w:rPr>
          <w:rFonts w:cs="Arial"/>
          <w:lang w:val="en-US"/>
        </w:rPr>
        <w:t xml:space="preserve"> not</w:t>
      </w:r>
      <w:r w:rsidR="00FA3813" w:rsidRPr="00F544E3">
        <w:rPr>
          <w:rFonts w:cs="Arial"/>
          <w:lang w:val="en-US"/>
        </w:rPr>
        <w:t xml:space="preserve"> add </w:t>
      </w:r>
      <w:r w:rsidR="00CB6CD3">
        <w:rPr>
          <w:rFonts w:cs="Arial"/>
          <w:lang w:val="en-US"/>
        </w:rPr>
        <w:t>further</w:t>
      </w:r>
      <w:r w:rsidR="00FA3813" w:rsidRPr="00F544E3">
        <w:rPr>
          <w:rFonts w:cs="Arial"/>
          <w:lang w:val="en-US"/>
        </w:rPr>
        <w:t xml:space="preserve"> information: </w:t>
      </w:r>
      <w:r w:rsidR="00D76BA2" w:rsidRPr="00F544E3">
        <w:rPr>
          <w:rFonts w:cs="Arial"/>
          <w:lang w:val="en-US"/>
        </w:rPr>
        <w:t xml:space="preserve">EAPN </w:t>
      </w:r>
      <w:r w:rsidR="008D7C98" w:rsidRPr="00F544E3">
        <w:rPr>
          <w:rFonts w:cs="Arial"/>
          <w:lang w:val="en-US"/>
        </w:rPr>
        <w:t>Estonia</w:t>
      </w:r>
      <w:r w:rsidR="00FA3813" w:rsidRPr="00F544E3">
        <w:rPr>
          <w:rFonts w:cs="Arial"/>
          <w:lang w:val="en-US"/>
        </w:rPr>
        <w:t xml:space="preserve">, </w:t>
      </w:r>
      <w:r w:rsidR="00D76BA2" w:rsidRPr="00F544E3">
        <w:rPr>
          <w:rFonts w:cs="Arial"/>
          <w:lang w:val="en-US"/>
        </w:rPr>
        <w:t xml:space="preserve">EAPN </w:t>
      </w:r>
      <w:r w:rsidR="00FA3813" w:rsidRPr="00F544E3">
        <w:rPr>
          <w:rFonts w:cs="Arial"/>
          <w:lang w:val="en-US"/>
        </w:rPr>
        <w:t>Bulgaria,</w:t>
      </w:r>
      <w:r w:rsidR="00D76BA2" w:rsidRPr="00F544E3">
        <w:rPr>
          <w:rFonts w:cs="Arial"/>
          <w:lang w:val="en-US"/>
        </w:rPr>
        <w:t xml:space="preserve"> EAPN</w:t>
      </w:r>
      <w:r w:rsidR="00FA3813" w:rsidRPr="00F544E3">
        <w:rPr>
          <w:rFonts w:cs="Arial"/>
          <w:lang w:val="en-US"/>
        </w:rPr>
        <w:t xml:space="preserve"> </w:t>
      </w:r>
      <w:r w:rsidR="008D7C98" w:rsidRPr="00F544E3">
        <w:rPr>
          <w:rFonts w:cs="Arial"/>
          <w:lang w:val="en-GB"/>
        </w:rPr>
        <w:t>Finland</w:t>
      </w:r>
      <w:r w:rsidR="00FA3813" w:rsidRPr="00F544E3">
        <w:rPr>
          <w:rFonts w:cs="Arial"/>
          <w:lang w:val="en-GB"/>
        </w:rPr>
        <w:t>,</w:t>
      </w:r>
      <w:r w:rsidR="00D76BA2" w:rsidRPr="00F544E3">
        <w:rPr>
          <w:rFonts w:cs="Arial"/>
          <w:lang w:val="en-GB"/>
        </w:rPr>
        <w:t xml:space="preserve"> EAPN </w:t>
      </w:r>
      <w:r w:rsidR="00917B43" w:rsidRPr="00F544E3">
        <w:rPr>
          <w:rFonts w:cs="Arial"/>
          <w:lang w:val="en-GB"/>
        </w:rPr>
        <w:t xml:space="preserve">Malta, </w:t>
      </w:r>
      <w:r w:rsidR="00D76BA2" w:rsidRPr="00F544E3">
        <w:rPr>
          <w:rFonts w:cs="Arial"/>
          <w:lang w:val="en-GB"/>
        </w:rPr>
        <w:t xml:space="preserve">EAPN </w:t>
      </w:r>
      <w:r w:rsidR="00917B43" w:rsidRPr="00F544E3">
        <w:rPr>
          <w:rFonts w:cs="Arial"/>
          <w:lang w:val="en-GB"/>
        </w:rPr>
        <w:t xml:space="preserve">Belgium and </w:t>
      </w:r>
      <w:r w:rsidR="00D76BA2" w:rsidRPr="00F544E3">
        <w:rPr>
          <w:rFonts w:cs="Arial"/>
          <w:lang w:val="en-GB"/>
        </w:rPr>
        <w:t xml:space="preserve">EAPN </w:t>
      </w:r>
      <w:r w:rsidR="00917B43" w:rsidRPr="00F544E3">
        <w:rPr>
          <w:rFonts w:cs="Arial"/>
          <w:lang w:val="en-GB"/>
        </w:rPr>
        <w:t>C</w:t>
      </w:r>
      <w:r w:rsidR="00CB6CD3">
        <w:rPr>
          <w:rFonts w:cs="Arial"/>
          <w:lang w:val="en-GB"/>
        </w:rPr>
        <w:t>zech</w:t>
      </w:r>
      <w:r w:rsidR="00917B43" w:rsidRPr="00F544E3">
        <w:rPr>
          <w:rFonts w:cs="Arial"/>
          <w:lang w:val="en-GB"/>
        </w:rPr>
        <w:t xml:space="preserve"> Republic</w:t>
      </w:r>
      <w:r w:rsidR="00361874" w:rsidRPr="00F544E3">
        <w:rPr>
          <w:rFonts w:cs="Arial"/>
          <w:lang w:val="en-GB"/>
        </w:rPr>
        <w:t>.</w:t>
      </w:r>
      <w:r w:rsidR="00314421">
        <w:rPr>
          <w:rFonts w:cs="Arial"/>
          <w:lang w:val="en-GB"/>
        </w:rPr>
        <w:br w:type="page"/>
      </w:r>
    </w:p>
    <w:p w14:paraId="16C6CDA5" w14:textId="77777777" w:rsidR="00314421" w:rsidRPr="00314421" w:rsidRDefault="00314421" w:rsidP="00314421">
      <w:pPr>
        <w:spacing w:after="120"/>
        <w:jc w:val="both"/>
        <w:rPr>
          <w:rFonts w:cs="Arial"/>
          <w:b/>
          <w:caps/>
          <w:sz w:val="28"/>
          <w:szCs w:val="28"/>
          <w:lang w:val="en-GB"/>
        </w:rPr>
      </w:pPr>
      <w:r w:rsidRPr="00314421">
        <w:rPr>
          <w:rFonts w:cs="Arial"/>
          <w:b/>
          <w:caps/>
          <w:sz w:val="28"/>
          <w:szCs w:val="28"/>
          <w:lang w:val="en-GB"/>
        </w:rPr>
        <w:t>Recommendations:</w:t>
      </w:r>
    </w:p>
    <w:p w14:paraId="63CBDFAC" w14:textId="77777777" w:rsidR="00314421" w:rsidRDefault="00314421" w:rsidP="00314421">
      <w:pPr>
        <w:spacing w:after="120"/>
        <w:jc w:val="both"/>
        <w:rPr>
          <w:rFonts w:cs="Arial"/>
          <w:b/>
          <w:lang w:val="en-GB"/>
        </w:rPr>
      </w:pPr>
      <w:r w:rsidRPr="00314421">
        <w:rPr>
          <w:rFonts w:cs="Arial"/>
          <w:b/>
          <w:lang w:val="en-GB"/>
        </w:rPr>
        <w:t>At European level</w:t>
      </w:r>
    </w:p>
    <w:p w14:paraId="1F50B42F" w14:textId="77777777" w:rsidR="00CB6CD3" w:rsidRPr="00BE163C" w:rsidRDefault="00B01F06" w:rsidP="00314421">
      <w:pPr>
        <w:spacing w:after="120"/>
        <w:jc w:val="both"/>
        <w:rPr>
          <w:rFonts w:cs="Arial"/>
          <w:b/>
          <w:i/>
          <w:lang w:val="en-GB"/>
        </w:rPr>
      </w:pPr>
      <w:r>
        <w:rPr>
          <w:rFonts w:cs="Arial"/>
          <w:b/>
          <w:i/>
          <w:lang w:val="en-GB"/>
        </w:rPr>
        <w:t>Develop</w:t>
      </w:r>
      <w:r w:rsidR="002E0171">
        <w:rPr>
          <w:rFonts w:cs="Arial"/>
          <w:b/>
          <w:i/>
          <w:lang w:val="en-GB"/>
        </w:rPr>
        <w:t xml:space="preserve"> an e</w:t>
      </w:r>
      <w:r w:rsidR="0075667A" w:rsidRPr="0075667A">
        <w:rPr>
          <w:rFonts w:cs="Arial"/>
          <w:b/>
          <w:i/>
          <w:lang w:val="en-GB"/>
        </w:rPr>
        <w:t xml:space="preserve">ffective </w:t>
      </w:r>
      <w:r w:rsidR="003C0BDD">
        <w:rPr>
          <w:rFonts w:cs="Arial"/>
          <w:b/>
          <w:i/>
          <w:lang w:val="en-GB"/>
        </w:rPr>
        <w:t xml:space="preserve">EU </w:t>
      </w:r>
      <w:r w:rsidR="0075667A" w:rsidRPr="0075667A">
        <w:rPr>
          <w:rFonts w:cs="Arial"/>
          <w:b/>
          <w:i/>
          <w:lang w:val="en-GB"/>
        </w:rPr>
        <w:t>Monitoring</w:t>
      </w:r>
      <w:r w:rsidR="003C0BDD">
        <w:rPr>
          <w:rFonts w:cs="Arial"/>
          <w:b/>
          <w:i/>
          <w:lang w:val="en-GB"/>
        </w:rPr>
        <w:t xml:space="preserve"> Framework</w:t>
      </w:r>
    </w:p>
    <w:p w14:paraId="761D3BB9" w14:textId="77777777" w:rsidR="00314421" w:rsidRDefault="00314421" w:rsidP="00314421">
      <w:pPr>
        <w:pStyle w:val="ListParagraph"/>
        <w:numPr>
          <w:ilvl w:val="0"/>
          <w:numId w:val="16"/>
        </w:numPr>
        <w:spacing w:after="120"/>
        <w:contextualSpacing w:val="0"/>
        <w:jc w:val="both"/>
        <w:rPr>
          <w:rFonts w:cs="Arial"/>
          <w:lang w:val="en-GB"/>
        </w:rPr>
      </w:pPr>
      <w:r w:rsidRPr="00314421">
        <w:rPr>
          <w:rFonts w:cs="Arial"/>
          <w:lang w:val="en-GB"/>
        </w:rPr>
        <w:t>The implementation of the Partnership principle</w:t>
      </w:r>
      <w:r w:rsidR="00BE163C">
        <w:rPr>
          <w:rFonts w:cs="Arial"/>
          <w:lang w:val="en-GB"/>
        </w:rPr>
        <w:t xml:space="preserve"> and code of conduct</w:t>
      </w:r>
      <w:r w:rsidRPr="00314421">
        <w:rPr>
          <w:rFonts w:cs="Arial"/>
          <w:lang w:val="en-GB"/>
        </w:rPr>
        <w:t xml:space="preserve"> should be monitored on a yearly basis during the implementation of the next programming period through the European Semester process (both through the NRP´s </w:t>
      </w:r>
      <w:r>
        <w:rPr>
          <w:rFonts w:cs="Arial"/>
          <w:lang w:val="en-GB"/>
        </w:rPr>
        <w:t>and</w:t>
      </w:r>
      <w:r w:rsidRPr="00314421">
        <w:rPr>
          <w:rFonts w:cs="Arial"/>
          <w:lang w:val="en-GB"/>
        </w:rPr>
        <w:t xml:space="preserve"> CSR´s)</w:t>
      </w:r>
      <w:r w:rsidR="003C0BDD">
        <w:rPr>
          <w:rFonts w:cs="Arial"/>
          <w:lang w:val="en-GB"/>
        </w:rPr>
        <w:t xml:space="preserve"> and other </w:t>
      </w:r>
      <w:r w:rsidR="002E0171">
        <w:rPr>
          <w:rFonts w:cs="Arial"/>
          <w:lang w:val="en-GB"/>
        </w:rPr>
        <w:t xml:space="preserve">internal </w:t>
      </w:r>
      <w:r w:rsidR="003C0BDD">
        <w:rPr>
          <w:rFonts w:cs="Arial"/>
          <w:lang w:val="en-GB"/>
        </w:rPr>
        <w:t>mechanisms.</w:t>
      </w:r>
    </w:p>
    <w:p w14:paraId="5A892171" w14:textId="77777777" w:rsidR="00CB6CD3" w:rsidRDefault="00CB6CD3" w:rsidP="00314421">
      <w:pPr>
        <w:pStyle w:val="ListParagraph"/>
        <w:numPr>
          <w:ilvl w:val="0"/>
          <w:numId w:val="16"/>
        </w:numPr>
        <w:spacing w:after="120"/>
        <w:contextualSpacing w:val="0"/>
        <w:jc w:val="both"/>
        <w:rPr>
          <w:rFonts w:cs="Arial"/>
          <w:lang w:val="en-GB"/>
        </w:rPr>
      </w:pPr>
      <w:r w:rsidRPr="00314421">
        <w:rPr>
          <w:rFonts w:cs="Arial"/>
          <w:lang w:val="en-GB"/>
        </w:rPr>
        <w:t xml:space="preserve">The European Commission should </w:t>
      </w:r>
      <w:r>
        <w:rPr>
          <w:rFonts w:cs="Arial"/>
          <w:lang w:val="en-GB"/>
        </w:rPr>
        <w:t xml:space="preserve">also </w:t>
      </w:r>
      <w:r w:rsidRPr="00314421">
        <w:rPr>
          <w:rFonts w:cs="Arial"/>
          <w:lang w:val="en-GB"/>
        </w:rPr>
        <w:t>closely monitor</w:t>
      </w:r>
      <w:r w:rsidR="00031C32">
        <w:rPr>
          <w:rFonts w:cs="Arial"/>
          <w:lang w:val="en-GB"/>
        </w:rPr>
        <w:t xml:space="preserve"> and report</w:t>
      </w:r>
      <w:r>
        <w:rPr>
          <w:rFonts w:cs="Arial"/>
          <w:lang w:val="en-GB"/>
        </w:rPr>
        <w:t xml:space="preserve"> yearly</w:t>
      </w:r>
      <w:r w:rsidRPr="00314421">
        <w:rPr>
          <w:rFonts w:cs="Arial"/>
          <w:lang w:val="en-GB"/>
        </w:rPr>
        <w:t xml:space="preserve"> that, within each MS and Region at least 20% of the ESF for social inclusion and poverty reduction</w:t>
      </w:r>
      <w:r w:rsidR="00031C32">
        <w:rPr>
          <w:rFonts w:cs="Arial"/>
          <w:lang w:val="en-GB"/>
        </w:rPr>
        <w:t xml:space="preserve"> is ear-marked</w:t>
      </w:r>
      <w:r>
        <w:rPr>
          <w:rFonts w:cs="Arial"/>
          <w:lang w:val="en-GB"/>
        </w:rPr>
        <w:t xml:space="preserve"> and that the ex-ante </w:t>
      </w:r>
      <w:proofErr w:type="spellStart"/>
      <w:r>
        <w:rPr>
          <w:rFonts w:cs="Arial"/>
          <w:lang w:val="en-GB"/>
        </w:rPr>
        <w:t>conditionalities</w:t>
      </w:r>
      <w:proofErr w:type="spellEnd"/>
      <w:r>
        <w:rPr>
          <w:rFonts w:cs="Arial"/>
          <w:lang w:val="en-GB"/>
        </w:rPr>
        <w:t xml:space="preserve"> are adequately fulfilled and underpin the programmes and measures</w:t>
      </w:r>
      <w:r w:rsidR="00BE163C">
        <w:rPr>
          <w:rFonts w:cs="Arial"/>
          <w:lang w:val="en-GB"/>
        </w:rPr>
        <w:t>, particu</w:t>
      </w:r>
      <w:r w:rsidR="002E0171">
        <w:rPr>
          <w:rFonts w:cs="Arial"/>
          <w:lang w:val="en-GB"/>
        </w:rPr>
        <w:t xml:space="preserve">larly the anti-poverty strategy; </w:t>
      </w:r>
      <w:r w:rsidR="00031C32">
        <w:rPr>
          <w:rFonts w:cs="Arial"/>
          <w:lang w:val="en-GB"/>
        </w:rPr>
        <w:t>a set of indicators should be agreed with MS to</w:t>
      </w:r>
      <w:r w:rsidR="002E0171">
        <w:rPr>
          <w:rFonts w:cs="Arial"/>
          <w:lang w:val="en-GB"/>
        </w:rPr>
        <w:t xml:space="preserve"> show how the measures contribute to the Europe 2020 poverty target.</w:t>
      </w:r>
      <w:r w:rsidR="002E0171">
        <w:rPr>
          <w:rStyle w:val="FootnoteReference"/>
          <w:rFonts w:cs="Arial"/>
          <w:lang w:val="en-GB"/>
        </w:rPr>
        <w:footnoteReference w:id="15"/>
      </w:r>
    </w:p>
    <w:p w14:paraId="59D4C1FE" w14:textId="77777777" w:rsidR="00CB6CD3" w:rsidRDefault="00CB6CD3" w:rsidP="00314421">
      <w:pPr>
        <w:pStyle w:val="ListParagraph"/>
        <w:numPr>
          <w:ilvl w:val="0"/>
          <w:numId w:val="16"/>
        </w:numPr>
        <w:spacing w:after="120"/>
        <w:contextualSpacing w:val="0"/>
        <w:jc w:val="both"/>
        <w:rPr>
          <w:rFonts w:cs="Arial"/>
          <w:lang w:val="en-GB"/>
        </w:rPr>
      </w:pPr>
      <w:r>
        <w:rPr>
          <w:rFonts w:cs="Arial"/>
          <w:lang w:val="en-GB"/>
        </w:rPr>
        <w:t xml:space="preserve">The focus on the monitoring </w:t>
      </w:r>
      <w:r w:rsidR="00BE163C">
        <w:rPr>
          <w:rFonts w:cs="Arial"/>
          <w:lang w:val="en-GB"/>
        </w:rPr>
        <w:t>should be on quality delivery</w:t>
      </w:r>
      <w:r w:rsidR="002E0171">
        <w:rPr>
          <w:rFonts w:cs="Arial"/>
          <w:lang w:val="en-GB"/>
        </w:rPr>
        <w:t xml:space="preserve"> and impact</w:t>
      </w:r>
      <w:r w:rsidR="00BE163C">
        <w:rPr>
          <w:rFonts w:cs="Arial"/>
          <w:lang w:val="en-GB"/>
        </w:rPr>
        <w:t xml:space="preserve"> and </w:t>
      </w:r>
      <w:r>
        <w:rPr>
          <w:rFonts w:cs="Arial"/>
          <w:lang w:val="en-GB"/>
        </w:rPr>
        <w:t>should go beyond OP’s and PA’s to proj</w:t>
      </w:r>
      <w:r w:rsidR="00BE163C">
        <w:rPr>
          <w:rFonts w:cs="Arial"/>
          <w:lang w:val="en-GB"/>
        </w:rPr>
        <w:t>ect level. It should</w:t>
      </w:r>
      <w:r>
        <w:rPr>
          <w:rFonts w:cs="Arial"/>
          <w:lang w:val="en-GB"/>
        </w:rPr>
        <w:t xml:space="preserve"> be based on criteria and indicators which measure</w:t>
      </w:r>
      <w:r w:rsidR="002E0171">
        <w:rPr>
          <w:rFonts w:cs="Arial"/>
          <w:lang w:val="en-GB"/>
        </w:rPr>
        <w:t xml:space="preserve"> short and long-term</w:t>
      </w:r>
      <w:r>
        <w:rPr>
          <w:rFonts w:cs="Arial"/>
          <w:lang w:val="en-GB"/>
        </w:rPr>
        <w:t xml:space="preserve"> progress towards </w:t>
      </w:r>
      <w:r w:rsidR="00B27D78">
        <w:rPr>
          <w:rFonts w:cs="Arial"/>
          <w:lang w:val="en-GB"/>
        </w:rPr>
        <w:t xml:space="preserve">integrated </w:t>
      </w:r>
      <w:r>
        <w:rPr>
          <w:rFonts w:cs="Arial"/>
          <w:lang w:val="en-GB"/>
        </w:rPr>
        <w:t xml:space="preserve">social inclusion and steps out of poverty, </w:t>
      </w:r>
      <w:r w:rsidR="00B27D78">
        <w:rPr>
          <w:rFonts w:cs="Arial"/>
          <w:lang w:val="en-GB"/>
        </w:rPr>
        <w:t>not just getting people into any job. This should include access to sustainable and quality</w:t>
      </w:r>
      <w:r>
        <w:rPr>
          <w:rFonts w:cs="Arial"/>
          <w:lang w:val="en-GB"/>
        </w:rPr>
        <w:t xml:space="preserve"> employment, quality services and </w:t>
      </w:r>
      <w:r w:rsidR="00B27D78">
        <w:rPr>
          <w:rFonts w:cs="Arial"/>
          <w:lang w:val="en-GB"/>
        </w:rPr>
        <w:t xml:space="preserve">minimum income/social </w:t>
      </w:r>
      <w:r w:rsidR="002E0171">
        <w:rPr>
          <w:rFonts w:cs="Arial"/>
          <w:lang w:val="en-GB"/>
        </w:rPr>
        <w:t>protection. (Active Inclusion)</w:t>
      </w:r>
      <w:r w:rsidR="0004274E">
        <w:rPr>
          <w:rFonts w:cs="Arial"/>
          <w:lang w:val="en-GB"/>
        </w:rPr>
        <w:t xml:space="preserve">. </w:t>
      </w:r>
      <w:r w:rsidR="00B27D78">
        <w:rPr>
          <w:rFonts w:cs="Arial"/>
          <w:lang w:val="en-GB"/>
        </w:rPr>
        <w:t>Measurement of support</w:t>
      </w:r>
      <w:r>
        <w:rPr>
          <w:rFonts w:cs="Arial"/>
          <w:lang w:val="en-GB"/>
        </w:rPr>
        <w:t xml:space="preserve"> for empowerment, autonomy</w:t>
      </w:r>
      <w:r w:rsidR="00B27D78">
        <w:rPr>
          <w:rFonts w:cs="Arial"/>
          <w:lang w:val="en-GB"/>
        </w:rPr>
        <w:t xml:space="preserve"> and participation is also key.</w:t>
      </w:r>
    </w:p>
    <w:p w14:paraId="52231439" w14:textId="77777777" w:rsidR="00B27D78" w:rsidRDefault="00CB6CD3" w:rsidP="00B27D78">
      <w:pPr>
        <w:pStyle w:val="ListParagraph"/>
        <w:numPr>
          <w:ilvl w:val="0"/>
          <w:numId w:val="16"/>
        </w:numPr>
        <w:spacing w:after="120"/>
        <w:contextualSpacing w:val="0"/>
        <w:jc w:val="both"/>
        <w:rPr>
          <w:rFonts w:cs="Arial"/>
          <w:lang w:val="en-GB"/>
        </w:rPr>
      </w:pPr>
      <w:r>
        <w:rPr>
          <w:rFonts w:cs="Arial"/>
          <w:lang w:val="en-GB"/>
        </w:rPr>
        <w:t>Stakeholders including NGOs, and people with direct experience of poverty and social exclusion</w:t>
      </w:r>
      <w:r w:rsidR="003C0BDD">
        <w:rPr>
          <w:rFonts w:cs="Arial"/>
          <w:lang w:val="en-GB"/>
        </w:rPr>
        <w:t>, particularly those who are current or future beneficiaries</w:t>
      </w:r>
      <w:r>
        <w:rPr>
          <w:rFonts w:cs="Arial"/>
          <w:lang w:val="en-GB"/>
        </w:rPr>
        <w:t xml:space="preserve"> should be including </w:t>
      </w:r>
      <w:r w:rsidR="002E0171">
        <w:rPr>
          <w:rFonts w:cs="Arial"/>
          <w:lang w:val="en-GB"/>
        </w:rPr>
        <w:t xml:space="preserve">as essential partners </w:t>
      </w:r>
      <w:r>
        <w:rPr>
          <w:rFonts w:cs="Arial"/>
          <w:lang w:val="en-GB"/>
        </w:rPr>
        <w:t>in the monitoring and evaluation process.</w:t>
      </w:r>
    </w:p>
    <w:p w14:paraId="26CBBE94" w14:textId="77777777" w:rsidR="00CC2D7E" w:rsidRDefault="0004274E" w:rsidP="002E0171">
      <w:pPr>
        <w:spacing w:after="120"/>
        <w:jc w:val="both"/>
        <w:rPr>
          <w:rFonts w:cs="Arial"/>
          <w:b/>
          <w:i/>
          <w:lang w:val="en-GB"/>
        </w:rPr>
      </w:pPr>
      <w:r>
        <w:rPr>
          <w:rFonts w:cs="Arial"/>
          <w:b/>
          <w:i/>
          <w:lang w:val="en-GB"/>
        </w:rPr>
        <w:t>Promote more effective mutual l</w:t>
      </w:r>
      <w:r w:rsidR="003C0BDD">
        <w:rPr>
          <w:rFonts w:cs="Arial"/>
          <w:b/>
          <w:i/>
          <w:lang w:val="en-GB"/>
        </w:rPr>
        <w:t xml:space="preserve">earning </w:t>
      </w:r>
      <w:r>
        <w:rPr>
          <w:rFonts w:cs="Arial"/>
          <w:b/>
          <w:i/>
          <w:lang w:val="en-GB"/>
        </w:rPr>
        <w:t>and peer review</w:t>
      </w:r>
    </w:p>
    <w:p w14:paraId="715AEE82" w14:textId="77777777" w:rsidR="00314421" w:rsidRDefault="00314421" w:rsidP="00314421">
      <w:pPr>
        <w:pStyle w:val="ListParagraph"/>
        <w:numPr>
          <w:ilvl w:val="0"/>
          <w:numId w:val="15"/>
        </w:numPr>
        <w:autoSpaceDE w:val="0"/>
        <w:autoSpaceDN w:val="0"/>
        <w:adjustRightInd w:val="0"/>
        <w:spacing w:after="120"/>
        <w:contextualSpacing w:val="0"/>
        <w:jc w:val="both"/>
        <w:rPr>
          <w:rFonts w:eastAsia="Arial Unicode MS" w:cs="Arial"/>
          <w:lang w:val="en-US"/>
        </w:rPr>
      </w:pPr>
      <w:r w:rsidRPr="00314421">
        <w:rPr>
          <w:rFonts w:eastAsia="Arial Unicode MS" w:cs="Arial"/>
          <w:lang w:val="en-US"/>
        </w:rPr>
        <w:t xml:space="preserve">Intentional focus </w:t>
      </w:r>
      <w:r w:rsidR="00BE163C">
        <w:rPr>
          <w:rFonts w:eastAsia="Arial Unicode MS" w:cs="Arial"/>
          <w:lang w:val="en-US"/>
        </w:rPr>
        <w:t xml:space="preserve">is needed </w:t>
      </w:r>
      <w:r w:rsidRPr="00314421">
        <w:rPr>
          <w:rFonts w:eastAsia="Arial Unicode MS" w:cs="Arial"/>
          <w:lang w:val="en-US"/>
        </w:rPr>
        <w:t>on sharing practices</w:t>
      </w:r>
      <w:r w:rsidR="00BE163C">
        <w:rPr>
          <w:rFonts w:eastAsia="Arial Unicode MS" w:cs="Arial"/>
          <w:lang w:val="en-US"/>
        </w:rPr>
        <w:t xml:space="preserve"> on</w:t>
      </w:r>
      <w:r w:rsidR="003C0BDD">
        <w:rPr>
          <w:rFonts w:eastAsia="Arial Unicode MS" w:cs="Arial"/>
          <w:lang w:val="en-US"/>
        </w:rPr>
        <w:t xml:space="preserve"> the use of funds to deliver</w:t>
      </w:r>
      <w:r w:rsidR="00BE163C">
        <w:rPr>
          <w:rFonts w:eastAsia="Arial Unicode MS" w:cs="Arial"/>
          <w:lang w:val="en-US"/>
        </w:rPr>
        <w:t xml:space="preserve"> poverty and partnership</w:t>
      </w:r>
      <w:r w:rsidRPr="00314421">
        <w:rPr>
          <w:rFonts w:eastAsia="Arial Unicode MS" w:cs="Arial"/>
          <w:lang w:val="en-US"/>
        </w:rPr>
        <w:t xml:space="preserve"> between European Countries and inclusion of these practices in the implementation process of OP’s.</w:t>
      </w:r>
      <w:r w:rsidR="0004274E">
        <w:rPr>
          <w:rFonts w:eastAsia="Arial Unicode MS" w:cs="Arial"/>
          <w:lang w:val="en-US"/>
        </w:rPr>
        <w:t xml:space="preserve"> Peer reviews can play a key role.</w:t>
      </w:r>
    </w:p>
    <w:p w14:paraId="487CDAA7" w14:textId="77777777" w:rsidR="0004274E" w:rsidRDefault="0004274E" w:rsidP="00314421">
      <w:pPr>
        <w:pStyle w:val="ListParagraph"/>
        <w:numPr>
          <w:ilvl w:val="0"/>
          <w:numId w:val="15"/>
        </w:numPr>
        <w:autoSpaceDE w:val="0"/>
        <w:autoSpaceDN w:val="0"/>
        <w:adjustRightInd w:val="0"/>
        <w:spacing w:after="120"/>
        <w:contextualSpacing w:val="0"/>
        <w:jc w:val="both"/>
        <w:rPr>
          <w:rFonts w:eastAsia="Arial Unicode MS" w:cs="Arial"/>
          <w:lang w:val="en-US"/>
        </w:rPr>
      </w:pPr>
      <w:r>
        <w:rPr>
          <w:rFonts w:eastAsia="Arial Unicode MS" w:cs="Arial"/>
          <w:lang w:val="en-US"/>
        </w:rPr>
        <w:t xml:space="preserve">The Transnational Learning Network </w:t>
      </w:r>
      <w:proofErr w:type="spellStart"/>
      <w:r>
        <w:rPr>
          <w:rFonts w:eastAsia="Arial Unicode MS" w:cs="Arial"/>
          <w:lang w:val="en-US"/>
        </w:rPr>
        <w:t>eg</w:t>
      </w:r>
      <w:proofErr w:type="spellEnd"/>
      <w:r>
        <w:rPr>
          <w:rFonts w:eastAsia="Arial Unicode MS" w:cs="Arial"/>
          <w:lang w:val="en-US"/>
        </w:rPr>
        <w:t xml:space="preserve"> on Inclusion can also play its part, as well as the EU Structured Dialogue, but must ensure engagement of practitioners, and Social NGO stakeholders, as well as policy makers, and see how to ensure learning from people facing poverty and exclusion.</w:t>
      </w:r>
    </w:p>
    <w:p w14:paraId="78DD0205" w14:textId="77777777" w:rsidR="0004274E" w:rsidRDefault="0004274E" w:rsidP="00314421">
      <w:pPr>
        <w:pStyle w:val="ListParagraph"/>
        <w:numPr>
          <w:ilvl w:val="0"/>
          <w:numId w:val="15"/>
        </w:numPr>
        <w:autoSpaceDE w:val="0"/>
        <w:autoSpaceDN w:val="0"/>
        <w:adjustRightInd w:val="0"/>
        <w:spacing w:after="120"/>
        <w:contextualSpacing w:val="0"/>
        <w:jc w:val="both"/>
        <w:rPr>
          <w:rFonts w:eastAsia="Arial Unicode MS" w:cs="Arial"/>
          <w:lang w:val="en-US"/>
        </w:rPr>
      </w:pPr>
      <w:r>
        <w:rPr>
          <w:rFonts w:eastAsia="Arial Unicode MS" w:cs="Arial"/>
          <w:lang w:val="en-US"/>
        </w:rPr>
        <w:t>Guidelines must be developed to ensure mainstreaming of learning into the policy processes at EU and national level.</w:t>
      </w:r>
    </w:p>
    <w:p w14:paraId="51A37359" w14:textId="77777777" w:rsidR="00CC2D7E" w:rsidRDefault="00B01F06" w:rsidP="002E0171">
      <w:pPr>
        <w:autoSpaceDE w:val="0"/>
        <w:autoSpaceDN w:val="0"/>
        <w:adjustRightInd w:val="0"/>
        <w:spacing w:after="120"/>
        <w:jc w:val="both"/>
        <w:rPr>
          <w:rFonts w:eastAsia="Arial Unicode MS" w:cs="Arial"/>
          <w:b/>
          <w:i/>
          <w:lang w:val="en-US"/>
        </w:rPr>
      </w:pPr>
      <w:r>
        <w:rPr>
          <w:rFonts w:eastAsia="Arial Unicode MS" w:cs="Arial"/>
          <w:b/>
          <w:i/>
          <w:lang w:val="en-US"/>
        </w:rPr>
        <w:t>Ensure</w:t>
      </w:r>
      <w:r w:rsidR="003C0BDD">
        <w:rPr>
          <w:rFonts w:eastAsia="Arial Unicode MS" w:cs="Arial"/>
          <w:b/>
          <w:i/>
          <w:lang w:val="en-US"/>
        </w:rPr>
        <w:t xml:space="preserve"> b</w:t>
      </w:r>
      <w:r w:rsidR="0075667A" w:rsidRPr="0075667A">
        <w:rPr>
          <w:rFonts w:eastAsia="Arial Unicode MS" w:cs="Arial"/>
          <w:b/>
          <w:i/>
          <w:lang w:val="en-US"/>
        </w:rPr>
        <w:t>o</w:t>
      </w:r>
      <w:r w:rsidR="00BE163C" w:rsidRPr="00BE163C">
        <w:rPr>
          <w:rFonts w:eastAsia="Arial Unicode MS" w:cs="Arial"/>
          <w:b/>
          <w:i/>
          <w:lang w:val="en-US"/>
        </w:rPr>
        <w:t>ttom-up</w:t>
      </w:r>
      <w:r>
        <w:rPr>
          <w:rFonts w:eastAsia="Arial Unicode MS" w:cs="Arial"/>
          <w:b/>
          <w:i/>
          <w:lang w:val="en-US"/>
        </w:rPr>
        <w:t xml:space="preserve"> meets</w:t>
      </w:r>
      <w:r w:rsidR="00BE163C" w:rsidRPr="00BE163C">
        <w:rPr>
          <w:rFonts w:eastAsia="Arial Unicode MS" w:cs="Arial"/>
          <w:b/>
          <w:i/>
          <w:lang w:val="en-US"/>
        </w:rPr>
        <w:t xml:space="preserve"> top down</w:t>
      </w:r>
    </w:p>
    <w:p w14:paraId="068D0F27" w14:textId="77777777" w:rsidR="00BE163C" w:rsidRDefault="00BE163C" w:rsidP="00314421">
      <w:pPr>
        <w:pStyle w:val="ListParagraph"/>
        <w:numPr>
          <w:ilvl w:val="0"/>
          <w:numId w:val="15"/>
        </w:numPr>
        <w:autoSpaceDE w:val="0"/>
        <w:autoSpaceDN w:val="0"/>
        <w:adjustRightInd w:val="0"/>
        <w:spacing w:after="120"/>
        <w:contextualSpacing w:val="0"/>
        <w:jc w:val="both"/>
        <w:rPr>
          <w:rFonts w:eastAsia="Arial Unicode MS" w:cs="Arial"/>
          <w:lang w:val="en-US"/>
        </w:rPr>
      </w:pPr>
      <w:r>
        <w:rPr>
          <w:rFonts w:eastAsia="Arial Unicode MS" w:cs="Arial"/>
          <w:lang w:val="en-US"/>
        </w:rPr>
        <w:t>Increased support and technical assistance</w:t>
      </w:r>
      <w:r w:rsidR="00031C32">
        <w:rPr>
          <w:rFonts w:eastAsia="Arial Unicode MS" w:cs="Arial"/>
          <w:lang w:val="en-US"/>
        </w:rPr>
        <w:t xml:space="preserve"> </w:t>
      </w:r>
      <w:r>
        <w:rPr>
          <w:rFonts w:eastAsia="Arial Unicode MS" w:cs="Arial"/>
          <w:lang w:val="en-US"/>
        </w:rPr>
        <w:t xml:space="preserve">must be given to support the </w:t>
      </w:r>
      <w:r w:rsidR="00314421" w:rsidRPr="00314421">
        <w:rPr>
          <w:rFonts w:eastAsia="Arial Unicode MS" w:cs="Arial"/>
          <w:lang w:val="en-US"/>
        </w:rPr>
        <w:t>Implementation of bottom–up</w:t>
      </w:r>
      <w:r>
        <w:rPr>
          <w:rFonts w:eastAsia="Arial Unicode MS" w:cs="Arial"/>
          <w:lang w:val="en-US"/>
        </w:rPr>
        <w:t>, innovative</w:t>
      </w:r>
      <w:r w:rsidR="00314421" w:rsidRPr="00314421">
        <w:rPr>
          <w:rFonts w:eastAsia="Arial Unicode MS" w:cs="Arial"/>
          <w:lang w:val="en-US"/>
        </w:rPr>
        <w:t xml:space="preserve"> approach</w:t>
      </w:r>
      <w:r>
        <w:rPr>
          <w:rFonts w:eastAsia="Arial Unicode MS" w:cs="Arial"/>
          <w:lang w:val="en-US"/>
        </w:rPr>
        <w:t xml:space="preserve">es </w:t>
      </w:r>
      <w:r w:rsidR="00B27D78">
        <w:rPr>
          <w:rFonts w:eastAsia="Arial Unicode MS" w:cs="Arial"/>
          <w:lang w:val="en-US"/>
        </w:rPr>
        <w:t>by</w:t>
      </w:r>
      <w:r>
        <w:rPr>
          <w:rFonts w:eastAsia="Arial Unicode MS" w:cs="Arial"/>
          <w:lang w:val="en-US"/>
        </w:rPr>
        <w:t xml:space="preserve"> NGO’s and grass-root organizations</w:t>
      </w:r>
      <w:r w:rsidR="00B27D78">
        <w:rPr>
          <w:rFonts w:eastAsia="Arial Unicode MS" w:cs="Arial"/>
          <w:lang w:val="en-US"/>
        </w:rPr>
        <w:t xml:space="preserve"> working </w:t>
      </w:r>
      <w:r w:rsidR="0004274E">
        <w:rPr>
          <w:rFonts w:eastAsia="Arial Unicode MS" w:cs="Arial"/>
          <w:lang w:val="en-US"/>
        </w:rPr>
        <w:t>alongside key</w:t>
      </w:r>
      <w:r w:rsidR="00B27D78">
        <w:rPr>
          <w:rFonts w:eastAsia="Arial Unicode MS" w:cs="Arial"/>
          <w:lang w:val="en-US"/>
        </w:rPr>
        <w:t xml:space="preserve"> target groups</w:t>
      </w:r>
      <w:r w:rsidR="00031C32">
        <w:rPr>
          <w:rFonts w:eastAsia="Arial Unicode MS" w:cs="Arial"/>
          <w:lang w:val="en-US"/>
        </w:rPr>
        <w:t xml:space="preserve"> at the project level.</w:t>
      </w:r>
    </w:p>
    <w:p w14:paraId="6C8AFB45" w14:textId="77777777" w:rsidR="00031C32" w:rsidRPr="00031C32" w:rsidRDefault="00031C32" w:rsidP="00031C32">
      <w:pPr>
        <w:pStyle w:val="ListParagraph"/>
        <w:numPr>
          <w:ilvl w:val="0"/>
          <w:numId w:val="15"/>
        </w:numPr>
        <w:autoSpaceDE w:val="0"/>
        <w:autoSpaceDN w:val="0"/>
        <w:adjustRightInd w:val="0"/>
        <w:spacing w:after="120"/>
        <w:contextualSpacing w:val="0"/>
        <w:jc w:val="both"/>
        <w:rPr>
          <w:rFonts w:eastAsia="Arial Unicode MS" w:cs="Arial"/>
          <w:lang w:val="en-US"/>
        </w:rPr>
      </w:pPr>
      <w:r w:rsidRPr="00031C32">
        <w:rPr>
          <w:rFonts w:eastAsia="Arial Unicode MS" w:cs="Arial"/>
          <w:lang w:val="en-US"/>
        </w:rPr>
        <w:t xml:space="preserve">Specific support for evaluation frameworks and mechanisms is important to enable </w:t>
      </w:r>
      <w:r w:rsidR="00B01F06">
        <w:rPr>
          <w:rFonts w:eastAsia="Arial Unicode MS" w:cs="Arial"/>
          <w:lang w:val="en-US"/>
        </w:rPr>
        <w:t>the learning from such pilot exercis</w:t>
      </w:r>
      <w:r w:rsidRPr="00031C32">
        <w:rPr>
          <w:rFonts w:eastAsia="Arial Unicode MS" w:cs="Arial"/>
          <w:lang w:val="en-US"/>
        </w:rPr>
        <w:t>e to be fully captured, and then mainstreamed and rolled out.</w:t>
      </w:r>
    </w:p>
    <w:p w14:paraId="2AD6776F" w14:textId="77777777" w:rsidR="0004274E" w:rsidRDefault="0004274E" w:rsidP="00314421">
      <w:pPr>
        <w:pStyle w:val="ListParagraph"/>
        <w:numPr>
          <w:ilvl w:val="0"/>
          <w:numId w:val="15"/>
        </w:numPr>
        <w:autoSpaceDE w:val="0"/>
        <w:autoSpaceDN w:val="0"/>
        <w:adjustRightInd w:val="0"/>
        <w:spacing w:after="120"/>
        <w:contextualSpacing w:val="0"/>
        <w:jc w:val="both"/>
        <w:rPr>
          <w:rFonts w:eastAsia="Arial Unicode MS" w:cs="Arial"/>
          <w:lang w:val="en-US"/>
        </w:rPr>
      </w:pPr>
      <w:r>
        <w:rPr>
          <w:rFonts w:eastAsia="Arial Unicode MS" w:cs="Arial"/>
          <w:lang w:val="en-US"/>
        </w:rPr>
        <w:t>Global grants, particularly offering 100% or high% up front funding can offer an important means to overcome financial obstacles for this engagement.</w:t>
      </w:r>
    </w:p>
    <w:p w14:paraId="00B0B06D" w14:textId="77777777" w:rsidR="00314421" w:rsidRDefault="00B27D78" w:rsidP="00314421">
      <w:pPr>
        <w:pStyle w:val="ListParagraph"/>
        <w:numPr>
          <w:ilvl w:val="0"/>
          <w:numId w:val="15"/>
        </w:numPr>
        <w:autoSpaceDE w:val="0"/>
        <w:autoSpaceDN w:val="0"/>
        <w:adjustRightInd w:val="0"/>
        <w:spacing w:after="120"/>
        <w:contextualSpacing w:val="0"/>
        <w:jc w:val="both"/>
        <w:rPr>
          <w:rFonts w:eastAsia="Arial Unicode MS" w:cs="Arial"/>
          <w:lang w:val="en-US"/>
        </w:rPr>
      </w:pPr>
      <w:r>
        <w:rPr>
          <w:rFonts w:eastAsia="Arial Unicode MS" w:cs="Arial"/>
          <w:lang w:val="en-US"/>
        </w:rPr>
        <w:t xml:space="preserve">This must be combined with effective </w:t>
      </w:r>
      <w:r w:rsidR="00314421" w:rsidRPr="00314421">
        <w:rPr>
          <w:rFonts w:eastAsia="Arial Unicode MS" w:cs="Arial"/>
          <w:lang w:val="en-US"/>
        </w:rPr>
        <w:t>top-down</w:t>
      </w:r>
      <w:r>
        <w:rPr>
          <w:rFonts w:eastAsia="Arial Unicode MS" w:cs="Arial"/>
          <w:lang w:val="en-US"/>
        </w:rPr>
        <w:t xml:space="preserve"> guidance, monitoring and reporting</w:t>
      </w:r>
      <w:r w:rsidR="00314421" w:rsidRPr="00314421">
        <w:rPr>
          <w:rFonts w:eastAsia="Arial Unicode MS" w:cs="Arial"/>
          <w:lang w:val="en-US"/>
        </w:rPr>
        <w:t xml:space="preserve"> in terms of </w:t>
      </w:r>
      <w:r w:rsidR="00314421">
        <w:rPr>
          <w:rFonts w:eastAsia="Arial Unicode MS" w:cs="Arial"/>
          <w:lang w:val="en-US"/>
        </w:rPr>
        <w:t>policies and EC regulations.</w:t>
      </w:r>
    </w:p>
    <w:p w14:paraId="156CE392" w14:textId="77777777" w:rsidR="00031C32" w:rsidRDefault="00031C32" w:rsidP="00031C32">
      <w:pPr>
        <w:spacing w:after="120"/>
        <w:jc w:val="both"/>
        <w:rPr>
          <w:rFonts w:cs="Arial"/>
          <w:lang w:val="en-GB"/>
        </w:rPr>
      </w:pPr>
      <w:r>
        <w:rPr>
          <w:rFonts w:cs="Arial"/>
          <w:b/>
          <w:i/>
          <w:lang w:val="en-GB"/>
        </w:rPr>
        <w:t xml:space="preserve">Increase poverty as a priority in </w:t>
      </w:r>
      <w:r w:rsidRPr="0075667A">
        <w:rPr>
          <w:rFonts w:cs="Arial"/>
          <w:b/>
          <w:i/>
          <w:lang w:val="en-GB"/>
        </w:rPr>
        <w:t>Multi-Annual Financial Framework</w:t>
      </w:r>
    </w:p>
    <w:p w14:paraId="0D6324B2" w14:textId="77777777" w:rsidR="00031C32" w:rsidRPr="002E0171" w:rsidRDefault="00031C32" w:rsidP="00031C32">
      <w:pPr>
        <w:pStyle w:val="ListParagraph"/>
        <w:numPr>
          <w:ilvl w:val="0"/>
          <w:numId w:val="16"/>
        </w:numPr>
        <w:spacing w:after="120"/>
        <w:contextualSpacing w:val="0"/>
        <w:jc w:val="both"/>
        <w:rPr>
          <w:rFonts w:cs="Arial"/>
          <w:b/>
          <w:lang w:val="en-GB"/>
        </w:rPr>
      </w:pPr>
      <w:r>
        <w:rPr>
          <w:rFonts w:cs="Arial"/>
          <w:lang w:val="en-GB"/>
        </w:rPr>
        <w:t>I</w:t>
      </w:r>
      <w:r w:rsidRPr="00314421">
        <w:rPr>
          <w:rFonts w:cs="Arial"/>
          <w:lang w:val="en-GB"/>
        </w:rPr>
        <w:t xml:space="preserve">n the next programming period it is important that the </w:t>
      </w:r>
      <w:r>
        <w:rPr>
          <w:rFonts w:cs="Arial"/>
          <w:lang w:val="en-GB"/>
        </w:rPr>
        <w:t>ear-marking</w:t>
      </w:r>
      <w:r w:rsidRPr="00314421">
        <w:rPr>
          <w:rFonts w:cs="Arial"/>
          <w:lang w:val="en-GB"/>
        </w:rPr>
        <w:t xml:space="preserve"> of </w:t>
      </w:r>
      <w:r>
        <w:rPr>
          <w:rFonts w:cs="Arial"/>
          <w:lang w:val="en-GB"/>
        </w:rPr>
        <w:t>at least</w:t>
      </w:r>
      <w:r w:rsidRPr="00314421">
        <w:rPr>
          <w:rFonts w:cs="Arial"/>
          <w:lang w:val="en-GB"/>
        </w:rPr>
        <w:t xml:space="preserve"> 20% of ESF dedicated to fight poverty and social exclusion </w:t>
      </w:r>
      <w:r>
        <w:rPr>
          <w:rFonts w:cs="Arial"/>
          <w:lang w:val="en-GB"/>
        </w:rPr>
        <w:t>is kept</w:t>
      </w:r>
      <w:r w:rsidRPr="00314421">
        <w:rPr>
          <w:rFonts w:cs="Arial"/>
          <w:lang w:val="en-GB"/>
        </w:rPr>
        <w:t xml:space="preserve"> as</w:t>
      </w:r>
      <w:r>
        <w:rPr>
          <w:rFonts w:cs="Arial"/>
          <w:lang w:val="en-GB"/>
        </w:rPr>
        <w:t xml:space="preserve"> a central priority, if real progress is to be made on the delivery on the poverty reduction target. The focus must be on </w:t>
      </w:r>
      <w:r w:rsidRPr="003C0BDD">
        <w:rPr>
          <w:rFonts w:cs="Arial"/>
          <w:i/>
          <w:lang w:val="en-GB"/>
        </w:rPr>
        <w:t xml:space="preserve">quality </w:t>
      </w:r>
      <w:r>
        <w:rPr>
          <w:rFonts w:cs="Arial"/>
          <w:lang w:val="en-GB"/>
        </w:rPr>
        <w:t>measures which support people with integrated, personalized support out of poverty and into inclusion and which really impact on poverty and social exclusion.</w:t>
      </w:r>
    </w:p>
    <w:p w14:paraId="2F8378AD" w14:textId="77777777" w:rsidR="00031C32" w:rsidRPr="00BE163C" w:rsidRDefault="00031C32" w:rsidP="00031C32">
      <w:pPr>
        <w:pStyle w:val="ListParagraph"/>
        <w:numPr>
          <w:ilvl w:val="0"/>
          <w:numId w:val="16"/>
        </w:numPr>
        <w:spacing w:after="120"/>
        <w:contextualSpacing w:val="0"/>
        <w:jc w:val="both"/>
        <w:rPr>
          <w:rFonts w:cs="Arial"/>
          <w:b/>
          <w:lang w:val="en-GB"/>
        </w:rPr>
      </w:pPr>
      <w:r>
        <w:rPr>
          <w:rFonts w:eastAsia="Arial Unicode MS" w:cs="Arial"/>
          <w:lang w:val="en-US"/>
        </w:rPr>
        <w:t xml:space="preserve"> The a</w:t>
      </w:r>
      <w:r w:rsidRPr="00314421">
        <w:rPr>
          <w:rFonts w:eastAsia="Arial Unicode MS" w:cs="Arial"/>
          <w:lang w:val="en-US"/>
        </w:rPr>
        <w:t xml:space="preserve">ntipoverty orientation in the ESF must be combined </w:t>
      </w:r>
      <w:r>
        <w:rPr>
          <w:rFonts w:eastAsia="Arial Unicode MS" w:cs="Arial"/>
          <w:lang w:val="en-US"/>
        </w:rPr>
        <w:t>with an effective</w:t>
      </w:r>
      <w:r w:rsidRPr="00314421">
        <w:rPr>
          <w:rFonts w:eastAsia="Arial Unicode MS" w:cs="Arial"/>
          <w:lang w:val="en-US"/>
        </w:rPr>
        <w:t xml:space="preserve"> partnership approach</w:t>
      </w:r>
      <w:r>
        <w:rPr>
          <w:rFonts w:eastAsia="Arial Unicode MS" w:cs="Arial"/>
          <w:lang w:val="en-US"/>
        </w:rPr>
        <w:t xml:space="preserve"> as proposed in</w:t>
      </w:r>
      <w:r w:rsidRPr="00314421">
        <w:rPr>
          <w:rFonts w:eastAsia="Arial Unicode MS" w:cs="Arial"/>
          <w:lang w:val="en-US"/>
        </w:rPr>
        <w:t xml:space="preserve"> the code of conduct. Both instruments (minimum quota</w:t>
      </w:r>
      <w:r>
        <w:rPr>
          <w:rFonts w:eastAsia="Arial Unicode MS" w:cs="Arial"/>
          <w:lang w:val="en-US"/>
        </w:rPr>
        <w:t xml:space="preserve"> and quality delivery</w:t>
      </w:r>
      <w:r w:rsidRPr="00314421">
        <w:rPr>
          <w:rFonts w:eastAsia="Arial Unicode MS" w:cs="Arial"/>
          <w:lang w:val="en-US"/>
        </w:rPr>
        <w:t xml:space="preserve"> to fight poverty and using the partnership approach) are fundamental for the next funding period of the ESI-Funds 2021-202</w:t>
      </w:r>
      <w:r>
        <w:rPr>
          <w:rFonts w:eastAsia="Arial Unicode MS" w:cs="Arial"/>
          <w:lang w:val="en-US"/>
        </w:rPr>
        <w:t>7.</w:t>
      </w:r>
    </w:p>
    <w:p w14:paraId="61B942ED" w14:textId="77777777" w:rsidR="00314421" w:rsidRPr="00314421" w:rsidRDefault="00314421" w:rsidP="00314421">
      <w:pPr>
        <w:spacing w:after="120"/>
        <w:jc w:val="both"/>
        <w:rPr>
          <w:rFonts w:cs="Arial"/>
          <w:b/>
          <w:lang w:val="en-US"/>
        </w:rPr>
      </w:pPr>
    </w:p>
    <w:p w14:paraId="1B495787" w14:textId="77777777" w:rsidR="00314421" w:rsidRPr="00314421" w:rsidRDefault="00314421" w:rsidP="00314421">
      <w:pPr>
        <w:spacing w:after="120"/>
        <w:jc w:val="both"/>
        <w:rPr>
          <w:rFonts w:cs="Arial"/>
          <w:b/>
          <w:lang w:val="en-GB"/>
        </w:rPr>
      </w:pPr>
      <w:r w:rsidRPr="00314421">
        <w:rPr>
          <w:rFonts w:cs="Arial"/>
          <w:b/>
          <w:lang w:val="en-GB"/>
        </w:rPr>
        <w:t>At national level</w:t>
      </w:r>
    </w:p>
    <w:p w14:paraId="67AF9488" w14:textId="77777777" w:rsidR="00314421" w:rsidRPr="00314421" w:rsidRDefault="00314421" w:rsidP="00314421">
      <w:pPr>
        <w:pStyle w:val="ListParagraph"/>
        <w:numPr>
          <w:ilvl w:val="0"/>
          <w:numId w:val="15"/>
        </w:numPr>
        <w:autoSpaceDE w:val="0"/>
        <w:autoSpaceDN w:val="0"/>
        <w:adjustRightInd w:val="0"/>
        <w:spacing w:after="120"/>
        <w:contextualSpacing w:val="0"/>
        <w:jc w:val="both"/>
        <w:rPr>
          <w:rFonts w:eastAsia="Arial Unicode MS" w:cs="Arial"/>
          <w:lang w:val="en-US"/>
        </w:rPr>
      </w:pPr>
      <w:r w:rsidRPr="00314421">
        <w:rPr>
          <w:rFonts w:eastAsia="Arial Unicode MS" w:cs="Arial"/>
          <w:lang w:val="en-US"/>
        </w:rPr>
        <w:t xml:space="preserve">At least 20 % of the ESF fund is foreseen to fight poverty and social exclusion but the attitude of the ESF funding is strongly related to the integration into the </w:t>
      </w:r>
      <w:proofErr w:type="spellStart"/>
      <w:r w:rsidRPr="00314421">
        <w:rPr>
          <w:rFonts w:eastAsia="Arial Unicode MS" w:cs="Arial"/>
          <w:lang w:val="en-US"/>
        </w:rPr>
        <w:t>labour</w:t>
      </w:r>
      <w:proofErr w:type="spellEnd"/>
      <w:r w:rsidRPr="00314421">
        <w:rPr>
          <w:rFonts w:eastAsia="Arial Unicode MS" w:cs="Arial"/>
          <w:lang w:val="en-US"/>
        </w:rPr>
        <w:t xml:space="preserve"> market (in many countries). Therefore it is desirable that the perspective for a future cohesion policy is wider </w:t>
      </w:r>
      <w:r w:rsidR="00B27D78">
        <w:rPr>
          <w:rFonts w:eastAsia="Arial Unicode MS" w:cs="Arial"/>
          <w:lang w:val="en-US"/>
        </w:rPr>
        <w:t xml:space="preserve">and focused on </w:t>
      </w:r>
      <w:r w:rsidR="0004274E">
        <w:rPr>
          <w:rFonts w:eastAsia="Arial Unicode MS" w:cs="Arial"/>
          <w:lang w:val="en-US"/>
        </w:rPr>
        <w:t xml:space="preserve">tackling poverty and </w:t>
      </w:r>
      <w:r w:rsidR="00B27D78">
        <w:rPr>
          <w:rFonts w:eastAsia="Arial Unicode MS" w:cs="Arial"/>
          <w:lang w:val="en-US"/>
        </w:rPr>
        <w:t>integrated social inclusion, based on active inclusion and steps out of poverty</w:t>
      </w:r>
      <w:r w:rsidR="002E0171">
        <w:rPr>
          <w:rFonts w:eastAsia="Arial Unicode MS" w:cs="Arial"/>
          <w:lang w:val="en-US"/>
        </w:rPr>
        <w:t xml:space="preserve"> and towards participation in society. This should</w:t>
      </w:r>
      <w:r w:rsidR="00B27D78">
        <w:rPr>
          <w:rFonts w:eastAsia="Arial Unicode MS" w:cs="Arial"/>
          <w:lang w:val="en-US"/>
        </w:rPr>
        <w:t xml:space="preserve"> </w:t>
      </w:r>
      <w:r w:rsidR="002E0171">
        <w:rPr>
          <w:rFonts w:eastAsia="Arial Unicode MS" w:cs="Arial"/>
          <w:lang w:val="en-US"/>
        </w:rPr>
        <w:t xml:space="preserve">be </w:t>
      </w:r>
      <w:r w:rsidRPr="00314421">
        <w:rPr>
          <w:rFonts w:eastAsia="Arial Unicode MS" w:cs="Arial"/>
          <w:lang w:val="en-US"/>
        </w:rPr>
        <w:t>open</w:t>
      </w:r>
      <w:r w:rsidR="00B27D78">
        <w:rPr>
          <w:rFonts w:eastAsia="Arial Unicode MS" w:cs="Arial"/>
          <w:lang w:val="en-US"/>
        </w:rPr>
        <w:t xml:space="preserve"> to all</w:t>
      </w:r>
      <w:r w:rsidRPr="00314421">
        <w:rPr>
          <w:rFonts w:eastAsia="Arial Unicode MS" w:cs="Arial"/>
          <w:lang w:val="en-US"/>
        </w:rPr>
        <w:t xml:space="preserve"> target groups which are </w:t>
      </w:r>
      <w:r w:rsidR="002E0171">
        <w:rPr>
          <w:rFonts w:eastAsia="Arial Unicode MS" w:cs="Arial"/>
          <w:lang w:val="en-US"/>
        </w:rPr>
        <w:t xml:space="preserve">facing poverty and </w:t>
      </w:r>
      <w:r w:rsidR="00B27D78">
        <w:rPr>
          <w:rFonts w:eastAsia="Arial Unicode MS" w:cs="Arial"/>
          <w:lang w:val="en-US"/>
        </w:rPr>
        <w:t xml:space="preserve">excluded from </w:t>
      </w:r>
      <w:r w:rsidRPr="00314421">
        <w:rPr>
          <w:rFonts w:eastAsia="Arial Unicode MS" w:cs="Arial"/>
          <w:lang w:val="en-US"/>
        </w:rPr>
        <w:t xml:space="preserve">the </w:t>
      </w:r>
      <w:proofErr w:type="spellStart"/>
      <w:r w:rsidRPr="00314421">
        <w:rPr>
          <w:rFonts w:eastAsia="Arial Unicode MS" w:cs="Arial"/>
          <w:lang w:val="en-US"/>
        </w:rPr>
        <w:t>labour</w:t>
      </w:r>
      <w:proofErr w:type="spellEnd"/>
      <w:r w:rsidRPr="00314421">
        <w:rPr>
          <w:rFonts w:eastAsia="Arial Unicode MS" w:cs="Arial"/>
          <w:lang w:val="en-US"/>
        </w:rPr>
        <w:t xml:space="preserve"> market, like homeless and </w:t>
      </w:r>
      <w:r w:rsidR="00B27D78">
        <w:rPr>
          <w:rFonts w:eastAsia="Arial Unicode MS" w:cs="Arial"/>
          <w:lang w:val="en-US"/>
        </w:rPr>
        <w:t>people with dr</w:t>
      </w:r>
      <w:r w:rsidR="008F7ED7">
        <w:rPr>
          <w:rFonts w:eastAsia="Arial Unicode MS" w:cs="Arial"/>
          <w:lang w:val="en-US"/>
        </w:rPr>
        <w:t>u</w:t>
      </w:r>
      <w:r w:rsidR="00B27D78">
        <w:rPr>
          <w:rFonts w:eastAsia="Arial Unicode MS" w:cs="Arial"/>
          <w:lang w:val="en-US"/>
        </w:rPr>
        <w:t>g and alcohol dependency</w:t>
      </w:r>
      <w:r w:rsidR="000741ED">
        <w:rPr>
          <w:rFonts w:eastAsia="Arial Unicode MS" w:cs="Arial"/>
          <w:lang w:val="en-US"/>
        </w:rPr>
        <w:t xml:space="preserve"> </w:t>
      </w:r>
      <w:proofErr w:type="spellStart"/>
      <w:r w:rsidRPr="00314421">
        <w:rPr>
          <w:rFonts w:eastAsia="Arial Unicode MS" w:cs="Arial"/>
          <w:lang w:val="en-US"/>
        </w:rPr>
        <w:t>etc</w:t>
      </w:r>
      <w:proofErr w:type="spellEnd"/>
      <w:r w:rsidR="00B27D78">
        <w:rPr>
          <w:rFonts w:eastAsia="Arial Unicode MS" w:cs="Arial"/>
          <w:lang w:val="en-US"/>
        </w:rPr>
        <w:t xml:space="preserve"> and those who need support to ensure access to services/social protection</w:t>
      </w:r>
      <w:r w:rsidR="0004274E">
        <w:rPr>
          <w:rFonts w:eastAsia="Arial Unicode MS" w:cs="Arial"/>
          <w:lang w:val="en-US"/>
        </w:rPr>
        <w:t xml:space="preserve"> and to participation in society</w:t>
      </w:r>
      <w:r w:rsidR="00B27D78">
        <w:rPr>
          <w:rFonts w:eastAsia="Arial Unicode MS" w:cs="Arial"/>
          <w:lang w:val="en-US"/>
        </w:rPr>
        <w:t xml:space="preserve"> for social inclusion.</w:t>
      </w:r>
      <w:r w:rsidR="002E0171">
        <w:rPr>
          <w:rFonts w:eastAsia="Arial Unicode MS" w:cs="Arial"/>
          <w:lang w:val="en-US"/>
        </w:rPr>
        <w:t xml:space="preserve"> (</w:t>
      </w:r>
      <w:proofErr w:type="spellStart"/>
      <w:proofErr w:type="gramStart"/>
      <w:r w:rsidR="002E0171">
        <w:rPr>
          <w:rFonts w:eastAsia="Arial Unicode MS" w:cs="Arial"/>
          <w:lang w:val="en-US"/>
        </w:rPr>
        <w:t>eg</w:t>
      </w:r>
      <w:proofErr w:type="spellEnd"/>
      <w:proofErr w:type="gramEnd"/>
      <w:r w:rsidR="002E0171">
        <w:rPr>
          <w:rFonts w:eastAsia="Arial Unicode MS" w:cs="Arial"/>
          <w:lang w:val="en-US"/>
        </w:rPr>
        <w:t xml:space="preserve"> families-</w:t>
      </w:r>
      <w:r w:rsidR="0004274E">
        <w:rPr>
          <w:rFonts w:eastAsia="Arial Unicode MS" w:cs="Arial"/>
          <w:lang w:val="en-US"/>
        </w:rPr>
        <w:t>including single parents,</w:t>
      </w:r>
      <w:r w:rsidR="00B27D78">
        <w:rPr>
          <w:rFonts w:eastAsia="Arial Unicode MS" w:cs="Arial"/>
          <w:lang w:val="en-US"/>
        </w:rPr>
        <w:t xml:space="preserve"> migrants, ethnic minorities</w:t>
      </w:r>
      <w:r w:rsidR="0004274E">
        <w:rPr>
          <w:rFonts w:eastAsia="Arial Unicode MS" w:cs="Arial"/>
          <w:lang w:val="en-US"/>
        </w:rPr>
        <w:t xml:space="preserve"> </w:t>
      </w:r>
      <w:proofErr w:type="spellStart"/>
      <w:r w:rsidR="0004274E">
        <w:rPr>
          <w:rFonts w:eastAsia="Arial Unicode MS" w:cs="Arial"/>
          <w:lang w:val="en-US"/>
        </w:rPr>
        <w:t>etc</w:t>
      </w:r>
      <w:proofErr w:type="spellEnd"/>
      <w:r w:rsidR="00B27D78">
        <w:rPr>
          <w:rFonts w:eastAsia="Arial Unicode MS" w:cs="Arial"/>
          <w:lang w:val="en-US"/>
        </w:rPr>
        <w:t>)</w:t>
      </w:r>
      <w:r w:rsidR="002E0171">
        <w:rPr>
          <w:rFonts w:eastAsia="Arial Unicode MS" w:cs="Arial"/>
          <w:lang w:val="en-US"/>
        </w:rPr>
        <w:t>.</w:t>
      </w:r>
    </w:p>
    <w:p w14:paraId="55E211FA" w14:textId="77777777" w:rsidR="00314421" w:rsidRPr="00314421" w:rsidRDefault="00314421" w:rsidP="00314421">
      <w:pPr>
        <w:pStyle w:val="ListParagraph"/>
        <w:numPr>
          <w:ilvl w:val="0"/>
          <w:numId w:val="15"/>
        </w:numPr>
        <w:autoSpaceDE w:val="0"/>
        <w:autoSpaceDN w:val="0"/>
        <w:adjustRightInd w:val="0"/>
        <w:spacing w:after="120"/>
        <w:contextualSpacing w:val="0"/>
        <w:jc w:val="both"/>
        <w:rPr>
          <w:rFonts w:eastAsia="Arial Unicode MS" w:cs="Arial"/>
          <w:lang w:val="en-US"/>
        </w:rPr>
      </w:pPr>
      <w:r w:rsidRPr="00314421">
        <w:rPr>
          <w:rFonts w:eastAsia="Arial Unicode MS" w:cs="Arial"/>
          <w:lang w:val="en-US"/>
        </w:rPr>
        <w:t>Member States /Regions should use Structural Funds to implement integrated active-inclusion approach</w:t>
      </w:r>
      <w:r w:rsidR="00B27D78">
        <w:rPr>
          <w:rFonts w:eastAsia="Arial Unicode MS" w:cs="Arial"/>
          <w:lang w:val="en-US"/>
        </w:rPr>
        <w:t xml:space="preserve">, based on the 3 pillars, </w:t>
      </w:r>
      <w:r w:rsidRPr="00314421">
        <w:rPr>
          <w:rFonts w:eastAsia="Arial Unicode MS" w:cs="Arial"/>
          <w:lang w:val="en-US"/>
        </w:rPr>
        <w:t>as essential to the delivery on the poverty reduction target.</w:t>
      </w:r>
      <w:r w:rsidR="00B27D78">
        <w:rPr>
          <w:rFonts w:eastAsia="Arial Unicode MS" w:cs="Arial"/>
          <w:lang w:val="en-US"/>
        </w:rPr>
        <w:t xml:space="preserve"> The ex-ante conditionality of an integrated anti-poverty strategy based on these principles should be actively underpinning the development of the </w:t>
      </w:r>
      <w:proofErr w:type="spellStart"/>
      <w:r w:rsidR="00B27D78">
        <w:rPr>
          <w:rFonts w:eastAsia="Arial Unicode MS" w:cs="Arial"/>
          <w:lang w:val="en-US"/>
        </w:rPr>
        <w:t>programme</w:t>
      </w:r>
      <w:proofErr w:type="spellEnd"/>
      <w:r w:rsidR="00B27D78">
        <w:rPr>
          <w:rFonts w:eastAsia="Arial Unicode MS" w:cs="Arial"/>
          <w:lang w:val="en-US"/>
        </w:rPr>
        <w:t>.</w:t>
      </w:r>
    </w:p>
    <w:p w14:paraId="5CD8853A" w14:textId="77777777" w:rsidR="00314421" w:rsidRPr="00314421" w:rsidRDefault="00314421" w:rsidP="00314421">
      <w:pPr>
        <w:pStyle w:val="ListParagraph"/>
        <w:numPr>
          <w:ilvl w:val="0"/>
          <w:numId w:val="15"/>
        </w:numPr>
        <w:autoSpaceDE w:val="0"/>
        <w:autoSpaceDN w:val="0"/>
        <w:adjustRightInd w:val="0"/>
        <w:spacing w:after="120"/>
        <w:contextualSpacing w:val="0"/>
        <w:jc w:val="both"/>
        <w:rPr>
          <w:rFonts w:eastAsia="Arial Unicode MS" w:cs="Arial"/>
          <w:lang w:val="en-US"/>
        </w:rPr>
      </w:pPr>
      <w:r w:rsidRPr="00314421">
        <w:rPr>
          <w:rFonts w:eastAsia="Arial Unicode MS" w:cs="Arial"/>
          <w:lang w:val="en-US"/>
        </w:rPr>
        <w:t xml:space="preserve">The </w:t>
      </w:r>
      <w:commentRangeStart w:id="10"/>
      <w:r w:rsidRPr="00314421">
        <w:rPr>
          <w:rFonts w:eastAsia="Arial Unicode MS" w:cs="Arial"/>
          <w:lang w:val="en-US"/>
        </w:rPr>
        <w:t>FEAD</w:t>
      </w:r>
      <w:commentRangeEnd w:id="10"/>
      <w:r w:rsidR="00277911">
        <w:rPr>
          <w:rStyle w:val="CommentReference"/>
        </w:rPr>
        <w:commentReference w:id="10"/>
      </w:r>
      <w:r w:rsidRPr="00314421">
        <w:rPr>
          <w:rFonts w:eastAsia="Arial Unicode MS" w:cs="Arial"/>
          <w:lang w:val="en-US"/>
        </w:rPr>
        <w:t xml:space="preserve"> fund can be considered as a good addition to the current focus of the ESF</w:t>
      </w:r>
      <w:r w:rsidR="00B27D78">
        <w:rPr>
          <w:rFonts w:eastAsia="Arial Unicode MS" w:cs="Arial"/>
          <w:lang w:val="en-US"/>
        </w:rPr>
        <w:t>, but it should clarify the links</w:t>
      </w:r>
      <w:r w:rsidR="002E0171">
        <w:rPr>
          <w:rFonts w:eastAsia="Arial Unicode MS" w:cs="Arial"/>
          <w:lang w:val="en-US"/>
        </w:rPr>
        <w:t xml:space="preserve"> to support social inclusion</w:t>
      </w:r>
      <w:r w:rsidR="00B27D78">
        <w:rPr>
          <w:rFonts w:eastAsia="Arial Unicode MS" w:cs="Arial"/>
          <w:lang w:val="en-US"/>
        </w:rPr>
        <w:t xml:space="preserve"> with the rest of the ESF </w:t>
      </w:r>
      <w:proofErr w:type="spellStart"/>
      <w:r w:rsidR="00B27D78">
        <w:rPr>
          <w:rFonts w:eastAsia="Arial Unicode MS" w:cs="Arial"/>
          <w:lang w:val="en-US"/>
        </w:rPr>
        <w:t>programme</w:t>
      </w:r>
      <w:proofErr w:type="spellEnd"/>
      <w:r w:rsidR="00B27D78">
        <w:rPr>
          <w:rFonts w:eastAsia="Arial Unicode MS" w:cs="Arial"/>
          <w:lang w:val="en-US"/>
        </w:rPr>
        <w:t xml:space="preserve">. </w:t>
      </w:r>
      <w:r w:rsidRPr="00314421">
        <w:rPr>
          <w:rFonts w:eastAsia="Arial Unicode MS" w:cs="Arial"/>
          <w:lang w:val="en-US"/>
        </w:rPr>
        <w:t>For instance in Germany they use the FEAD for the integration of EU immigrants and homeless into the society.</w:t>
      </w:r>
    </w:p>
    <w:p w14:paraId="797BE100" w14:textId="77777777" w:rsidR="00314421" w:rsidRDefault="00314421" w:rsidP="00314421">
      <w:pPr>
        <w:pStyle w:val="ListParagraph"/>
        <w:numPr>
          <w:ilvl w:val="0"/>
          <w:numId w:val="15"/>
        </w:numPr>
        <w:autoSpaceDE w:val="0"/>
        <w:autoSpaceDN w:val="0"/>
        <w:adjustRightInd w:val="0"/>
        <w:spacing w:after="120"/>
        <w:contextualSpacing w:val="0"/>
        <w:jc w:val="both"/>
        <w:rPr>
          <w:rFonts w:eastAsia="Arial Unicode MS" w:cs="Arial"/>
          <w:lang w:val="en-US"/>
        </w:rPr>
      </w:pPr>
      <w:r w:rsidRPr="00314421">
        <w:rPr>
          <w:rFonts w:eastAsia="Arial Unicode MS" w:cs="Arial"/>
          <w:lang w:val="en-US"/>
        </w:rPr>
        <w:t>Regular evaluations</w:t>
      </w:r>
      <w:r w:rsidR="0078327C">
        <w:rPr>
          <w:rFonts w:eastAsia="Arial Unicode MS" w:cs="Arial"/>
          <w:lang w:val="en-US"/>
        </w:rPr>
        <w:t xml:space="preserve"> should be carried out</w:t>
      </w:r>
      <w:r w:rsidRPr="00314421">
        <w:rPr>
          <w:rFonts w:eastAsia="Arial Unicode MS" w:cs="Arial"/>
          <w:lang w:val="en-US"/>
        </w:rPr>
        <w:t xml:space="preserve"> of the effectiveness, efficiency and impact of the funds dedicated to supporting the social inclusion priorities. These actions should be made compulsory for the Managing Authorities by introducing them in the evaluation plan of the res</w:t>
      </w:r>
      <w:r>
        <w:rPr>
          <w:rFonts w:eastAsia="Arial Unicode MS" w:cs="Arial"/>
          <w:lang w:val="en-US"/>
        </w:rPr>
        <w:t xml:space="preserve">pective Operational </w:t>
      </w:r>
      <w:proofErr w:type="spellStart"/>
      <w:r>
        <w:rPr>
          <w:rFonts w:eastAsia="Arial Unicode MS" w:cs="Arial"/>
          <w:lang w:val="en-US"/>
        </w:rPr>
        <w:t>P</w:t>
      </w:r>
      <w:r w:rsidRPr="00314421">
        <w:rPr>
          <w:rFonts w:eastAsia="Arial Unicode MS" w:cs="Arial"/>
          <w:lang w:val="en-US"/>
        </w:rPr>
        <w:t>rogramme</w:t>
      </w:r>
      <w:proofErr w:type="spellEnd"/>
      <w:r w:rsidRPr="00314421">
        <w:rPr>
          <w:rFonts w:eastAsia="Arial Unicode MS" w:cs="Arial"/>
          <w:lang w:val="en-US"/>
        </w:rPr>
        <w:t>, which have to be adopted by the Monitoring Committees</w:t>
      </w:r>
      <w:r w:rsidR="0078327C">
        <w:rPr>
          <w:rFonts w:eastAsia="Arial Unicode MS" w:cs="Arial"/>
          <w:lang w:val="en-US"/>
        </w:rPr>
        <w:t>, and involve the stakeholders in the MC.</w:t>
      </w:r>
      <w:r w:rsidRPr="00314421">
        <w:rPr>
          <w:rFonts w:eastAsia="Arial Unicode MS" w:cs="Arial"/>
          <w:lang w:val="en-US"/>
        </w:rPr>
        <w:t xml:space="preserve"> </w:t>
      </w:r>
    </w:p>
    <w:p w14:paraId="2073C286" w14:textId="77777777" w:rsidR="0078327C" w:rsidRDefault="0078327C" w:rsidP="00314421">
      <w:pPr>
        <w:pStyle w:val="ListParagraph"/>
        <w:numPr>
          <w:ilvl w:val="0"/>
          <w:numId w:val="15"/>
        </w:numPr>
        <w:autoSpaceDE w:val="0"/>
        <w:autoSpaceDN w:val="0"/>
        <w:adjustRightInd w:val="0"/>
        <w:spacing w:after="120"/>
        <w:contextualSpacing w:val="0"/>
        <w:jc w:val="both"/>
        <w:rPr>
          <w:rFonts w:eastAsia="Arial Unicode MS" w:cs="Arial"/>
          <w:lang w:val="en-US"/>
        </w:rPr>
      </w:pPr>
      <w:r>
        <w:rPr>
          <w:rFonts w:eastAsia="Arial Unicode MS" w:cs="Arial"/>
          <w:lang w:val="en-US"/>
        </w:rPr>
        <w:t xml:space="preserve">Effective engagement of NGOs, including people with direct experience of poverty is crucial to effective monitoring.  All Monitoring Committees should actively include these organizations, and review their methodologies and processes based on quality </w:t>
      </w:r>
      <w:r w:rsidR="000741ED">
        <w:rPr>
          <w:rFonts w:eastAsia="Arial Unicode MS" w:cs="Arial"/>
          <w:lang w:val="en-US"/>
        </w:rPr>
        <w:t>guidelines</w:t>
      </w:r>
      <w:r>
        <w:rPr>
          <w:rFonts w:eastAsia="Arial Unicode MS" w:cs="Arial"/>
          <w:lang w:val="en-US"/>
        </w:rPr>
        <w:t>, drawn from the code of conduct on partnership.</w:t>
      </w:r>
    </w:p>
    <w:p w14:paraId="13FA5C88" w14:textId="77777777" w:rsidR="0078327C" w:rsidRPr="00314421" w:rsidRDefault="0078327C" w:rsidP="00314421">
      <w:pPr>
        <w:pStyle w:val="ListParagraph"/>
        <w:numPr>
          <w:ilvl w:val="0"/>
          <w:numId w:val="15"/>
        </w:numPr>
        <w:autoSpaceDE w:val="0"/>
        <w:autoSpaceDN w:val="0"/>
        <w:adjustRightInd w:val="0"/>
        <w:spacing w:after="120"/>
        <w:contextualSpacing w:val="0"/>
        <w:jc w:val="both"/>
        <w:rPr>
          <w:rFonts w:eastAsia="Arial Unicode MS" w:cs="Arial"/>
          <w:lang w:val="en-US"/>
        </w:rPr>
      </w:pPr>
      <w:r>
        <w:rPr>
          <w:rFonts w:eastAsia="Arial Unicode MS" w:cs="Arial"/>
          <w:lang w:val="en-US"/>
        </w:rPr>
        <w:t>More efforts should be made to support smaller innovative grass-root projects developed in partnership with NGO’s, through effective use of Technical Assistance, priorities to partnership and global grants.</w:t>
      </w:r>
    </w:p>
    <w:p w14:paraId="06BC9CAF" w14:textId="488B2747" w:rsidR="00314421" w:rsidRPr="00314421" w:rsidRDefault="00314421" w:rsidP="00314421">
      <w:pPr>
        <w:pStyle w:val="ListParagraph"/>
        <w:numPr>
          <w:ilvl w:val="0"/>
          <w:numId w:val="15"/>
        </w:numPr>
        <w:autoSpaceDE w:val="0"/>
        <w:autoSpaceDN w:val="0"/>
        <w:adjustRightInd w:val="0"/>
        <w:spacing w:after="120"/>
        <w:contextualSpacing w:val="0"/>
        <w:jc w:val="both"/>
        <w:rPr>
          <w:rFonts w:eastAsia="Arial Unicode MS" w:cs="Arial"/>
          <w:lang w:val="en-US"/>
        </w:rPr>
      </w:pPr>
      <w:r w:rsidRPr="00314421">
        <w:rPr>
          <w:rFonts w:eastAsia="Arial Unicode MS" w:cs="Arial"/>
          <w:lang w:val="en-US"/>
        </w:rPr>
        <w:t xml:space="preserve">Managing Authorities </w:t>
      </w:r>
      <w:r w:rsidR="000741ED">
        <w:rPr>
          <w:rFonts w:eastAsia="Arial Unicode MS" w:cs="Arial"/>
          <w:lang w:val="en-US"/>
        </w:rPr>
        <w:t xml:space="preserve">should </w:t>
      </w:r>
      <w:r w:rsidR="000741ED" w:rsidRPr="00314421">
        <w:rPr>
          <w:rFonts w:eastAsia="Arial Unicode MS" w:cs="Arial"/>
          <w:lang w:val="en-US"/>
        </w:rPr>
        <w:t>be</w:t>
      </w:r>
      <w:r w:rsidRPr="00314421">
        <w:rPr>
          <w:rFonts w:eastAsia="Arial Unicode MS" w:cs="Arial"/>
          <w:lang w:val="en-US"/>
        </w:rPr>
        <w:t xml:space="preserve"> encouraged to develop an additional set of indicators on expected contribution of the ESF funds to anti-poverty target of the Europe 2020 strategy. This information needs to be included into annual implementation reports in addition to the information required by the regulations.</w:t>
      </w:r>
      <w:r w:rsidR="00A950F4">
        <w:rPr>
          <w:rFonts w:eastAsia="Arial Unicode MS" w:cs="Arial"/>
          <w:lang w:val="en-US"/>
        </w:rPr>
        <w:t xml:space="preserve"> </w:t>
      </w:r>
      <w:r w:rsidR="00A950F4">
        <w:t>Need for resources to be allocated to ensuring that cross cutting themes sucha a ssocial inclusion, equality and anti-idscrimination are effectiverly supported and monitored. This means building the capacity of the monitoring committees and project implementers to do this and should be something which is doable, as opposed to being either a tick box exercise or so demanding that it is resented and seen as too difficult to implement.</w:t>
      </w:r>
    </w:p>
    <w:p w14:paraId="0CD39FCC" w14:textId="77777777" w:rsidR="00314421" w:rsidRPr="00314421" w:rsidRDefault="00314421" w:rsidP="00314421">
      <w:pPr>
        <w:pStyle w:val="ListParagraph"/>
        <w:numPr>
          <w:ilvl w:val="0"/>
          <w:numId w:val="15"/>
        </w:numPr>
        <w:spacing w:after="120"/>
        <w:contextualSpacing w:val="0"/>
        <w:jc w:val="both"/>
        <w:rPr>
          <w:rFonts w:eastAsia="Arial Unicode MS" w:cs="Arial"/>
          <w:lang w:val="en-US"/>
        </w:rPr>
      </w:pPr>
      <w:r w:rsidRPr="00314421">
        <w:rPr>
          <w:rFonts w:eastAsia="Arial Unicode MS" w:cs="Arial"/>
          <w:lang w:val="en-US"/>
        </w:rPr>
        <w:t>Draft annual implementation reports to be</w:t>
      </w:r>
      <w:r w:rsidR="0078327C">
        <w:rPr>
          <w:rFonts w:eastAsia="Arial Unicode MS" w:cs="Arial"/>
          <w:lang w:val="en-US"/>
        </w:rPr>
        <w:t xml:space="preserve"> discussed in the monitoring </w:t>
      </w:r>
      <w:r w:rsidR="000741ED">
        <w:rPr>
          <w:rFonts w:eastAsia="Arial Unicode MS" w:cs="Arial"/>
          <w:lang w:val="en-US"/>
        </w:rPr>
        <w:t>committees</w:t>
      </w:r>
      <w:r w:rsidR="0078327C">
        <w:rPr>
          <w:rFonts w:eastAsia="Arial Unicode MS" w:cs="Arial"/>
          <w:lang w:val="en-US"/>
        </w:rPr>
        <w:t xml:space="preserve"> with stakeholders and</w:t>
      </w:r>
      <w:r w:rsidRPr="00314421">
        <w:rPr>
          <w:rFonts w:eastAsia="Arial Unicode MS" w:cs="Arial"/>
          <w:lang w:val="en-US"/>
        </w:rPr>
        <w:t xml:space="preserve"> published online and to be made available for comments. The comments to be sent to the Managing Authority and to the European Commission with the reports.</w:t>
      </w:r>
    </w:p>
    <w:p w14:paraId="2DA60DC2" w14:textId="77777777" w:rsidR="00314421" w:rsidRPr="00314421" w:rsidRDefault="00314421" w:rsidP="00314421">
      <w:pPr>
        <w:pStyle w:val="ListParagraph"/>
        <w:autoSpaceDE w:val="0"/>
        <w:autoSpaceDN w:val="0"/>
        <w:adjustRightInd w:val="0"/>
        <w:spacing w:after="120"/>
        <w:contextualSpacing w:val="0"/>
        <w:jc w:val="both"/>
        <w:rPr>
          <w:rFonts w:eastAsia="Arial Unicode MS" w:cs="Arial"/>
          <w:lang w:val="en-US"/>
        </w:rPr>
      </w:pPr>
    </w:p>
    <w:p w14:paraId="566A8B3D" w14:textId="77777777" w:rsidR="00314421" w:rsidRPr="00314421" w:rsidRDefault="00314421" w:rsidP="00314421">
      <w:pPr>
        <w:spacing w:after="120"/>
        <w:jc w:val="both"/>
        <w:rPr>
          <w:rFonts w:cs="Arial"/>
          <w:b/>
          <w:lang w:val="en-US"/>
        </w:rPr>
      </w:pPr>
      <w:r w:rsidRPr="00314421">
        <w:rPr>
          <w:rFonts w:cs="Arial"/>
          <w:b/>
          <w:lang w:val="en-US"/>
        </w:rPr>
        <w:t>At local level</w:t>
      </w:r>
    </w:p>
    <w:p w14:paraId="506C931A" w14:textId="77777777" w:rsidR="00314421" w:rsidRPr="00314421" w:rsidRDefault="00314421" w:rsidP="00314421">
      <w:pPr>
        <w:pStyle w:val="ListParagraph"/>
        <w:numPr>
          <w:ilvl w:val="0"/>
          <w:numId w:val="17"/>
        </w:numPr>
        <w:autoSpaceDE w:val="0"/>
        <w:autoSpaceDN w:val="0"/>
        <w:adjustRightInd w:val="0"/>
        <w:spacing w:after="120"/>
        <w:contextualSpacing w:val="0"/>
        <w:jc w:val="both"/>
        <w:rPr>
          <w:rFonts w:eastAsia="Arial Unicode MS" w:cs="Arial"/>
          <w:lang w:val="en-US"/>
        </w:rPr>
      </w:pPr>
      <w:r w:rsidRPr="00314421">
        <w:rPr>
          <w:rFonts w:eastAsia="Arial Unicode MS" w:cs="Arial"/>
          <w:lang w:val="en-US"/>
        </w:rPr>
        <w:t xml:space="preserve">Criteria for </w:t>
      </w:r>
      <w:r w:rsidR="0078327C">
        <w:rPr>
          <w:rFonts w:eastAsia="Arial Unicode MS" w:cs="Arial"/>
          <w:lang w:val="en-US"/>
        </w:rPr>
        <w:t xml:space="preserve">the </w:t>
      </w:r>
      <w:r w:rsidRPr="00314421">
        <w:rPr>
          <w:rFonts w:eastAsia="Arial Unicode MS" w:cs="Arial"/>
          <w:lang w:val="en-US"/>
        </w:rPr>
        <w:t xml:space="preserve">selection of operations and project evaluation methodology relevant to the social inclusion projects have to be developed with the participation of social NGOs and representatives of the so-called “target groups” (final beneficiaries) – these organizations and people living in poverty and social </w:t>
      </w:r>
      <w:r>
        <w:rPr>
          <w:rFonts w:eastAsia="Arial Unicode MS" w:cs="Arial"/>
          <w:lang w:val="en-US"/>
        </w:rPr>
        <w:t>exclusion know better what kind</w:t>
      </w:r>
      <w:r w:rsidRPr="00314421">
        <w:rPr>
          <w:rFonts w:eastAsia="Arial Unicode MS" w:cs="Arial"/>
          <w:lang w:val="en-US"/>
        </w:rPr>
        <w:t xml:space="preserve"> of projects will help them to become better-off. </w:t>
      </w:r>
    </w:p>
    <w:p w14:paraId="70543485" w14:textId="77777777" w:rsidR="00314421" w:rsidRPr="00314421" w:rsidRDefault="00314421" w:rsidP="00314421">
      <w:pPr>
        <w:pStyle w:val="ListParagraph"/>
        <w:numPr>
          <w:ilvl w:val="0"/>
          <w:numId w:val="17"/>
        </w:numPr>
        <w:autoSpaceDE w:val="0"/>
        <w:autoSpaceDN w:val="0"/>
        <w:adjustRightInd w:val="0"/>
        <w:spacing w:after="120"/>
        <w:contextualSpacing w:val="0"/>
        <w:jc w:val="both"/>
        <w:rPr>
          <w:rFonts w:eastAsia="Arial Unicode MS" w:cs="Arial"/>
          <w:lang w:val="en-US"/>
        </w:rPr>
      </w:pPr>
      <w:r w:rsidRPr="00314421">
        <w:rPr>
          <w:rFonts w:eastAsia="Arial Unicode MS" w:cs="Arial"/>
          <w:lang w:val="en-US"/>
        </w:rPr>
        <w:t>NGO representatives (and people living in poverty and social exclusion themselves) need to take part in the evaluation committees (for calls for proposals relevant t</w:t>
      </w:r>
      <w:r w:rsidR="00B909E0">
        <w:rPr>
          <w:rFonts w:eastAsia="Arial Unicode MS" w:cs="Arial"/>
          <w:lang w:val="en-US"/>
        </w:rPr>
        <w:t>o social inclusion priorities) as well as in the other tasks of monitoring committees, at all phases of the planning, monitoring and implementation process.</w:t>
      </w:r>
    </w:p>
    <w:p w14:paraId="696FB79E" w14:textId="77777777" w:rsidR="00314421" w:rsidRDefault="00314421" w:rsidP="00314421">
      <w:pPr>
        <w:pStyle w:val="ListParagraph"/>
        <w:numPr>
          <w:ilvl w:val="0"/>
          <w:numId w:val="17"/>
        </w:numPr>
        <w:autoSpaceDE w:val="0"/>
        <w:autoSpaceDN w:val="0"/>
        <w:adjustRightInd w:val="0"/>
        <w:spacing w:after="120"/>
        <w:contextualSpacing w:val="0"/>
        <w:jc w:val="both"/>
        <w:rPr>
          <w:rFonts w:eastAsia="Arial Unicode MS" w:cs="Arial"/>
          <w:lang w:val="en-US"/>
        </w:rPr>
      </w:pPr>
      <w:r w:rsidRPr="00314421">
        <w:rPr>
          <w:rFonts w:eastAsia="Arial Unicode MS" w:cs="Arial"/>
          <w:lang w:val="en-US"/>
        </w:rPr>
        <w:t>Technical assistance should be used in order to support the participation of social NGOs in the decision-making and implementation processes</w:t>
      </w:r>
      <w:r w:rsidR="0078327C">
        <w:rPr>
          <w:rFonts w:eastAsia="Arial Unicode MS" w:cs="Arial"/>
          <w:lang w:val="en-US"/>
        </w:rPr>
        <w:t xml:space="preserve"> </w:t>
      </w:r>
      <w:proofErr w:type="spellStart"/>
      <w:r w:rsidR="0078327C">
        <w:rPr>
          <w:rFonts w:eastAsia="Arial Unicode MS" w:cs="Arial"/>
          <w:lang w:val="en-US"/>
        </w:rPr>
        <w:t>ie</w:t>
      </w:r>
      <w:proofErr w:type="spellEnd"/>
      <w:r w:rsidR="0078327C">
        <w:rPr>
          <w:rFonts w:eastAsia="Arial Unicode MS" w:cs="Arial"/>
          <w:lang w:val="en-US"/>
        </w:rPr>
        <w:t xml:space="preserve"> development of innovative projects</w:t>
      </w:r>
    </w:p>
    <w:p w14:paraId="7DE4186A" w14:textId="77777777" w:rsidR="0078327C" w:rsidRPr="00314421" w:rsidRDefault="0078327C" w:rsidP="00314421">
      <w:pPr>
        <w:pStyle w:val="ListParagraph"/>
        <w:numPr>
          <w:ilvl w:val="0"/>
          <w:numId w:val="17"/>
        </w:numPr>
        <w:autoSpaceDE w:val="0"/>
        <w:autoSpaceDN w:val="0"/>
        <w:adjustRightInd w:val="0"/>
        <w:spacing w:after="120"/>
        <w:contextualSpacing w:val="0"/>
        <w:jc w:val="both"/>
        <w:rPr>
          <w:rFonts w:eastAsia="Arial Unicode MS" w:cs="Arial"/>
          <w:lang w:val="en-US"/>
        </w:rPr>
      </w:pPr>
      <w:r>
        <w:rPr>
          <w:rFonts w:eastAsia="Arial Unicode MS" w:cs="Arial"/>
          <w:lang w:val="en-US"/>
        </w:rPr>
        <w:t>Global grants and arrangements for up-front financing are crucial to enable small organizations to deliver on their potential</w:t>
      </w:r>
    </w:p>
    <w:p w14:paraId="3289898D" w14:textId="77777777" w:rsidR="00314421" w:rsidRPr="00314421" w:rsidRDefault="00314421" w:rsidP="00314421">
      <w:pPr>
        <w:autoSpaceDE w:val="0"/>
        <w:autoSpaceDN w:val="0"/>
        <w:adjustRightInd w:val="0"/>
        <w:spacing w:after="120"/>
        <w:jc w:val="both"/>
        <w:rPr>
          <w:rFonts w:cs="Arial"/>
          <w:lang w:val="en-US"/>
        </w:rPr>
      </w:pPr>
    </w:p>
    <w:sectPr w:rsidR="00314421" w:rsidRPr="00314421" w:rsidSect="003B6795">
      <w:headerReference w:type="even" r:id="rId71"/>
      <w:headerReference w:type="default" r:id="rId72"/>
      <w:footerReference w:type="even" r:id="rId73"/>
      <w:footerReference w:type="default" r:id="rId74"/>
      <w:headerReference w:type="first" r:id="rId75"/>
      <w:footerReference w:type="first" r:id="rId76"/>
      <w:pgSz w:w="11906" w:h="16838" w:code="9"/>
      <w:pgMar w:top="1418" w:right="1701" w:bottom="1418"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ian" w:date="2016-02-24T12:22:00Z" w:initials="S">
    <w:p w14:paraId="1B81087D" w14:textId="77777777" w:rsidR="00C95499" w:rsidRPr="00D562FC" w:rsidRDefault="00C95499">
      <w:pPr>
        <w:pStyle w:val="CommentText"/>
        <w:rPr>
          <w:lang w:val="en-US"/>
        </w:rPr>
      </w:pPr>
      <w:r>
        <w:rPr>
          <w:rStyle w:val="CommentReference"/>
        </w:rPr>
        <w:annotationRef/>
      </w:r>
      <w:r w:rsidRPr="00D562FC">
        <w:rPr>
          <w:lang w:val="en-US"/>
        </w:rPr>
        <w:t xml:space="preserve">To Rebecca </w:t>
      </w:r>
      <w:proofErr w:type="gramStart"/>
      <w:r w:rsidRPr="00D562FC">
        <w:rPr>
          <w:lang w:val="en-US"/>
        </w:rPr>
        <w:t>-  can</w:t>
      </w:r>
      <w:proofErr w:type="gramEnd"/>
      <w:r w:rsidRPr="00D562FC">
        <w:rPr>
          <w:lang w:val="en-US"/>
        </w:rPr>
        <w:t xml:space="preserve"> you change extend to extent.. I tried, but didn’t manage it.</w:t>
      </w:r>
    </w:p>
  </w:comment>
  <w:comment w:id="1" w:author="Paul Ginnell" w:date="2016-02-24T12:41:00Z" w:initials="PG">
    <w:p w14:paraId="57A849A1" w14:textId="6D1DA65B" w:rsidR="00C95499" w:rsidRDefault="00C95499">
      <w:pPr>
        <w:pStyle w:val="CommentText"/>
      </w:pPr>
      <w:r>
        <w:rPr>
          <w:rStyle w:val="CommentReference"/>
        </w:rPr>
        <w:annotationRef/>
      </w:r>
      <w:r>
        <w:t xml:space="preserve">Could you please upgrade Ireland to a 4. Ireland has an Anti-Poverty strategy, the problem is that it is in place from 2007 and so elements of it are largely irrelevant. </w:t>
      </w:r>
    </w:p>
  </w:comment>
  <w:comment w:id="2" w:author="Paul Ginnell" w:date="2016-02-24T12:42:00Z" w:initials="PG">
    <w:p w14:paraId="2583E918" w14:textId="0C0A044A" w:rsidR="00C95499" w:rsidRDefault="00C95499">
      <w:pPr>
        <w:pStyle w:val="CommentText"/>
      </w:pPr>
      <w:r>
        <w:rPr>
          <w:rStyle w:val="CommentReference"/>
        </w:rPr>
        <w:annotationRef/>
      </w:r>
      <w:r>
        <w:t xml:space="preserve">Could you also change Ireland to a positive on this one. Again about it being in place but in reality not beign delivered in a balanced  manner. </w:t>
      </w:r>
    </w:p>
  </w:comment>
  <w:comment w:id="3" w:author="Paul Ginnell" w:date="2016-02-24T12:49:00Z" w:initials="PG">
    <w:p w14:paraId="2E7218CF" w14:textId="4CEF4A60" w:rsidR="00C95499" w:rsidRDefault="00C95499">
      <w:pPr>
        <w:pStyle w:val="CommentText"/>
      </w:pPr>
      <w:r>
        <w:rPr>
          <w:rStyle w:val="CommentReference"/>
        </w:rPr>
        <w:annotationRef/>
      </w:r>
      <w:r>
        <w:t>Please reduce Ireland’s score to a 3.</w:t>
      </w:r>
    </w:p>
  </w:comment>
  <w:comment w:id="4" w:author="Paul Ginnell" w:date="2016-02-24T13:08:00Z" w:initials="PG">
    <w:p w14:paraId="678CAA8C" w14:textId="79C8D817" w:rsidR="00C95499" w:rsidRDefault="00C95499">
      <w:pPr>
        <w:pStyle w:val="CommentText"/>
      </w:pPr>
      <w:r>
        <w:rPr>
          <w:rStyle w:val="CommentReference"/>
        </w:rPr>
        <w:annotationRef/>
      </w:r>
      <w:r>
        <w:t>Change to 3</w:t>
      </w:r>
    </w:p>
  </w:comment>
  <w:comment w:id="5" w:author="Paul Ginnell" w:date="2016-02-24T13:08:00Z" w:initials="PG">
    <w:p w14:paraId="6DA02246" w14:textId="710037F6" w:rsidR="00C95499" w:rsidRDefault="00C95499">
      <w:pPr>
        <w:pStyle w:val="CommentText"/>
      </w:pPr>
      <w:r>
        <w:rPr>
          <w:rStyle w:val="CommentReference"/>
        </w:rPr>
        <w:annotationRef/>
      </w:r>
      <w:r>
        <w:t>Change to 3</w:t>
      </w:r>
    </w:p>
  </w:comment>
  <w:comment w:id="6" w:author="Paul Ginnell" w:date="2016-02-24T13:10:00Z" w:initials="PG">
    <w:p w14:paraId="306FC4F1" w14:textId="0369E207" w:rsidR="00C95499" w:rsidRDefault="00C95499">
      <w:pPr>
        <w:pStyle w:val="CommentText"/>
      </w:pPr>
      <w:r>
        <w:rPr>
          <w:rStyle w:val="CommentReference"/>
        </w:rPr>
        <w:annotationRef/>
      </w:r>
      <w:r>
        <w:t xml:space="preserve">0 for Ireland </w:t>
      </w:r>
    </w:p>
  </w:comment>
  <w:comment w:id="7" w:author="Paul Ginnell" w:date="2016-02-24T13:10:00Z" w:initials="PG">
    <w:p w14:paraId="1010DB39" w14:textId="0B270A0E" w:rsidR="00C95499" w:rsidRDefault="00C95499">
      <w:pPr>
        <w:pStyle w:val="CommentText"/>
      </w:pPr>
      <w:r>
        <w:rPr>
          <w:rStyle w:val="CommentReference"/>
        </w:rPr>
        <w:annotationRef/>
      </w:r>
      <w:r>
        <w:t>0 for Ireland</w:t>
      </w:r>
    </w:p>
  </w:comment>
  <w:comment w:id="8" w:author="Paul Ginnell" w:date="2016-02-24T13:11:00Z" w:initials="PG">
    <w:p w14:paraId="73B96904" w14:textId="06221008" w:rsidR="00C95499" w:rsidRDefault="00C95499">
      <w:pPr>
        <w:pStyle w:val="CommentText"/>
      </w:pPr>
      <w:r>
        <w:rPr>
          <w:rStyle w:val="CommentReference"/>
        </w:rPr>
        <w:annotationRef/>
      </w:r>
      <w:r>
        <w:t>0 for Ireland</w:t>
      </w:r>
    </w:p>
  </w:comment>
  <w:comment w:id="9" w:author="Paul Ginnell" w:date="2016-02-24T14:45:00Z" w:initials="PG">
    <w:p w14:paraId="553D6418" w14:textId="75B5E1AB" w:rsidR="00C95499" w:rsidRDefault="00C95499">
      <w:pPr>
        <w:pStyle w:val="CommentText"/>
      </w:pPr>
      <w:r>
        <w:rPr>
          <w:rStyle w:val="CommentReference"/>
        </w:rPr>
        <w:annotationRef/>
      </w:r>
      <w:r>
        <w:t xml:space="preserve">There is an issue with the chart here. I did not answer this question (as I didn’t have specific  input from disability organsations) but this looks like I gave a 0 answer. If Ireland has to be shown then please change it to a 2. </w:t>
      </w:r>
    </w:p>
    <w:p w14:paraId="2F35CCDA" w14:textId="77777777" w:rsidR="00C95499" w:rsidRDefault="00C95499">
      <w:pPr>
        <w:pStyle w:val="CommentText"/>
      </w:pPr>
    </w:p>
    <w:p w14:paraId="0BC4D237" w14:textId="15B5BF89" w:rsidR="00C95499" w:rsidRDefault="00C95499">
      <w:pPr>
        <w:pStyle w:val="CommentText"/>
      </w:pPr>
      <w:r>
        <w:t>Not sure if this issue with the chart arises for other countries on different questions.</w:t>
      </w:r>
    </w:p>
  </w:comment>
  <w:comment w:id="10" w:author="Paul Ginnell" w:date="2016-02-24T14:48:00Z" w:initials="PG">
    <w:p w14:paraId="59B8BBFF" w14:textId="54991868" w:rsidR="00C95499" w:rsidRDefault="00C95499">
      <w:pPr>
        <w:pStyle w:val="CommentText"/>
      </w:pPr>
      <w:r>
        <w:rPr>
          <w:rStyle w:val="CommentReference"/>
        </w:rPr>
        <w:annotationRef/>
      </w:r>
      <w:r>
        <w:t>This report above does not cover the FEAD. Is it then okay to mention it here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81087D" w15:done="0"/>
  <w15:commentEx w15:paraId="57A849A1" w15:done="0"/>
  <w15:commentEx w15:paraId="2583E918" w15:done="0"/>
  <w15:commentEx w15:paraId="2E7218CF" w15:done="0"/>
  <w15:commentEx w15:paraId="678CAA8C" w15:done="0"/>
  <w15:commentEx w15:paraId="6DA02246" w15:done="0"/>
  <w15:commentEx w15:paraId="306FC4F1" w15:done="0"/>
  <w15:commentEx w15:paraId="1010DB39" w15:done="0"/>
  <w15:commentEx w15:paraId="73B96904" w15:done="0"/>
  <w15:commentEx w15:paraId="0BC4D237" w15:done="0"/>
  <w15:commentEx w15:paraId="59B8BB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B48D4" w14:textId="77777777" w:rsidR="00C95499" w:rsidRDefault="00C95499" w:rsidP="008D7C98">
      <w:pPr>
        <w:spacing w:after="0" w:line="240" w:lineRule="auto"/>
      </w:pPr>
      <w:r>
        <w:separator/>
      </w:r>
    </w:p>
  </w:endnote>
  <w:endnote w:type="continuationSeparator" w:id="0">
    <w:p w14:paraId="6BF1D6A9" w14:textId="77777777" w:rsidR="00C95499" w:rsidRDefault="00C95499" w:rsidP="008D7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C0755" w14:textId="77777777" w:rsidR="002253A3" w:rsidRDefault="00225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3757"/>
      <w:docPartObj>
        <w:docPartGallery w:val="Page Numbers (Bottom of Page)"/>
        <w:docPartUnique/>
      </w:docPartObj>
    </w:sdtPr>
    <w:sdtEndPr/>
    <w:sdtContent>
      <w:p w14:paraId="3991B229" w14:textId="0DA6DCDE" w:rsidR="00C95499" w:rsidRDefault="00C95499">
        <w:pPr>
          <w:pStyle w:val="Footer"/>
          <w:jc w:val="right"/>
        </w:pPr>
        <w:r>
          <w:fldChar w:fldCharType="begin"/>
        </w:r>
        <w:r>
          <w:instrText xml:space="preserve"> PAGE   \* MERGEFORMAT </w:instrText>
        </w:r>
        <w:r>
          <w:fldChar w:fldCharType="separate"/>
        </w:r>
        <w:r w:rsidR="002253A3">
          <w:rPr>
            <w:noProof/>
          </w:rPr>
          <w:t>1</w:t>
        </w:r>
        <w:r>
          <w:rPr>
            <w:noProof/>
          </w:rPr>
          <w:fldChar w:fldCharType="end"/>
        </w:r>
      </w:p>
    </w:sdtContent>
  </w:sdt>
  <w:p w14:paraId="256C9508" w14:textId="77777777" w:rsidR="00C95499" w:rsidRDefault="00C954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63379" w14:textId="77777777" w:rsidR="002253A3" w:rsidRDefault="00225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B4BE6" w14:textId="77777777" w:rsidR="00C95499" w:rsidRDefault="00C95499" w:rsidP="008D7C98">
      <w:pPr>
        <w:spacing w:after="0" w:line="240" w:lineRule="auto"/>
      </w:pPr>
      <w:r>
        <w:separator/>
      </w:r>
    </w:p>
  </w:footnote>
  <w:footnote w:type="continuationSeparator" w:id="0">
    <w:p w14:paraId="3009AA0F" w14:textId="77777777" w:rsidR="00C95499" w:rsidRDefault="00C95499" w:rsidP="008D7C98">
      <w:pPr>
        <w:spacing w:after="0" w:line="240" w:lineRule="auto"/>
      </w:pPr>
      <w:r>
        <w:continuationSeparator/>
      </w:r>
    </w:p>
  </w:footnote>
  <w:footnote w:id="1">
    <w:p w14:paraId="74AD01F1" w14:textId="77777777" w:rsidR="00C95499" w:rsidRPr="003141C2" w:rsidRDefault="00C95499" w:rsidP="005C56E7">
      <w:pPr>
        <w:pStyle w:val="FootnoteText"/>
        <w:jc w:val="both"/>
        <w:rPr>
          <w:sz w:val="16"/>
          <w:szCs w:val="16"/>
          <w:lang w:val="en-GB"/>
        </w:rPr>
      </w:pPr>
      <w:r w:rsidRPr="001B5A31">
        <w:rPr>
          <w:rStyle w:val="FootnoteReference"/>
          <w:sz w:val="18"/>
          <w:szCs w:val="18"/>
        </w:rPr>
        <w:footnoteRef/>
      </w:r>
      <w:r w:rsidRPr="001B5A31">
        <w:rPr>
          <w:sz w:val="18"/>
          <w:szCs w:val="18"/>
          <w:lang w:val="en-GB"/>
        </w:rPr>
        <w:t xml:space="preserve"> </w:t>
      </w:r>
      <w:r w:rsidRPr="003141C2">
        <w:rPr>
          <w:sz w:val="16"/>
          <w:szCs w:val="16"/>
          <w:lang w:val="en-GB"/>
        </w:rPr>
        <w:t>Art. 4.2. ESF Regulation</w:t>
      </w:r>
    </w:p>
  </w:footnote>
  <w:footnote w:id="2">
    <w:p w14:paraId="2C307223" w14:textId="77777777" w:rsidR="00C95499" w:rsidRPr="003141C2" w:rsidRDefault="00C95499" w:rsidP="005C56E7">
      <w:pPr>
        <w:pStyle w:val="FootnoteText"/>
        <w:jc w:val="both"/>
        <w:rPr>
          <w:sz w:val="16"/>
          <w:szCs w:val="16"/>
          <w:lang w:val="en-GB"/>
        </w:rPr>
      </w:pPr>
      <w:r w:rsidRPr="003141C2">
        <w:rPr>
          <w:rStyle w:val="FootnoteReference"/>
          <w:sz w:val="16"/>
          <w:szCs w:val="16"/>
        </w:rPr>
        <w:footnoteRef/>
      </w:r>
      <w:r w:rsidRPr="003141C2">
        <w:rPr>
          <w:sz w:val="16"/>
          <w:szCs w:val="16"/>
          <w:lang w:val="en-GB"/>
        </w:rPr>
        <w:t xml:space="preserve"> Art. 5 CPR.</w:t>
      </w:r>
    </w:p>
  </w:footnote>
  <w:footnote w:id="3">
    <w:p w14:paraId="59977EA8" w14:textId="77777777" w:rsidR="00C95499" w:rsidRPr="003141C2" w:rsidRDefault="00C95499" w:rsidP="005C56E7">
      <w:pPr>
        <w:pStyle w:val="FootnoteText"/>
        <w:jc w:val="both"/>
        <w:rPr>
          <w:sz w:val="16"/>
          <w:szCs w:val="16"/>
          <w:lang w:val="en-GB"/>
        </w:rPr>
      </w:pPr>
      <w:r w:rsidRPr="003141C2">
        <w:rPr>
          <w:rStyle w:val="FootnoteReference"/>
          <w:sz w:val="16"/>
          <w:szCs w:val="16"/>
        </w:rPr>
        <w:footnoteRef/>
      </w:r>
      <w:r w:rsidRPr="003141C2">
        <w:rPr>
          <w:sz w:val="16"/>
          <w:szCs w:val="16"/>
          <w:lang w:val="en-GB"/>
        </w:rPr>
        <w:t xml:space="preserve"> MS can choose between two types of Operational Programmes: OP1 for food aid or material assistance, and OP 2 is broader pathways to social inclusion.</w:t>
      </w:r>
    </w:p>
  </w:footnote>
  <w:footnote w:id="4">
    <w:p w14:paraId="23E2D9FC" w14:textId="77777777" w:rsidR="00C95499" w:rsidRPr="003141C2" w:rsidRDefault="00C95499">
      <w:pPr>
        <w:pStyle w:val="FootnoteText"/>
        <w:rPr>
          <w:sz w:val="16"/>
          <w:szCs w:val="16"/>
          <w:lang w:val="fr-FR"/>
        </w:rPr>
      </w:pPr>
      <w:r w:rsidRPr="003141C2">
        <w:rPr>
          <w:rStyle w:val="FootnoteReference"/>
          <w:sz w:val="16"/>
          <w:szCs w:val="16"/>
        </w:rPr>
        <w:footnoteRef/>
      </w:r>
      <w:r w:rsidRPr="003141C2">
        <w:rPr>
          <w:sz w:val="16"/>
          <w:szCs w:val="16"/>
          <w:lang w:val="fr-FR"/>
        </w:rPr>
        <w:t xml:space="preserve"> </w:t>
      </w:r>
      <w:proofErr w:type="spellStart"/>
      <w:r w:rsidRPr="003141C2">
        <w:rPr>
          <w:sz w:val="16"/>
          <w:szCs w:val="16"/>
          <w:lang w:val="fr-FR"/>
        </w:rPr>
        <w:t>Available</w:t>
      </w:r>
      <w:proofErr w:type="spellEnd"/>
      <w:r w:rsidRPr="003141C2">
        <w:rPr>
          <w:sz w:val="16"/>
          <w:szCs w:val="16"/>
          <w:lang w:val="fr-FR"/>
        </w:rPr>
        <w:t>: http://ec.europa.eu/regional_policy/en/information/legislation/regulations/</w:t>
      </w:r>
    </w:p>
  </w:footnote>
  <w:footnote w:id="5">
    <w:p w14:paraId="50D1620D" w14:textId="77777777" w:rsidR="00C95499" w:rsidRPr="003141C2" w:rsidRDefault="00C95499" w:rsidP="005C56E7">
      <w:pPr>
        <w:pStyle w:val="FootnoteText"/>
        <w:jc w:val="both"/>
        <w:rPr>
          <w:sz w:val="16"/>
          <w:szCs w:val="16"/>
          <w:lang w:val="fr-FR"/>
        </w:rPr>
      </w:pPr>
      <w:r w:rsidRPr="003141C2">
        <w:rPr>
          <w:rStyle w:val="FootnoteReference"/>
          <w:sz w:val="16"/>
          <w:szCs w:val="16"/>
        </w:rPr>
        <w:footnoteRef/>
      </w:r>
      <w:r w:rsidRPr="003141C2">
        <w:rPr>
          <w:sz w:val="16"/>
          <w:szCs w:val="16"/>
          <w:lang w:val="fr-FR"/>
        </w:rPr>
        <w:t xml:space="preserve"> </w:t>
      </w:r>
      <w:proofErr w:type="spellStart"/>
      <w:r w:rsidRPr="003141C2">
        <w:rPr>
          <w:sz w:val="16"/>
          <w:szCs w:val="16"/>
          <w:lang w:val="fr-FR"/>
        </w:rPr>
        <w:t>Available</w:t>
      </w:r>
      <w:proofErr w:type="spellEnd"/>
      <w:r w:rsidRPr="003141C2">
        <w:rPr>
          <w:sz w:val="16"/>
          <w:szCs w:val="16"/>
          <w:lang w:val="fr-FR"/>
        </w:rPr>
        <w:t xml:space="preserve">: </w:t>
      </w:r>
      <w:hyperlink r:id="rId1" w:history="1">
        <w:r w:rsidRPr="003141C2">
          <w:rPr>
            <w:rStyle w:val="Hyperlink"/>
            <w:sz w:val="16"/>
            <w:szCs w:val="16"/>
            <w:lang w:val="fr-FR"/>
          </w:rPr>
          <w:t>http://ec.europa.eu/regional_policy/en/information/legislation/guidance/</w:t>
        </w:r>
      </w:hyperlink>
      <w:r w:rsidRPr="003141C2">
        <w:rPr>
          <w:sz w:val="16"/>
          <w:szCs w:val="16"/>
          <w:lang w:val="fr-FR"/>
        </w:rPr>
        <w:t xml:space="preserve"> </w:t>
      </w:r>
    </w:p>
  </w:footnote>
  <w:footnote w:id="6">
    <w:p w14:paraId="0BAB6DD5" w14:textId="77777777" w:rsidR="00C95499" w:rsidRPr="003141C2" w:rsidRDefault="00C95499" w:rsidP="00604186">
      <w:pPr>
        <w:pStyle w:val="FootnoteText"/>
        <w:jc w:val="both"/>
        <w:rPr>
          <w:sz w:val="16"/>
          <w:szCs w:val="16"/>
          <w:lang w:val="fr-FR"/>
        </w:rPr>
      </w:pPr>
      <w:r w:rsidRPr="003141C2">
        <w:rPr>
          <w:rStyle w:val="FootnoteReference"/>
          <w:sz w:val="16"/>
          <w:szCs w:val="16"/>
        </w:rPr>
        <w:footnoteRef/>
      </w:r>
      <w:r w:rsidRPr="003141C2">
        <w:rPr>
          <w:sz w:val="16"/>
          <w:szCs w:val="16"/>
          <w:lang w:val="fr-FR"/>
        </w:rPr>
        <w:t xml:space="preserve"> </w:t>
      </w:r>
      <w:r w:rsidRPr="003141C2">
        <w:rPr>
          <w:rStyle w:val="FootnoteReference"/>
          <w:sz w:val="16"/>
          <w:szCs w:val="16"/>
        </w:rPr>
        <w:footnoteRef/>
      </w:r>
      <w:r w:rsidRPr="003141C2">
        <w:rPr>
          <w:sz w:val="16"/>
          <w:szCs w:val="16"/>
          <w:lang w:val="fr-FR"/>
        </w:rPr>
        <w:t xml:space="preserve"> </w:t>
      </w:r>
      <w:proofErr w:type="spellStart"/>
      <w:r w:rsidRPr="003141C2">
        <w:rPr>
          <w:sz w:val="16"/>
          <w:szCs w:val="16"/>
          <w:lang w:val="fr-FR"/>
        </w:rPr>
        <w:t>Available</w:t>
      </w:r>
      <w:proofErr w:type="spellEnd"/>
      <w:r w:rsidRPr="003141C2">
        <w:rPr>
          <w:sz w:val="16"/>
          <w:szCs w:val="16"/>
          <w:lang w:val="fr-FR"/>
        </w:rPr>
        <w:t xml:space="preserve">: </w:t>
      </w:r>
      <w:hyperlink r:id="rId2" w:history="1">
        <w:r w:rsidRPr="003141C2">
          <w:rPr>
            <w:rStyle w:val="Hyperlink"/>
            <w:sz w:val="16"/>
            <w:szCs w:val="16"/>
            <w:lang w:val="fr-FR"/>
          </w:rPr>
          <w:t>http://ec.europa.eu/regional_policy/en/information/legislation/guidance/</w:t>
        </w:r>
      </w:hyperlink>
      <w:r w:rsidRPr="003141C2">
        <w:rPr>
          <w:sz w:val="16"/>
          <w:szCs w:val="16"/>
          <w:lang w:val="fr-FR"/>
        </w:rPr>
        <w:t xml:space="preserve"> </w:t>
      </w:r>
    </w:p>
    <w:p w14:paraId="4AA14770" w14:textId="77777777" w:rsidR="00C95499" w:rsidRPr="003141C2" w:rsidRDefault="00C95499">
      <w:pPr>
        <w:pStyle w:val="FootnoteText"/>
        <w:rPr>
          <w:sz w:val="16"/>
          <w:szCs w:val="16"/>
          <w:lang w:val="fr-FR"/>
        </w:rPr>
      </w:pPr>
    </w:p>
  </w:footnote>
  <w:footnote w:id="7">
    <w:p w14:paraId="283E8355" w14:textId="77777777" w:rsidR="00C95499" w:rsidRPr="003141C2" w:rsidRDefault="00C95499" w:rsidP="00E80178">
      <w:pPr>
        <w:pStyle w:val="FootnoteText"/>
        <w:rPr>
          <w:sz w:val="16"/>
          <w:szCs w:val="16"/>
          <w:lang w:val="fr-FR"/>
        </w:rPr>
      </w:pPr>
      <w:r w:rsidRPr="003141C2">
        <w:rPr>
          <w:rStyle w:val="FootnoteReference"/>
          <w:sz w:val="16"/>
          <w:szCs w:val="16"/>
        </w:rPr>
        <w:footnoteRef/>
      </w:r>
      <w:r w:rsidRPr="003141C2">
        <w:rPr>
          <w:sz w:val="16"/>
          <w:szCs w:val="16"/>
          <w:lang w:val="fr-FR"/>
        </w:rPr>
        <w:t xml:space="preserve"> </w:t>
      </w:r>
      <w:proofErr w:type="spellStart"/>
      <w:r w:rsidRPr="003141C2">
        <w:rPr>
          <w:sz w:val="16"/>
          <w:szCs w:val="16"/>
          <w:lang w:val="fr-FR"/>
        </w:rPr>
        <w:t>Available</w:t>
      </w:r>
      <w:proofErr w:type="spellEnd"/>
      <w:r w:rsidRPr="003141C2">
        <w:rPr>
          <w:sz w:val="16"/>
          <w:szCs w:val="16"/>
          <w:lang w:val="fr-FR"/>
        </w:rPr>
        <w:t>: http://ec.europa.eu/contracts_grants/pdf/esif/invest-progr-investing-job-growth-report_en.pdf</w:t>
      </w:r>
    </w:p>
  </w:footnote>
  <w:footnote w:id="8">
    <w:p w14:paraId="01412016" w14:textId="77777777" w:rsidR="00C95499" w:rsidRPr="00533616" w:rsidRDefault="00C95499" w:rsidP="002549DA">
      <w:pPr>
        <w:pStyle w:val="FootnoteText"/>
        <w:rPr>
          <w:lang w:val="en-GB"/>
        </w:rPr>
      </w:pPr>
      <w:r>
        <w:rPr>
          <w:rStyle w:val="FootnoteReference"/>
        </w:rPr>
        <w:footnoteRef/>
      </w:r>
      <w:r w:rsidRPr="00593767">
        <w:rPr>
          <w:lang w:val="en-US"/>
        </w:rPr>
        <w:t xml:space="preserve"> See </w:t>
      </w:r>
      <w:hyperlink r:id="rId3" w:history="1">
        <w:r w:rsidRPr="00593767">
          <w:rPr>
            <w:rStyle w:val="Hyperlink"/>
            <w:lang w:val="en-US"/>
          </w:rPr>
          <w:t>here</w:t>
        </w:r>
      </w:hyperlink>
      <w:r w:rsidRPr="00593767">
        <w:rPr>
          <w:lang w:val="en-US"/>
        </w:rPr>
        <w:t xml:space="preserve"> for more details. The EU Money for Poverty campaign collected over 12.500 signatures in a petition in support of the Commission’s Regulation proposal.</w:t>
      </w:r>
    </w:p>
  </w:footnote>
  <w:footnote w:id="9">
    <w:p w14:paraId="3A78950E" w14:textId="77777777" w:rsidR="00C95499" w:rsidRPr="00B01F06" w:rsidRDefault="00C95499">
      <w:pPr>
        <w:pStyle w:val="FootnoteText"/>
        <w:rPr>
          <w:lang w:val="en-GB"/>
        </w:rPr>
      </w:pPr>
      <w:r>
        <w:rPr>
          <w:rStyle w:val="FootnoteReference"/>
        </w:rPr>
        <w:footnoteRef/>
      </w:r>
      <w:r w:rsidRPr="00D562FC">
        <w:rPr>
          <w:lang w:val="en-US"/>
        </w:rPr>
        <w:t xml:space="preserve"> </w:t>
      </w:r>
      <w:r>
        <w:rPr>
          <w:lang w:val="en-GB"/>
        </w:rPr>
        <w:t>Community Led Local Development. (CLLD)</w:t>
      </w:r>
    </w:p>
  </w:footnote>
  <w:footnote w:id="10">
    <w:p w14:paraId="3EFB023E" w14:textId="77777777" w:rsidR="00C95499" w:rsidRPr="002253A3" w:rsidRDefault="00C95499">
      <w:pPr>
        <w:pStyle w:val="FootnoteText"/>
        <w:rPr>
          <w:lang w:val="en-GB"/>
        </w:rPr>
      </w:pPr>
      <w:r>
        <w:rPr>
          <w:rStyle w:val="FootnoteReference"/>
        </w:rPr>
        <w:footnoteRef/>
      </w:r>
      <w:r w:rsidRPr="002253A3">
        <w:rPr>
          <w:lang w:val="en-GB"/>
        </w:rPr>
        <w:t xml:space="preserve"> http://europa.eu/rapid/press-release_MEMO-14-331_en.htm</w:t>
      </w:r>
    </w:p>
  </w:footnote>
  <w:footnote w:id="11">
    <w:p w14:paraId="3E91E6C1" w14:textId="77777777" w:rsidR="00C95499" w:rsidRPr="001B5A31" w:rsidRDefault="00C95499" w:rsidP="005C56E7">
      <w:pPr>
        <w:pStyle w:val="FootnoteText"/>
        <w:jc w:val="both"/>
        <w:rPr>
          <w:sz w:val="18"/>
          <w:szCs w:val="18"/>
          <w:lang w:val="en-GB"/>
        </w:rPr>
      </w:pPr>
      <w:r w:rsidRPr="001B5A31">
        <w:rPr>
          <w:rStyle w:val="FootnoteReference"/>
          <w:sz w:val="18"/>
          <w:szCs w:val="18"/>
        </w:rPr>
        <w:footnoteRef/>
      </w:r>
      <w:r w:rsidRPr="001B5A31">
        <w:rPr>
          <w:sz w:val="18"/>
          <w:szCs w:val="18"/>
          <w:lang w:val="en-GB"/>
        </w:rPr>
        <w:t xml:space="preserve"> For more information: </w:t>
      </w:r>
      <w:hyperlink r:id="rId4" w:history="1">
        <w:r w:rsidRPr="001B5A31">
          <w:rPr>
            <w:rStyle w:val="Hyperlink"/>
            <w:sz w:val="18"/>
            <w:szCs w:val="18"/>
            <w:lang w:val="en-GB"/>
          </w:rPr>
          <w:t>http://ec.europa.eu/social/main.jsp?catId=89&amp;langId=en&amp;newsId=2019&amp;furtherNews=yes</w:t>
        </w:r>
      </w:hyperlink>
      <w:r w:rsidRPr="001B5A31">
        <w:rPr>
          <w:sz w:val="18"/>
          <w:szCs w:val="18"/>
          <w:lang w:val="en-GB"/>
        </w:rPr>
        <w:t xml:space="preserve"> </w:t>
      </w:r>
    </w:p>
  </w:footnote>
  <w:footnote w:id="12">
    <w:p w14:paraId="7E4E58F8" w14:textId="77777777" w:rsidR="00C95499" w:rsidRPr="0022481E" w:rsidRDefault="00C95499" w:rsidP="0022481E">
      <w:pPr>
        <w:pStyle w:val="FootnoteText"/>
        <w:jc w:val="both"/>
        <w:rPr>
          <w:lang w:val="en-GB"/>
        </w:rPr>
      </w:pPr>
      <w:r>
        <w:rPr>
          <w:rStyle w:val="FootnoteReference"/>
        </w:rPr>
        <w:footnoteRef/>
      </w:r>
      <w:r w:rsidRPr="0022481E">
        <w:rPr>
          <w:lang w:val="en-GB"/>
        </w:rPr>
        <w:t xml:space="preserve"> This section was </w:t>
      </w:r>
      <w:r w:rsidRPr="0022481E">
        <w:rPr>
          <w:rFonts w:eastAsia="Arial Unicode MS" w:cs="Arial"/>
          <w:lang w:val="en-US"/>
        </w:rPr>
        <w:t>only for countries that have Roma Communities.</w:t>
      </w:r>
    </w:p>
  </w:footnote>
  <w:footnote w:id="13">
    <w:p w14:paraId="1EB820A6" w14:textId="77777777" w:rsidR="00C95499" w:rsidRPr="00D562FC" w:rsidRDefault="00C95499" w:rsidP="00825D08">
      <w:pPr>
        <w:pStyle w:val="ListParagraph"/>
        <w:ind w:left="0"/>
        <w:rPr>
          <w:sz w:val="16"/>
          <w:szCs w:val="16"/>
        </w:rPr>
      </w:pPr>
      <w:r>
        <w:rPr>
          <w:rStyle w:val="FootnoteReference"/>
        </w:rPr>
        <w:footnoteRef/>
      </w:r>
      <w:r w:rsidRPr="00D562FC">
        <w:rPr>
          <w:lang w:val="en-GB"/>
        </w:rPr>
        <w:t xml:space="preserve"> </w:t>
      </w:r>
      <w:r w:rsidRPr="00825D08">
        <w:rPr>
          <w:sz w:val="18"/>
          <w:szCs w:val="18"/>
          <w:lang w:val="en-IE"/>
        </w:rPr>
        <w:t xml:space="preserve"> </w:t>
      </w:r>
      <w:hyperlink r:id="rId5" w:history="1">
        <w:r w:rsidRPr="00825D08">
          <w:rPr>
            <w:rStyle w:val="Hyperlink"/>
            <w:sz w:val="16"/>
            <w:szCs w:val="16"/>
            <w:lang w:val="en-IE"/>
          </w:rPr>
          <w:t>http://www.integration.ie/website/omi/omiwebv6.nsf/page/funding-fundforintegration-esfepic-en</w:t>
        </w:r>
      </w:hyperlink>
      <w:r w:rsidRPr="00825D08">
        <w:rPr>
          <w:color w:val="1F497D"/>
          <w:sz w:val="16"/>
          <w:szCs w:val="16"/>
          <w:lang w:val="en-IE"/>
        </w:rPr>
        <w:t>. Further details on the new programme:  </w:t>
      </w:r>
      <w:hyperlink r:id="rId6" w:history="1">
        <w:r w:rsidRPr="00825D08">
          <w:rPr>
            <w:rStyle w:val="Hyperlink"/>
            <w:sz w:val="16"/>
            <w:szCs w:val="16"/>
            <w:lang w:val="en-IE"/>
          </w:rPr>
          <w:t>http://www.esf.ie/en/ImageLibrary/Repository/Files/PR-2-7-AIP-Integration-of-Migrants-CMA-ESF-2014-201.pdf</w:t>
        </w:r>
      </w:hyperlink>
      <w:r w:rsidRPr="00825D08">
        <w:rPr>
          <w:color w:val="1F497D"/>
          <w:sz w:val="16"/>
          <w:szCs w:val="16"/>
          <w:lang w:val="en-IE"/>
        </w:rPr>
        <w:t xml:space="preserve"> . </w:t>
      </w:r>
      <w:hyperlink r:id="rId7" w:history="1">
        <w:r w:rsidRPr="00D562FC">
          <w:rPr>
            <w:rStyle w:val="Hyperlink"/>
            <w:sz w:val="16"/>
            <w:szCs w:val="16"/>
          </w:rPr>
          <w:t>http://www.esf.ie/en/About-Us/ESF-Programme-PEIL-2014-2020/</w:t>
        </w:r>
      </w:hyperlink>
      <w:r w:rsidRPr="00D562FC">
        <w:rPr>
          <w:color w:val="1F497D"/>
          <w:sz w:val="16"/>
          <w:szCs w:val="16"/>
        </w:rPr>
        <w:t xml:space="preserve"> </w:t>
      </w:r>
    </w:p>
  </w:footnote>
  <w:footnote w:id="14">
    <w:p w14:paraId="18C95234" w14:textId="77777777" w:rsidR="00C95499" w:rsidRPr="00EF476A" w:rsidRDefault="00C95499" w:rsidP="00EF476A">
      <w:pPr>
        <w:pStyle w:val="ListParagraph"/>
        <w:ind w:left="0"/>
        <w:rPr>
          <w:color w:val="1F497D"/>
          <w:sz w:val="16"/>
          <w:szCs w:val="16"/>
          <w:lang w:val="en-IE"/>
        </w:rPr>
      </w:pPr>
      <w:r>
        <w:rPr>
          <w:rStyle w:val="FootnoteReference"/>
        </w:rPr>
        <w:footnoteRef/>
      </w:r>
      <w:r w:rsidRPr="00D562FC">
        <w:rPr>
          <w:lang w:val="en-US"/>
        </w:rPr>
        <w:t xml:space="preserve"> </w:t>
      </w:r>
      <w:hyperlink r:id="rId8" w:history="1">
        <w:r w:rsidRPr="00EF476A">
          <w:rPr>
            <w:rStyle w:val="Hyperlink"/>
            <w:sz w:val="16"/>
            <w:szCs w:val="16"/>
            <w:lang w:val="en-IE"/>
          </w:rPr>
          <w:t>http://www.depaulireland.org/our-services/criminal-justice-services/tus-nua-apartments/</w:t>
        </w:r>
      </w:hyperlink>
      <w:r w:rsidRPr="00EF476A">
        <w:rPr>
          <w:color w:val="1F497D"/>
          <w:sz w:val="16"/>
          <w:szCs w:val="16"/>
          <w:lang w:val="en-IE"/>
        </w:rPr>
        <w:t xml:space="preserve"> </w:t>
      </w:r>
      <w:proofErr w:type="gramStart"/>
      <w:r>
        <w:rPr>
          <w:color w:val="1F497D"/>
          <w:sz w:val="16"/>
          <w:szCs w:val="16"/>
          <w:lang w:val="en-IE"/>
        </w:rPr>
        <w:t>Further</w:t>
      </w:r>
      <w:proofErr w:type="gramEnd"/>
      <w:r>
        <w:rPr>
          <w:color w:val="1F497D"/>
          <w:sz w:val="16"/>
          <w:szCs w:val="16"/>
          <w:lang w:val="en-IE"/>
        </w:rPr>
        <w:t xml:space="preserve"> details see: </w:t>
      </w:r>
      <w:hyperlink r:id="rId9" w:history="1">
        <w:r w:rsidRPr="00EF476A">
          <w:rPr>
            <w:rStyle w:val="Hyperlink"/>
            <w:sz w:val="16"/>
            <w:szCs w:val="16"/>
            <w:lang w:val="en-IE"/>
          </w:rPr>
          <w:t>http://www.esf.ie/en/ImageLibrary/Repository/Files/PR-2-8-AIP-Tus-Nua-esf-2014-201.pdf</w:t>
        </w:r>
      </w:hyperlink>
      <w:r w:rsidRPr="00EF476A">
        <w:rPr>
          <w:color w:val="1F497D"/>
          <w:sz w:val="16"/>
          <w:szCs w:val="16"/>
          <w:lang w:val="en-IE"/>
        </w:rPr>
        <w:t xml:space="preserve"> .</w:t>
      </w:r>
    </w:p>
    <w:p w14:paraId="7E635CD1" w14:textId="77777777" w:rsidR="00C95499" w:rsidRPr="00825D08" w:rsidRDefault="00C95499">
      <w:pPr>
        <w:pStyle w:val="FootnoteText"/>
        <w:rPr>
          <w:lang w:val="en-GB"/>
        </w:rPr>
      </w:pPr>
    </w:p>
  </w:footnote>
  <w:footnote w:id="15">
    <w:p w14:paraId="44ECCC84" w14:textId="77777777" w:rsidR="00C95499" w:rsidRPr="002E0171" w:rsidRDefault="00C95499">
      <w:pPr>
        <w:pStyle w:val="FootnoteText"/>
        <w:rPr>
          <w:lang w:val="en-GB"/>
        </w:rPr>
      </w:pPr>
      <w:r>
        <w:rPr>
          <w:rStyle w:val="FootnoteReference"/>
        </w:rPr>
        <w:footnoteRef/>
      </w:r>
      <w:r w:rsidRPr="00D562FC">
        <w:rPr>
          <w:lang w:val="en-US"/>
        </w:rPr>
        <w:t xml:space="preserve"> </w:t>
      </w:r>
      <w:r>
        <w:rPr>
          <w:lang w:val="en-GB"/>
        </w:rPr>
        <w:t>To reduce the number of people at risk of poverty and/or exclusion by at least 20 million by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DC3C4" w14:textId="77777777" w:rsidR="002253A3" w:rsidRDefault="002253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BC98A" w14:textId="6FAAF8A8" w:rsidR="002253A3" w:rsidRPr="002253A3" w:rsidRDefault="002253A3" w:rsidP="002253A3">
    <w:pPr>
      <w:pStyle w:val="Header"/>
      <w:jc w:val="right"/>
      <w:rPr>
        <w:b/>
        <w:sz w:val="36"/>
        <w:szCs w:val="36"/>
      </w:rPr>
    </w:pPr>
    <w:bookmarkStart w:id="11" w:name="_GoBack"/>
    <w:r w:rsidRPr="002253A3">
      <w:rPr>
        <w:b/>
        <w:sz w:val="36"/>
        <w:szCs w:val="36"/>
      </w:rPr>
      <w:t>6a</w:t>
    </w:r>
  </w:p>
  <w:bookmarkEnd w:id="11"/>
  <w:p w14:paraId="7726CE94" w14:textId="77777777" w:rsidR="002253A3" w:rsidRDefault="002253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93F33" w14:textId="77777777" w:rsidR="002253A3" w:rsidRDefault="002253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4E76"/>
    <w:multiLevelType w:val="hybridMultilevel"/>
    <w:tmpl w:val="39003318"/>
    <w:lvl w:ilvl="0" w:tplc="B70A8A12">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02BD4BD0"/>
    <w:multiLevelType w:val="hybridMultilevel"/>
    <w:tmpl w:val="7BBC5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E85A4F"/>
    <w:multiLevelType w:val="hybridMultilevel"/>
    <w:tmpl w:val="B61A8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321FE"/>
    <w:multiLevelType w:val="hybridMultilevel"/>
    <w:tmpl w:val="858CEF8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3B139D"/>
    <w:multiLevelType w:val="multilevel"/>
    <w:tmpl w:val="2B6A0F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B771748"/>
    <w:multiLevelType w:val="hybridMultilevel"/>
    <w:tmpl w:val="94482226"/>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6" w15:restartNumberingAfterBreak="0">
    <w:nsid w:val="10B63C6D"/>
    <w:multiLevelType w:val="hybridMultilevel"/>
    <w:tmpl w:val="58C61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F23BF"/>
    <w:multiLevelType w:val="hybridMultilevel"/>
    <w:tmpl w:val="9E743D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D5708"/>
    <w:multiLevelType w:val="hybridMultilevel"/>
    <w:tmpl w:val="16DE863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1AA61385"/>
    <w:multiLevelType w:val="hybridMultilevel"/>
    <w:tmpl w:val="B4501662"/>
    <w:lvl w:ilvl="0" w:tplc="41CC9A02">
      <w:numFmt w:val="bullet"/>
      <w:lvlText w:val="-"/>
      <w:lvlJc w:val="left"/>
      <w:pPr>
        <w:ind w:left="720" w:hanging="360"/>
      </w:pPr>
      <w:rPr>
        <w:rFonts w:ascii="Calibri" w:eastAsiaTheme="minorHAnsi" w:hAnsi="Calibri" w:cs="TimesNew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226772A2"/>
    <w:multiLevelType w:val="hybridMultilevel"/>
    <w:tmpl w:val="0CCAFED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269B30CC"/>
    <w:multiLevelType w:val="hybridMultilevel"/>
    <w:tmpl w:val="4FF62A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7622042"/>
    <w:multiLevelType w:val="hybridMultilevel"/>
    <w:tmpl w:val="1EBEA634"/>
    <w:lvl w:ilvl="0" w:tplc="F1AE3B16">
      <w:start w:val="12"/>
      <w:numFmt w:val="bullet"/>
      <w:lvlText w:val="-"/>
      <w:lvlJc w:val="left"/>
      <w:pPr>
        <w:ind w:left="720" w:hanging="360"/>
      </w:pPr>
      <w:rPr>
        <w:rFonts w:ascii="Calibri" w:eastAsia="Arial Unicode MS"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7B15EE0"/>
    <w:multiLevelType w:val="hybridMultilevel"/>
    <w:tmpl w:val="F28A2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C8162F"/>
    <w:multiLevelType w:val="multilevel"/>
    <w:tmpl w:val="52EA4AEA"/>
    <w:lvl w:ilvl="0">
      <w:start w:val="6"/>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B081633"/>
    <w:multiLevelType w:val="hybridMultilevel"/>
    <w:tmpl w:val="B04E48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F948E7"/>
    <w:multiLevelType w:val="hybridMultilevel"/>
    <w:tmpl w:val="0B6A54C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35682044"/>
    <w:multiLevelType w:val="hybridMultilevel"/>
    <w:tmpl w:val="3C920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A4734E"/>
    <w:multiLevelType w:val="hybridMultilevel"/>
    <w:tmpl w:val="9E5A8EF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4B425F"/>
    <w:multiLevelType w:val="hybridMultilevel"/>
    <w:tmpl w:val="290297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6D33DE"/>
    <w:multiLevelType w:val="hybridMultilevel"/>
    <w:tmpl w:val="2660B3C2"/>
    <w:lvl w:ilvl="0" w:tplc="0809000F">
      <w:start w:val="1"/>
      <w:numFmt w:val="decimal"/>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49632723"/>
    <w:multiLevelType w:val="hybridMultilevel"/>
    <w:tmpl w:val="3FF02E8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50C83ED1"/>
    <w:multiLevelType w:val="hybridMultilevel"/>
    <w:tmpl w:val="F42CE6A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51643535"/>
    <w:multiLevelType w:val="hybridMultilevel"/>
    <w:tmpl w:val="8412280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1C64F59"/>
    <w:multiLevelType w:val="hybridMultilevel"/>
    <w:tmpl w:val="004006CA"/>
    <w:lvl w:ilvl="0" w:tplc="948EAD82">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53D97BE3"/>
    <w:multiLevelType w:val="hybridMultilevel"/>
    <w:tmpl w:val="11FADFCC"/>
    <w:lvl w:ilvl="0" w:tplc="08090013">
      <w:start w:val="1"/>
      <w:numFmt w:val="upperRoman"/>
      <w:lvlText w:val="%1."/>
      <w:lvlJc w:val="righ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15:restartNumberingAfterBreak="0">
    <w:nsid w:val="561407D3"/>
    <w:multiLevelType w:val="hybridMultilevel"/>
    <w:tmpl w:val="D3D631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7" w15:restartNumberingAfterBreak="0">
    <w:nsid w:val="5C0F7ABC"/>
    <w:multiLevelType w:val="hybridMultilevel"/>
    <w:tmpl w:val="91841B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6440B32"/>
    <w:multiLevelType w:val="hybridMultilevel"/>
    <w:tmpl w:val="23F6E10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E060E4"/>
    <w:multiLevelType w:val="hybridMultilevel"/>
    <w:tmpl w:val="C712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F63814"/>
    <w:multiLevelType w:val="hybridMultilevel"/>
    <w:tmpl w:val="3552ED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E950FC9"/>
    <w:multiLevelType w:val="hybridMultilevel"/>
    <w:tmpl w:val="A470CD2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15:restartNumberingAfterBreak="0">
    <w:nsid w:val="6F6B38CD"/>
    <w:multiLevelType w:val="hybridMultilevel"/>
    <w:tmpl w:val="5CEAED70"/>
    <w:lvl w:ilvl="0" w:tplc="4A284DFE">
      <w:start w:val="4"/>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7A4B4F67"/>
    <w:multiLevelType w:val="hybridMultilevel"/>
    <w:tmpl w:val="9BBE3C08"/>
    <w:lvl w:ilvl="0" w:tplc="2B0CD7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1"/>
  </w:num>
  <w:num w:numId="3">
    <w:abstractNumId w:val="29"/>
  </w:num>
  <w:num w:numId="4">
    <w:abstractNumId w:val="9"/>
  </w:num>
  <w:num w:numId="5">
    <w:abstractNumId w:val="24"/>
  </w:num>
  <w:num w:numId="6">
    <w:abstractNumId w:val="0"/>
  </w:num>
  <w:num w:numId="7">
    <w:abstractNumId w:val="15"/>
  </w:num>
  <w:num w:numId="8">
    <w:abstractNumId w:val="33"/>
  </w:num>
  <w:num w:numId="9">
    <w:abstractNumId w:val="12"/>
  </w:num>
  <w:num w:numId="10">
    <w:abstractNumId w:val="6"/>
  </w:num>
  <w:num w:numId="11">
    <w:abstractNumId w:val="14"/>
  </w:num>
  <w:num w:numId="12">
    <w:abstractNumId w:val="4"/>
  </w:num>
  <w:num w:numId="13">
    <w:abstractNumId w:val="8"/>
  </w:num>
  <w:num w:numId="14">
    <w:abstractNumId w:val="32"/>
  </w:num>
  <w:num w:numId="15">
    <w:abstractNumId w:val="10"/>
  </w:num>
  <w:num w:numId="16">
    <w:abstractNumId w:val="22"/>
  </w:num>
  <w:num w:numId="17">
    <w:abstractNumId w:val="21"/>
  </w:num>
  <w:num w:numId="18">
    <w:abstractNumId w:val="19"/>
  </w:num>
  <w:num w:numId="19">
    <w:abstractNumId w:val="7"/>
  </w:num>
  <w:num w:numId="20">
    <w:abstractNumId w:val="26"/>
  </w:num>
  <w:num w:numId="21">
    <w:abstractNumId w:val="5"/>
  </w:num>
  <w:num w:numId="22">
    <w:abstractNumId w:val="18"/>
  </w:num>
  <w:num w:numId="23">
    <w:abstractNumId w:val="25"/>
  </w:num>
  <w:num w:numId="24">
    <w:abstractNumId w:val="30"/>
  </w:num>
  <w:num w:numId="25">
    <w:abstractNumId w:val="20"/>
  </w:num>
  <w:num w:numId="26">
    <w:abstractNumId w:val="13"/>
  </w:num>
  <w:num w:numId="27">
    <w:abstractNumId w:val="27"/>
  </w:num>
  <w:num w:numId="28">
    <w:abstractNumId w:val="28"/>
  </w:num>
  <w:num w:numId="29">
    <w:abstractNumId w:val="17"/>
  </w:num>
  <w:num w:numId="30">
    <w:abstractNumId w:val="3"/>
  </w:num>
  <w:num w:numId="31">
    <w:abstractNumId w:val="2"/>
  </w:num>
  <w:num w:numId="32">
    <w:abstractNumId w:val="11"/>
  </w:num>
  <w:num w:numId="33">
    <w:abstractNumId w:val="23"/>
  </w:num>
  <w:num w:numId="3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an">
    <w15:presenceInfo w15:providerId="None" w15:userId="S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C98"/>
    <w:rsid w:val="00000A42"/>
    <w:rsid w:val="0001233B"/>
    <w:rsid w:val="00013DAF"/>
    <w:rsid w:val="000167DD"/>
    <w:rsid w:val="000208F0"/>
    <w:rsid w:val="0002561E"/>
    <w:rsid w:val="00031B9E"/>
    <w:rsid w:val="00031C32"/>
    <w:rsid w:val="0004274E"/>
    <w:rsid w:val="00043DB9"/>
    <w:rsid w:val="00046DAE"/>
    <w:rsid w:val="00054E92"/>
    <w:rsid w:val="000709C7"/>
    <w:rsid w:val="000741ED"/>
    <w:rsid w:val="00093722"/>
    <w:rsid w:val="00096738"/>
    <w:rsid w:val="000A5F9E"/>
    <w:rsid w:val="000B72A6"/>
    <w:rsid w:val="000F0296"/>
    <w:rsid w:val="000F7113"/>
    <w:rsid w:val="001074B2"/>
    <w:rsid w:val="00133DDD"/>
    <w:rsid w:val="00143826"/>
    <w:rsid w:val="00144101"/>
    <w:rsid w:val="00147699"/>
    <w:rsid w:val="00154436"/>
    <w:rsid w:val="00161068"/>
    <w:rsid w:val="00161A37"/>
    <w:rsid w:val="00186457"/>
    <w:rsid w:val="00196738"/>
    <w:rsid w:val="001A1F03"/>
    <w:rsid w:val="001A6C0C"/>
    <w:rsid w:val="001C166D"/>
    <w:rsid w:val="001C1A94"/>
    <w:rsid w:val="001C4A2C"/>
    <w:rsid w:val="001C618E"/>
    <w:rsid w:val="001C6711"/>
    <w:rsid w:val="001E497B"/>
    <w:rsid w:val="001E53F5"/>
    <w:rsid w:val="0022146E"/>
    <w:rsid w:val="002238D4"/>
    <w:rsid w:val="002246DF"/>
    <w:rsid w:val="0022481E"/>
    <w:rsid w:val="0022488D"/>
    <w:rsid w:val="002253A3"/>
    <w:rsid w:val="002256EE"/>
    <w:rsid w:val="00236ACB"/>
    <w:rsid w:val="00241845"/>
    <w:rsid w:val="00243C05"/>
    <w:rsid w:val="00247E7B"/>
    <w:rsid w:val="002549DA"/>
    <w:rsid w:val="00261952"/>
    <w:rsid w:val="00262245"/>
    <w:rsid w:val="002735B7"/>
    <w:rsid w:val="00277911"/>
    <w:rsid w:val="00287190"/>
    <w:rsid w:val="00297034"/>
    <w:rsid w:val="002A031A"/>
    <w:rsid w:val="002A0BAD"/>
    <w:rsid w:val="002A1A39"/>
    <w:rsid w:val="002A67E2"/>
    <w:rsid w:val="002B0BB3"/>
    <w:rsid w:val="002B4B1B"/>
    <w:rsid w:val="002B7214"/>
    <w:rsid w:val="002C5A04"/>
    <w:rsid w:val="002E0171"/>
    <w:rsid w:val="002E258C"/>
    <w:rsid w:val="002F5842"/>
    <w:rsid w:val="00300562"/>
    <w:rsid w:val="00313D1E"/>
    <w:rsid w:val="003141C2"/>
    <w:rsid w:val="00314421"/>
    <w:rsid w:val="00321ECC"/>
    <w:rsid w:val="003255E4"/>
    <w:rsid w:val="00327BF7"/>
    <w:rsid w:val="00330B82"/>
    <w:rsid w:val="00337852"/>
    <w:rsid w:val="0034181B"/>
    <w:rsid w:val="003461E9"/>
    <w:rsid w:val="00346395"/>
    <w:rsid w:val="00347E73"/>
    <w:rsid w:val="00361874"/>
    <w:rsid w:val="00364642"/>
    <w:rsid w:val="00365C72"/>
    <w:rsid w:val="003803EA"/>
    <w:rsid w:val="00381F93"/>
    <w:rsid w:val="003903D7"/>
    <w:rsid w:val="003920EC"/>
    <w:rsid w:val="003936C8"/>
    <w:rsid w:val="0039473E"/>
    <w:rsid w:val="003A71FB"/>
    <w:rsid w:val="003A7649"/>
    <w:rsid w:val="003A7936"/>
    <w:rsid w:val="003B266B"/>
    <w:rsid w:val="003B6795"/>
    <w:rsid w:val="003C0035"/>
    <w:rsid w:val="003C0BDD"/>
    <w:rsid w:val="003C4AEC"/>
    <w:rsid w:val="003C6A73"/>
    <w:rsid w:val="003D5636"/>
    <w:rsid w:val="003E0A70"/>
    <w:rsid w:val="003E2FBC"/>
    <w:rsid w:val="003E50FD"/>
    <w:rsid w:val="003E61A9"/>
    <w:rsid w:val="0040505A"/>
    <w:rsid w:val="004052D3"/>
    <w:rsid w:val="004223C0"/>
    <w:rsid w:val="00422A8D"/>
    <w:rsid w:val="0042675A"/>
    <w:rsid w:val="00436012"/>
    <w:rsid w:val="00446DD1"/>
    <w:rsid w:val="00446ED9"/>
    <w:rsid w:val="004533E7"/>
    <w:rsid w:val="00461BA0"/>
    <w:rsid w:val="004622C8"/>
    <w:rsid w:val="00462EDA"/>
    <w:rsid w:val="0047764D"/>
    <w:rsid w:val="004A0DF9"/>
    <w:rsid w:val="004B15C2"/>
    <w:rsid w:val="004B2628"/>
    <w:rsid w:val="004B3952"/>
    <w:rsid w:val="004C3F9E"/>
    <w:rsid w:val="004E1327"/>
    <w:rsid w:val="004E6AC3"/>
    <w:rsid w:val="004F36E1"/>
    <w:rsid w:val="004F4372"/>
    <w:rsid w:val="0050791E"/>
    <w:rsid w:val="005149B3"/>
    <w:rsid w:val="00531F34"/>
    <w:rsid w:val="00532D9F"/>
    <w:rsid w:val="00536E7D"/>
    <w:rsid w:val="005407DF"/>
    <w:rsid w:val="005414CC"/>
    <w:rsid w:val="005852BD"/>
    <w:rsid w:val="00587270"/>
    <w:rsid w:val="00593767"/>
    <w:rsid w:val="005B2E8D"/>
    <w:rsid w:val="005C305E"/>
    <w:rsid w:val="005C3DB5"/>
    <w:rsid w:val="005C56E7"/>
    <w:rsid w:val="005D0F79"/>
    <w:rsid w:val="005D1B80"/>
    <w:rsid w:val="005D4DFE"/>
    <w:rsid w:val="005D74C5"/>
    <w:rsid w:val="00602EEA"/>
    <w:rsid w:val="00604186"/>
    <w:rsid w:val="00607240"/>
    <w:rsid w:val="0062621D"/>
    <w:rsid w:val="0063264E"/>
    <w:rsid w:val="0063725E"/>
    <w:rsid w:val="00653E67"/>
    <w:rsid w:val="0065655B"/>
    <w:rsid w:val="00664A0E"/>
    <w:rsid w:val="00682163"/>
    <w:rsid w:val="00684ADE"/>
    <w:rsid w:val="00684C74"/>
    <w:rsid w:val="00687B36"/>
    <w:rsid w:val="00693A3E"/>
    <w:rsid w:val="00696917"/>
    <w:rsid w:val="006A0AD1"/>
    <w:rsid w:val="006A3592"/>
    <w:rsid w:val="006B738D"/>
    <w:rsid w:val="006E5D76"/>
    <w:rsid w:val="006F3B6C"/>
    <w:rsid w:val="006F46BD"/>
    <w:rsid w:val="006F7519"/>
    <w:rsid w:val="00706BC7"/>
    <w:rsid w:val="00715237"/>
    <w:rsid w:val="007234B0"/>
    <w:rsid w:val="0072402C"/>
    <w:rsid w:val="00727432"/>
    <w:rsid w:val="00737B90"/>
    <w:rsid w:val="0074381A"/>
    <w:rsid w:val="007518AC"/>
    <w:rsid w:val="007559B0"/>
    <w:rsid w:val="0075611B"/>
    <w:rsid w:val="0075667A"/>
    <w:rsid w:val="0076182A"/>
    <w:rsid w:val="00763A81"/>
    <w:rsid w:val="007664ED"/>
    <w:rsid w:val="00774970"/>
    <w:rsid w:val="00777979"/>
    <w:rsid w:val="00780ED0"/>
    <w:rsid w:val="0078327C"/>
    <w:rsid w:val="007A0378"/>
    <w:rsid w:val="007A287E"/>
    <w:rsid w:val="007B0246"/>
    <w:rsid w:val="007B1A6C"/>
    <w:rsid w:val="007B5EAD"/>
    <w:rsid w:val="007C2883"/>
    <w:rsid w:val="007D73B7"/>
    <w:rsid w:val="00800426"/>
    <w:rsid w:val="00802952"/>
    <w:rsid w:val="00815847"/>
    <w:rsid w:val="00820D2F"/>
    <w:rsid w:val="0082317A"/>
    <w:rsid w:val="00825D08"/>
    <w:rsid w:val="0083321D"/>
    <w:rsid w:val="0084130D"/>
    <w:rsid w:val="008434FF"/>
    <w:rsid w:val="008708B4"/>
    <w:rsid w:val="00870E68"/>
    <w:rsid w:val="0087509B"/>
    <w:rsid w:val="008757AA"/>
    <w:rsid w:val="00875951"/>
    <w:rsid w:val="0089062D"/>
    <w:rsid w:val="00891DF0"/>
    <w:rsid w:val="00893B22"/>
    <w:rsid w:val="008B1E4F"/>
    <w:rsid w:val="008C279D"/>
    <w:rsid w:val="008D189A"/>
    <w:rsid w:val="008D7C98"/>
    <w:rsid w:val="008E4204"/>
    <w:rsid w:val="008F0C55"/>
    <w:rsid w:val="008F7ED7"/>
    <w:rsid w:val="00904EA6"/>
    <w:rsid w:val="00906204"/>
    <w:rsid w:val="00911053"/>
    <w:rsid w:val="009126C7"/>
    <w:rsid w:val="00917B43"/>
    <w:rsid w:val="009211FD"/>
    <w:rsid w:val="0093764C"/>
    <w:rsid w:val="00941432"/>
    <w:rsid w:val="009433AA"/>
    <w:rsid w:val="0094445C"/>
    <w:rsid w:val="0095185A"/>
    <w:rsid w:val="009544CB"/>
    <w:rsid w:val="0096135D"/>
    <w:rsid w:val="00962B17"/>
    <w:rsid w:val="00967A67"/>
    <w:rsid w:val="009807CC"/>
    <w:rsid w:val="0098105B"/>
    <w:rsid w:val="009B0198"/>
    <w:rsid w:val="009B0224"/>
    <w:rsid w:val="009B1AD1"/>
    <w:rsid w:val="009B2235"/>
    <w:rsid w:val="009C3808"/>
    <w:rsid w:val="009D073A"/>
    <w:rsid w:val="009D3523"/>
    <w:rsid w:val="009D4A96"/>
    <w:rsid w:val="009D5C47"/>
    <w:rsid w:val="009D7DC6"/>
    <w:rsid w:val="009F38A2"/>
    <w:rsid w:val="00A01462"/>
    <w:rsid w:val="00A07C18"/>
    <w:rsid w:val="00A07ED2"/>
    <w:rsid w:val="00A24A1E"/>
    <w:rsid w:val="00A2780B"/>
    <w:rsid w:val="00A3489F"/>
    <w:rsid w:val="00A41465"/>
    <w:rsid w:val="00A51638"/>
    <w:rsid w:val="00A63869"/>
    <w:rsid w:val="00A6536B"/>
    <w:rsid w:val="00A660CA"/>
    <w:rsid w:val="00A75AC0"/>
    <w:rsid w:val="00A81129"/>
    <w:rsid w:val="00A93560"/>
    <w:rsid w:val="00A950F4"/>
    <w:rsid w:val="00A97612"/>
    <w:rsid w:val="00AC40D3"/>
    <w:rsid w:val="00AC4535"/>
    <w:rsid w:val="00AC724E"/>
    <w:rsid w:val="00AF5E31"/>
    <w:rsid w:val="00AF707B"/>
    <w:rsid w:val="00B01F06"/>
    <w:rsid w:val="00B02E9F"/>
    <w:rsid w:val="00B22186"/>
    <w:rsid w:val="00B27637"/>
    <w:rsid w:val="00B27D78"/>
    <w:rsid w:val="00B32413"/>
    <w:rsid w:val="00B32504"/>
    <w:rsid w:val="00B34929"/>
    <w:rsid w:val="00B35EE7"/>
    <w:rsid w:val="00B4321A"/>
    <w:rsid w:val="00B47B09"/>
    <w:rsid w:val="00B5101E"/>
    <w:rsid w:val="00B709C5"/>
    <w:rsid w:val="00B81523"/>
    <w:rsid w:val="00B84F6B"/>
    <w:rsid w:val="00B909E0"/>
    <w:rsid w:val="00BA32E0"/>
    <w:rsid w:val="00BC1088"/>
    <w:rsid w:val="00BE163C"/>
    <w:rsid w:val="00BE1C2C"/>
    <w:rsid w:val="00BF176E"/>
    <w:rsid w:val="00BF3038"/>
    <w:rsid w:val="00BF41A1"/>
    <w:rsid w:val="00BF4592"/>
    <w:rsid w:val="00C02848"/>
    <w:rsid w:val="00C06B46"/>
    <w:rsid w:val="00C1271A"/>
    <w:rsid w:val="00C12F50"/>
    <w:rsid w:val="00C166DE"/>
    <w:rsid w:val="00C23879"/>
    <w:rsid w:val="00C32626"/>
    <w:rsid w:val="00C34A74"/>
    <w:rsid w:val="00C40471"/>
    <w:rsid w:val="00C52131"/>
    <w:rsid w:val="00C55AE3"/>
    <w:rsid w:val="00C70B6C"/>
    <w:rsid w:val="00C72EF1"/>
    <w:rsid w:val="00C72F44"/>
    <w:rsid w:val="00C83BBB"/>
    <w:rsid w:val="00C84581"/>
    <w:rsid w:val="00C95499"/>
    <w:rsid w:val="00C97A7D"/>
    <w:rsid w:val="00CA01C8"/>
    <w:rsid w:val="00CB4016"/>
    <w:rsid w:val="00CB6CD3"/>
    <w:rsid w:val="00CC2D7E"/>
    <w:rsid w:val="00CC3DA3"/>
    <w:rsid w:val="00CC4394"/>
    <w:rsid w:val="00CD063F"/>
    <w:rsid w:val="00CD7920"/>
    <w:rsid w:val="00CE2D0E"/>
    <w:rsid w:val="00CE7781"/>
    <w:rsid w:val="00CF4F77"/>
    <w:rsid w:val="00D10E96"/>
    <w:rsid w:val="00D11BA9"/>
    <w:rsid w:val="00D134A4"/>
    <w:rsid w:val="00D2315B"/>
    <w:rsid w:val="00D23FCA"/>
    <w:rsid w:val="00D42E6A"/>
    <w:rsid w:val="00D45F74"/>
    <w:rsid w:val="00D50DBB"/>
    <w:rsid w:val="00D51F43"/>
    <w:rsid w:val="00D52A3C"/>
    <w:rsid w:val="00D562FC"/>
    <w:rsid w:val="00D60B43"/>
    <w:rsid w:val="00D6494B"/>
    <w:rsid w:val="00D76BA2"/>
    <w:rsid w:val="00D76C49"/>
    <w:rsid w:val="00D87097"/>
    <w:rsid w:val="00D95E6C"/>
    <w:rsid w:val="00DA0CE4"/>
    <w:rsid w:val="00DA28EC"/>
    <w:rsid w:val="00DA394A"/>
    <w:rsid w:val="00DB1731"/>
    <w:rsid w:val="00DC4DB4"/>
    <w:rsid w:val="00DC64DA"/>
    <w:rsid w:val="00DD6BF8"/>
    <w:rsid w:val="00DF0FDA"/>
    <w:rsid w:val="00DF2197"/>
    <w:rsid w:val="00E11C78"/>
    <w:rsid w:val="00E32FA4"/>
    <w:rsid w:val="00E3431D"/>
    <w:rsid w:val="00E37096"/>
    <w:rsid w:val="00E439FA"/>
    <w:rsid w:val="00E47BD2"/>
    <w:rsid w:val="00E57C22"/>
    <w:rsid w:val="00E7751D"/>
    <w:rsid w:val="00E80178"/>
    <w:rsid w:val="00E879F4"/>
    <w:rsid w:val="00E93E1B"/>
    <w:rsid w:val="00E96182"/>
    <w:rsid w:val="00EA109C"/>
    <w:rsid w:val="00EA4BD5"/>
    <w:rsid w:val="00EC4A9C"/>
    <w:rsid w:val="00EC779D"/>
    <w:rsid w:val="00ED1844"/>
    <w:rsid w:val="00EE1AD2"/>
    <w:rsid w:val="00EE717A"/>
    <w:rsid w:val="00EF4757"/>
    <w:rsid w:val="00EF476A"/>
    <w:rsid w:val="00EF5719"/>
    <w:rsid w:val="00EF6146"/>
    <w:rsid w:val="00EF7916"/>
    <w:rsid w:val="00F12053"/>
    <w:rsid w:val="00F2269C"/>
    <w:rsid w:val="00F22BCB"/>
    <w:rsid w:val="00F24F4C"/>
    <w:rsid w:val="00F2580B"/>
    <w:rsid w:val="00F301BF"/>
    <w:rsid w:val="00F3100E"/>
    <w:rsid w:val="00F3347D"/>
    <w:rsid w:val="00F4447C"/>
    <w:rsid w:val="00F4665E"/>
    <w:rsid w:val="00F544E3"/>
    <w:rsid w:val="00F72A75"/>
    <w:rsid w:val="00F7448E"/>
    <w:rsid w:val="00F74E6B"/>
    <w:rsid w:val="00F87832"/>
    <w:rsid w:val="00F90B48"/>
    <w:rsid w:val="00F97160"/>
    <w:rsid w:val="00FA3813"/>
    <w:rsid w:val="00FA4A53"/>
    <w:rsid w:val="00FB20C4"/>
    <w:rsid w:val="00FB4E2B"/>
    <w:rsid w:val="00FB7BFA"/>
    <w:rsid w:val="00FB7CCF"/>
    <w:rsid w:val="00FC1B4F"/>
    <w:rsid w:val="00FC43F9"/>
    <w:rsid w:val="00FC7ACB"/>
    <w:rsid w:val="00FE0B21"/>
    <w:rsid w:val="00FE134A"/>
    <w:rsid w:val="00FE1D94"/>
    <w:rsid w:val="00FE2EE7"/>
    <w:rsid w:val="00FF1DAC"/>
    <w:rsid w:val="00FF512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048A"/>
  <w15:docId w15:val="{33023675-04ED-47C4-A261-B2DDFC7A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C98"/>
    <w:rPr>
      <w:rFonts w:ascii="Tahoma" w:hAnsi="Tahoma" w:cs="Tahoma"/>
      <w:sz w:val="16"/>
      <w:szCs w:val="16"/>
    </w:rPr>
  </w:style>
  <w:style w:type="paragraph" w:customStyle="1" w:styleId="Default">
    <w:name w:val="Default"/>
    <w:rsid w:val="008D7C98"/>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DefaultParagraphFont"/>
    <w:rsid w:val="008D7C98"/>
  </w:style>
  <w:style w:type="paragraph" w:styleId="ListParagraph">
    <w:name w:val="List Paragraph"/>
    <w:basedOn w:val="Normal"/>
    <w:uiPriority w:val="34"/>
    <w:qFormat/>
    <w:rsid w:val="008D7C98"/>
    <w:pPr>
      <w:ind w:left="720"/>
      <w:contextualSpacing/>
    </w:pPr>
  </w:style>
  <w:style w:type="paragraph" w:styleId="FootnoteText">
    <w:name w:val="footnote text"/>
    <w:basedOn w:val="Normal"/>
    <w:link w:val="FootnoteTextChar"/>
    <w:uiPriority w:val="99"/>
    <w:semiHidden/>
    <w:unhideWhenUsed/>
    <w:rsid w:val="008D7C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7C98"/>
    <w:rPr>
      <w:sz w:val="20"/>
      <w:szCs w:val="20"/>
    </w:rPr>
  </w:style>
  <w:style w:type="character" w:styleId="FootnoteReference">
    <w:name w:val="footnote reference"/>
    <w:basedOn w:val="DefaultParagraphFont"/>
    <w:uiPriority w:val="99"/>
    <w:semiHidden/>
    <w:unhideWhenUsed/>
    <w:rsid w:val="008D7C98"/>
    <w:rPr>
      <w:vertAlign w:val="superscript"/>
    </w:rPr>
  </w:style>
  <w:style w:type="character" w:styleId="Hyperlink">
    <w:name w:val="Hyperlink"/>
    <w:basedOn w:val="DefaultParagraphFont"/>
    <w:uiPriority w:val="99"/>
    <w:unhideWhenUsed/>
    <w:rsid w:val="008D7C98"/>
    <w:rPr>
      <w:color w:val="0000FF" w:themeColor="hyperlink"/>
      <w:u w:val="single"/>
    </w:rPr>
  </w:style>
  <w:style w:type="table" w:styleId="TableGrid">
    <w:name w:val="Table Grid"/>
    <w:basedOn w:val="TableNormal"/>
    <w:uiPriority w:val="59"/>
    <w:rsid w:val="008D7C98"/>
    <w:pPr>
      <w:spacing w:after="0" w:line="240" w:lineRule="auto"/>
    </w:pPr>
    <w:rPr>
      <w:rFonts w:eastAsiaTheme="minorEastAsia"/>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D7C98"/>
    <w:pPr>
      <w:tabs>
        <w:tab w:val="center" w:pos="4252"/>
        <w:tab w:val="right" w:pos="8504"/>
      </w:tabs>
      <w:spacing w:after="0" w:line="240" w:lineRule="auto"/>
    </w:pPr>
    <w:rPr>
      <w:rFonts w:eastAsiaTheme="minorEastAsia"/>
      <w:lang w:val="en-IE" w:eastAsia="en-IE"/>
    </w:rPr>
  </w:style>
  <w:style w:type="character" w:customStyle="1" w:styleId="FooterChar">
    <w:name w:val="Footer Char"/>
    <w:basedOn w:val="DefaultParagraphFont"/>
    <w:link w:val="Footer"/>
    <w:uiPriority w:val="99"/>
    <w:rsid w:val="008D7C98"/>
    <w:rPr>
      <w:rFonts w:eastAsiaTheme="minorEastAsia"/>
      <w:lang w:val="en-IE" w:eastAsia="en-IE"/>
    </w:rPr>
  </w:style>
  <w:style w:type="paragraph" w:styleId="Header">
    <w:name w:val="header"/>
    <w:basedOn w:val="Normal"/>
    <w:link w:val="HeaderChar"/>
    <w:uiPriority w:val="99"/>
    <w:unhideWhenUsed/>
    <w:rsid w:val="00381F93"/>
    <w:pPr>
      <w:tabs>
        <w:tab w:val="center" w:pos="4252"/>
        <w:tab w:val="right" w:pos="8504"/>
      </w:tabs>
      <w:spacing w:after="0" w:line="240" w:lineRule="auto"/>
    </w:pPr>
  </w:style>
  <w:style w:type="character" w:customStyle="1" w:styleId="HeaderChar">
    <w:name w:val="Header Char"/>
    <w:basedOn w:val="DefaultParagraphFont"/>
    <w:link w:val="Header"/>
    <w:uiPriority w:val="99"/>
    <w:rsid w:val="00381F93"/>
  </w:style>
  <w:style w:type="character" w:styleId="CommentReference">
    <w:name w:val="annotation reference"/>
    <w:basedOn w:val="DefaultParagraphFont"/>
    <w:uiPriority w:val="99"/>
    <w:semiHidden/>
    <w:unhideWhenUsed/>
    <w:rsid w:val="00C55AE3"/>
    <w:rPr>
      <w:sz w:val="16"/>
      <w:szCs w:val="16"/>
    </w:rPr>
  </w:style>
  <w:style w:type="paragraph" w:styleId="CommentText">
    <w:name w:val="annotation text"/>
    <w:basedOn w:val="Normal"/>
    <w:link w:val="CommentTextChar"/>
    <w:uiPriority w:val="99"/>
    <w:semiHidden/>
    <w:unhideWhenUsed/>
    <w:rsid w:val="00C55AE3"/>
    <w:pPr>
      <w:spacing w:line="240" w:lineRule="auto"/>
    </w:pPr>
    <w:rPr>
      <w:sz w:val="20"/>
      <w:szCs w:val="20"/>
    </w:rPr>
  </w:style>
  <w:style w:type="character" w:customStyle="1" w:styleId="CommentTextChar">
    <w:name w:val="Comment Text Char"/>
    <w:basedOn w:val="DefaultParagraphFont"/>
    <w:link w:val="CommentText"/>
    <w:uiPriority w:val="99"/>
    <w:semiHidden/>
    <w:rsid w:val="00C55AE3"/>
    <w:rPr>
      <w:sz w:val="20"/>
      <w:szCs w:val="20"/>
    </w:rPr>
  </w:style>
  <w:style w:type="paragraph" w:styleId="CommentSubject">
    <w:name w:val="annotation subject"/>
    <w:basedOn w:val="CommentText"/>
    <w:next w:val="CommentText"/>
    <w:link w:val="CommentSubjectChar"/>
    <w:uiPriority w:val="99"/>
    <w:semiHidden/>
    <w:unhideWhenUsed/>
    <w:rsid w:val="00C55AE3"/>
    <w:rPr>
      <w:b/>
      <w:bCs/>
    </w:rPr>
  </w:style>
  <w:style w:type="character" w:customStyle="1" w:styleId="CommentSubjectChar">
    <w:name w:val="Comment Subject Char"/>
    <w:basedOn w:val="CommentTextChar"/>
    <w:link w:val="CommentSubject"/>
    <w:uiPriority w:val="99"/>
    <w:semiHidden/>
    <w:rsid w:val="00C55AE3"/>
    <w:rPr>
      <w:b/>
      <w:bCs/>
      <w:sz w:val="20"/>
      <w:szCs w:val="20"/>
    </w:rPr>
  </w:style>
  <w:style w:type="paragraph" w:styleId="Subtitle">
    <w:name w:val="Subtitle"/>
    <w:basedOn w:val="Normal"/>
    <w:next w:val="Normal"/>
    <w:link w:val="SubtitleChar"/>
    <w:uiPriority w:val="11"/>
    <w:qFormat/>
    <w:rsid w:val="004E13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1327"/>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AF5E31"/>
    <w:rPr>
      <w:color w:val="800080" w:themeColor="followedHyperlink"/>
      <w:u w:val="single"/>
    </w:rPr>
  </w:style>
  <w:style w:type="paragraph" w:styleId="Revision">
    <w:name w:val="Revision"/>
    <w:hidden/>
    <w:uiPriority w:val="99"/>
    <w:semiHidden/>
    <w:rsid w:val="005937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772619">
      <w:bodyDiv w:val="1"/>
      <w:marLeft w:val="0"/>
      <w:marRight w:val="0"/>
      <w:marTop w:val="0"/>
      <w:marBottom w:val="0"/>
      <w:divBdr>
        <w:top w:val="none" w:sz="0" w:space="0" w:color="auto"/>
        <w:left w:val="none" w:sz="0" w:space="0" w:color="auto"/>
        <w:bottom w:val="none" w:sz="0" w:space="0" w:color="auto"/>
        <w:right w:val="none" w:sz="0" w:space="0" w:color="auto"/>
      </w:divBdr>
    </w:div>
    <w:div w:id="160815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6.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chart" Target="charts/chart29.xml"/><Relationship Id="rId47" Type="http://schemas.openxmlformats.org/officeDocument/2006/relationships/chart" Target="charts/chart34.xml"/><Relationship Id="rId50" Type="http://schemas.openxmlformats.org/officeDocument/2006/relationships/chart" Target="charts/chart37.xml"/><Relationship Id="rId55" Type="http://schemas.openxmlformats.org/officeDocument/2006/relationships/chart" Target="charts/chart42.xml"/><Relationship Id="rId63" Type="http://schemas.openxmlformats.org/officeDocument/2006/relationships/chart" Target="charts/chart50.xml"/><Relationship Id="rId68" Type="http://schemas.openxmlformats.org/officeDocument/2006/relationships/chart" Target="charts/chart55.xm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3.xml"/><Relationship Id="rId29" Type="http://schemas.openxmlformats.org/officeDocument/2006/relationships/chart" Target="charts/chart16.xml"/><Relationship Id="rId11" Type="http://schemas.openxmlformats.org/officeDocument/2006/relationships/hyperlink" Target="http://ec.europa.eu/esf/main.jsp?catId=576&amp;langId=en" TargetMode="Externa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7.xml"/><Relationship Id="rId45" Type="http://schemas.openxmlformats.org/officeDocument/2006/relationships/chart" Target="charts/chart32.xml"/><Relationship Id="rId53" Type="http://schemas.openxmlformats.org/officeDocument/2006/relationships/chart" Target="charts/chart40.xml"/><Relationship Id="rId58" Type="http://schemas.openxmlformats.org/officeDocument/2006/relationships/chart" Target="charts/chart45.xml"/><Relationship Id="rId66" Type="http://schemas.openxmlformats.org/officeDocument/2006/relationships/chart" Target="charts/chart53.xml"/><Relationship Id="rId74" Type="http://schemas.openxmlformats.org/officeDocument/2006/relationships/footer" Target="footer2.xml"/><Relationship Id="rId79"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chart" Target="charts/chart48.xml"/><Relationship Id="rId10" Type="http://schemas.openxmlformats.org/officeDocument/2006/relationships/hyperlink" Target="http://ec.europa.eu/contracts_grants/agreements/index_en.htm" TargetMode="External"/><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chart" Target="charts/chart31.xml"/><Relationship Id="rId52" Type="http://schemas.openxmlformats.org/officeDocument/2006/relationships/chart" Target="charts/chart39.xml"/><Relationship Id="rId60" Type="http://schemas.openxmlformats.org/officeDocument/2006/relationships/chart" Target="charts/chart47.xml"/><Relationship Id="rId65" Type="http://schemas.openxmlformats.org/officeDocument/2006/relationships/chart" Target="charts/chart52.xml"/><Relationship Id="rId73" Type="http://schemas.openxmlformats.org/officeDocument/2006/relationships/footer" Target="footer1.xml"/><Relationship Id="rId78"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eapn.eu/images/stories/docs/EAPN-position-papers-and-reports/2014-Toolkit-StructuralFunds-EN.pdf" TargetMode="External"/><Relationship Id="rId14" Type="http://schemas.microsoft.com/office/2011/relationships/commentsExtended" Target="commentsExtended.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chart" Target="charts/chart30.xml"/><Relationship Id="rId48" Type="http://schemas.openxmlformats.org/officeDocument/2006/relationships/chart" Target="charts/chart35.xml"/><Relationship Id="rId56" Type="http://schemas.openxmlformats.org/officeDocument/2006/relationships/chart" Target="charts/chart43.xml"/><Relationship Id="rId64" Type="http://schemas.openxmlformats.org/officeDocument/2006/relationships/chart" Target="charts/chart51.xml"/><Relationship Id="rId69" Type="http://schemas.openxmlformats.org/officeDocument/2006/relationships/chart" Target="charts/chart56.xml"/><Relationship Id="rId77" Type="http://schemas.openxmlformats.org/officeDocument/2006/relationships/fontTable" Target="fontTable.xml"/><Relationship Id="rId8" Type="http://schemas.openxmlformats.org/officeDocument/2006/relationships/hyperlink" Target="http://eur-lex.europa.eu/legal-content/EN/TXT/PDF/?uri=CELEX:32014R0240&amp;from=EN" TargetMode="External"/><Relationship Id="rId51" Type="http://schemas.openxmlformats.org/officeDocument/2006/relationships/chart" Target="charts/chart38.xml"/><Relationship Id="rId72" Type="http://schemas.openxmlformats.org/officeDocument/2006/relationships/header" Target="header2.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46" Type="http://schemas.openxmlformats.org/officeDocument/2006/relationships/chart" Target="charts/chart33.xml"/><Relationship Id="rId59" Type="http://schemas.openxmlformats.org/officeDocument/2006/relationships/chart" Target="charts/chart46.xml"/><Relationship Id="rId67" Type="http://schemas.openxmlformats.org/officeDocument/2006/relationships/chart" Target="charts/chart54.xml"/><Relationship Id="rId20" Type="http://schemas.openxmlformats.org/officeDocument/2006/relationships/chart" Target="charts/chart7.xml"/><Relationship Id="rId41" Type="http://schemas.openxmlformats.org/officeDocument/2006/relationships/chart" Target="charts/chart28.xml"/><Relationship Id="rId54" Type="http://schemas.openxmlformats.org/officeDocument/2006/relationships/chart" Target="charts/chart41.xml"/><Relationship Id="rId62" Type="http://schemas.openxmlformats.org/officeDocument/2006/relationships/chart" Target="charts/chart49.xml"/><Relationship Id="rId70" Type="http://schemas.openxmlformats.org/officeDocument/2006/relationships/chart" Target="charts/chart57.xm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49" Type="http://schemas.openxmlformats.org/officeDocument/2006/relationships/chart" Target="charts/chart36.xml"/><Relationship Id="rId57" Type="http://schemas.openxmlformats.org/officeDocument/2006/relationships/chart" Target="charts/chart44.xml"/></Relationships>
</file>

<file path=word/_rels/footnotes.xml.rels><?xml version="1.0" encoding="UTF-8" standalone="yes"?>
<Relationships xmlns="http://schemas.openxmlformats.org/package/2006/relationships"><Relationship Id="rId8" Type="http://schemas.openxmlformats.org/officeDocument/2006/relationships/hyperlink" Target="http://www.depaulireland.org/our-services/criminal-justice-services/tus-nua-apartments/" TargetMode="External"/><Relationship Id="rId3" Type="http://schemas.openxmlformats.org/officeDocument/2006/relationships/hyperlink" Target="http://www.eapn.eu/en/what-we-do/our-campaigns/past-eapn-campaigns" TargetMode="External"/><Relationship Id="rId7" Type="http://schemas.openxmlformats.org/officeDocument/2006/relationships/hyperlink" Target="http://www.esf.ie/en/About-Us/ESF-Programme-PEIL-2014-2020/" TargetMode="External"/><Relationship Id="rId2" Type="http://schemas.openxmlformats.org/officeDocument/2006/relationships/hyperlink" Target="http://ec.europa.eu/regional_policy/en/information/legislation/guidance/" TargetMode="External"/><Relationship Id="rId1" Type="http://schemas.openxmlformats.org/officeDocument/2006/relationships/hyperlink" Target="http://ec.europa.eu/regional_policy/en/information/legislation/guidance/" TargetMode="External"/><Relationship Id="rId6" Type="http://schemas.openxmlformats.org/officeDocument/2006/relationships/hyperlink" Target="http://www.esf.ie/en/ImageLibrary/Repository/Files/PR-2-7-AIP-Integration-of-Migrants-CMA-ESF-2014-201.pdf" TargetMode="External"/><Relationship Id="rId5" Type="http://schemas.openxmlformats.org/officeDocument/2006/relationships/hyperlink" Target="http://www.integration.ie/website/omi/omiwebv6.nsf/page/funding-fundforintegration-esfepic-en" TargetMode="External"/><Relationship Id="rId4" Type="http://schemas.openxmlformats.org/officeDocument/2006/relationships/hyperlink" Target="http://ec.europa.eu/social/main.jsp?catId=89&amp;langId=en&amp;newsId=2019&amp;furtherNews=yes" TargetMode="External"/><Relationship Id="rId9" Type="http://schemas.openxmlformats.org/officeDocument/2006/relationships/hyperlink" Target="http://www.esf.ie/en/ImageLibrary/Repository/Files/PR-2-8-AIP-Tus-Nua-esf-2014-201.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Task%20Force\An&#225;lise_301120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Task%20Force\An&#225;lise_30112015.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Task%20Force\An&#225;lise_30112015.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Task%20Force\An&#225;lise_30112015.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Task%20Force\An&#225;lise_30112015.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0.0.0.4\Trabalho\Documentos%20Comuns\GIP\2015\Grupo%20de%20Trabalho%20Europeu\Task%20Force_MESF%2020\barometro%20respostas\An&#225;lise_3011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manualLayout>
          <c:layoutTarget val="inner"/>
          <c:xMode val="edge"/>
          <c:yMode val="edge"/>
          <c:x val="0.13765683630267345"/>
          <c:y val="2.9179175384389289E-2"/>
          <c:w val="0.82705152849023267"/>
          <c:h val="0.736810939621665"/>
        </c:manualLayout>
      </c:layout>
      <c:barChart>
        <c:barDir val="bar"/>
        <c:grouping val="clustered"/>
        <c:varyColors val="0"/>
        <c:ser>
          <c:idx val="2"/>
          <c:order val="0"/>
          <c:tx>
            <c:strRef>
              <c:f>AI!$D$3</c:f>
              <c:strCache>
                <c:ptCount val="1"/>
                <c:pt idx="0">
                  <c:v>3. In general, how far are you satisfied with the implementation of the Code of Conduct on Partnership?</c:v>
                </c:pt>
              </c:strCache>
            </c:strRef>
          </c:tx>
          <c:spPr>
            <a:solidFill>
              <a:schemeClr val="accent4">
                <a:lumMod val="60000"/>
                <a:lumOff val="40000"/>
              </a:schemeClr>
            </a:solidFill>
            <a:ln>
              <a:solidFill>
                <a:schemeClr val="bg1">
                  <a:lumMod val="65000"/>
                </a:schemeClr>
              </a:solidFill>
            </a:ln>
          </c:spPr>
          <c:invertIfNegative val="0"/>
          <c:cat>
            <c:strRef>
              <c:f>AI!$A$4:$A$20</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 </c:v>
                </c:pt>
                <c:pt idx="14">
                  <c:v>Romania</c:v>
                </c:pt>
                <c:pt idx="15">
                  <c:v>Slovakia</c:v>
                </c:pt>
                <c:pt idx="16">
                  <c:v>Spain</c:v>
                </c:pt>
              </c:strCache>
            </c:strRef>
          </c:cat>
          <c:val>
            <c:numRef>
              <c:f>AI!$D$4:$D$20</c:f>
              <c:numCache>
                <c:formatCode>General</c:formatCode>
                <c:ptCount val="17"/>
                <c:pt idx="0" formatCode="0.00">
                  <c:v>3.0666666666666669</c:v>
                </c:pt>
                <c:pt idx="1">
                  <c:v>2</c:v>
                </c:pt>
                <c:pt idx="2">
                  <c:v>3</c:v>
                </c:pt>
                <c:pt idx="3">
                  <c:v>3</c:v>
                </c:pt>
                <c:pt idx="4">
                  <c:v>1</c:v>
                </c:pt>
                <c:pt idx="5">
                  <c:v>2</c:v>
                </c:pt>
                <c:pt idx="6">
                  <c:v>4</c:v>
                </c:pt>
                <c:pt idx="7">
                  <c:v>6</c:v>
                </c:pt>
                <c:pt idx="8">
                  <c:v>4</c:v>
                </c:pt>
                <c:pt idx="9">
                  <c:v>5</c:v>
                </c:pt>
                <c:pt idx="10">
                  <c:v>1</c:v>
                </c:pt>
                <c:pt idx="12">
                  <c:v>4</c:v>
                </c:pt>
                <c:pt idx="13">
                  <c:v>2</c:v>
                </c:pt>
                <c:pt idx="14">
                  <c:v>4</c:v>
                </c:pt>
                <c:pt idx="15">
                  <c:v>2</c:v>
                </c:pt>
                <c:pt idx="16">
                  <c:v>3</c:v>
                </c:pt>
              </c:numCache>
            </c:numRef>
          </c:val>
          <c:extLst xmlns:c16r2="http://schemas.microsoft.com/office/drawing/2015/06/chart">
            <c:ext xmlns:c16="http://schemas.microsoft.com/office/drawing/2014/chart" uri="{C3380CC4-5D6E-409C-BE32-E72D297353CC}">
              <c16:uniqueId val="{00000000-2B09-4E21-8CB5-4D196AC3D920}"/>
            </c:ext>
          </c:extLst>
        </c:ser>
        <c:ser>
          <c:idx val="1"/>
          <c:order val="1"/>
          <c:tx>
            <c:strRef>
              <c:f>AI!$C$3</c:f>
              <c:strCache>
                <c:ptCount val="1"/>
                <c:pt idx="0">
                  <c:v>2. How far are civil society and antipoverty NGOs involved in the design, implementation and monitoring European Structural and Investment Funds (ESIF)?</c:v>
                </c:pt>
              </c:strCache>
            </c:strRef>
          </c:tx>
          <c:spPr>
            <a:solidFill>
              <a:schemeClr val="accent1">
                <a:lumMod val="50000"/>
              </a:schemeClr>
            </a:solidFill>
            <a:ln>
              <a:solidFill>
                <a:schemeClr val="tx2">
                  <a:lumMod val="75000"/>
                </a:schemeClr>
              </a:solidFill>
            </a:ln>
          </c:spPr>
          <c:invertIfNegative val="0"/>
          <c:cat>
            <c:strRef>
              <c:f>AI!$A$4:$A$20</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 </c:v>
                </c:pt>
                <c:pt idx="14">
                  <c:v>Romania</c:v>
                </c:pt>
                <c:pt idx="15">
                  <c:v>Slovakia</c:v>
                </c:pt>
                <c:pt idx="16">
                  <c:v>Spain</c:v>
                </c:pt>
              </c:strCache>
            </c:strRef>
          </c:cat>
          <c:val>
            <c:numRef>
              <c:f>AI!$C$4:$C$20</c:f>
              <c:numCache>
                <c:formatCode>General</c:formatCode>
                <c:ptCount val="17"/>
                <c:pt idx="0" formatCode="0.00">
                  <c:v>2.6666666666666665</c:v>
                </c:pt>
                <c:pt idx="1">
                  <c:v>2</c:v>
                </c:pt>
                <c:pt idx="2">
                  <c:v>3</c:v>
                </c:pt>
                <c:pt idx="3">
                  <c:v>1</c:v>
                </c:pt>
                <c:pt idx="4">
                  <c:v>1</c:v>
                </c:pt>
                <c:pt idx="5">
                  <c:v>2</c:v>
                </c:pt>
                <c:pt idx="6">
                  <c:v>3</c:v>
                </c:pt>
                <c:pt idx="7">
                  <c:v>6</c:v>
                </c:pt>
                <c:pt idx="8">
                  <c:v>3</c:v>
                </c:pt>
                <c:pt idx="9">
                  <c:v>4</c:v>
                </c:pt>
                <c:pt idx="10">
                  <c:v>1</c:v>
                </c:pt>
                <c:pt idx="12">
                  <c:v>2</c:v>
                </c:pt>
                <c:pt idx="13">
                  <c:v>2</c:v>
                </c:pt>
                <c:pt idx="14">
                  <c:v>5</c:v>
                </c:pt>
                <c:pt idx="15">
                  <c:v>2</c:v>
                </c:pt>
                <c:pt idx="16">
                  <c:v>3</c:v>
                </c:pt>
              </c:numCache>
            </c:numRef>
          </c:val>
          <c:extLst xmlns:c16r2="http://schemas.microsoft.com/office/drawing/2015/06/chart">
            <c:ext xmlns:c16="http://schemas.microsoft.com/office/drawing/2014/chart" uri="{C3380CC4-5D6E-409C-BE32-E72D297353CC}">
              <c16:uniqueId val="{00000001-2B09-4E21-8CB5-4D196AC3D920}"/>
            </c:ext>
          </c:extLst>
        </c:ser>
        <c:ser>
          <c:idx val="0"/>
          <c:order val="2"/>
          <c:tx>
            <c:strRef>
              <c:f>AI!$B$3</c:f>
              <c:strCache>
                <c:ptCount val="1"/>
                <c:pt idx="0">
                  <c:v>1. To what extent is your Managing Authority implemeneting the Code of Conduct on Partnership?</c:v>
                </c:pt>
              </c:strCache>
            </c:strRef>
          </c:tx>
          <c:spPr>
            <a:solidFill>
              <a:schemeClr val="accent1"/>
            </a:solidFill>
            <a:ln>
              <a:solidFill>
                <a:schemeClr val="accent1">
                  <a:lumMod val="75000"/>
                </a:schemeClr>
              </a:solidFill>
            </a:ln>
          </c:spPr>
          <c:invertIfNegative val="0"/>
          <c:cat>
            <c:strRef>
              <c:f>AI!$A$4:$A$20</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 </c:v>
                </c:pt>
                <c:pt idx="14">
                  <c:v>Romania</c:v>
                </c:pt>
                <c:pt idx="15">
                  <c:v>Slovakia</c:v>
                </c:pt>
                <c:pt idx="16">
                  <c:v>Spain</c:v>
                </c:pt>
              </c:strCache>
            </c:strRef>
          </c:cat>
          <c:val>
            <c:numRef>
              <c:f>AI!$B$4:$B$20</c:f>
              <c:numCache>
                <c:formatCode>General</c:formatCode>
                <c:ptCount val="17"/>
                <c:pt idx="0" formatCode="0.00">
                  <c:v>3.5</c:v>
                </c:pt>
                <c:pt idx="2">
                  <c:v>3</c:v>
                </c:pt>
                <c:pt idx="3">
                  <c:v>1</c:v>
                </c:pt>
                <c:pt idx="4">
                  <c:v>1</c:v>
                </c:pt>
                <c:pt idx="5">
                  <c:v>5</c:v>
                </c:pt>
                <c:pt idx="6">
                  <c:v>4</c:v>
                </c:pt>
                <c:pt idx="7">
                  <c:v>6</c:v>
                </c:pt>
                <c:pt idx="8">
                  <c:v>4</c:v>
                </c:pt>
                <c:pt idx="9">
                  <c:v>5</c:v>
                </c:pt>
                <c:pt idx="10">
                  <c:v>1</c:v>
                </c:pt>
                <c:pt idx="12">
                  <c:v>5</c:v>
                </c:pt>
                <c:pt idx="13">
                  <c:v>3</c:v>
                </c:pt>
                <c:pt idx="14">
                  <c:v>4</c:v>
                </c:pt>
                <c:pt idx="15">
                  <c:v>2</c:v>
                </c:pt>
                <c:pt idx="16">
                  <c:v>5</c:v>
                </c:pt>
              </c:numCache>
            </c:numRef>
          </c:val>
          <c:extLst xmlns:c16r2="http://schemas.microsoft.com/office/drawing/2015/06/chart">
            <c:ext xmlns:c16="http://schemas.microsoft.com/office/drawing/2014/chart" uri="{C3380CC4-5D6E-409C-BE32-E72D297353CC}">
              <c16:uniqueId val="{00000002-2B09-4E21-8CB5-4D196AC3D920}"/>
            </c:ext>
          </c:extLst>
        </c:ser>
        <c:dLbls>
          <c:showLegendKey val="0"/>
          <c:showVal val="0"/>
          <c:showCatName val="0"/>
          <c:showSerName val="0"/>
          <c:showPercent val="0"/>
          <c:showBubbleSize val="0"/>
        </c:dLbls>
        <c:gapWidth val="150"/>
        <c:axId val="589298344"/>
        <c:axId val="589297952"/>
      </c:barChart>
      <c:catAx>
        <c:axId val="589298344"/>
        <c:scaling>
          <c:orientation val="minMax"/>
        </c:scaling>
        <c:delete val="0"/>
        <c:axPos val="l"/>
        <c:numFmt formatCode="General" sourceLinked="0"/>
        <c:majorTickMark val="out"/>
        <c:minorTickMark val="none"/>
        <c:tickLblPos val="nextTo"/>
        <c:txPr>
          <a:bodyPr/>
          <a:lstStyle/>
          <a:p>
            <a:pPr>
              <a:defRPr sz="800"/>
            </a:pPr>
            <a:endParaRPr lang="fr-FR"/>
          </a:p>
        </c:txPr>
        <c:crossAx val="589297952"/>
        <c:crosses val="autoZero"/>
        <c:auto val="1"/>
        <c:lblAlgn val="ctr"/>
        <c:lblOffset val="100"/>
        <c:noMultiLvlLbl val="0"/>
      </c:catAx>
      <c:valAx>
        <c:axId val="589297952"/>
        <c:scaling>
          <c:orientation val="minMax"/>
          <c:max val="6"/>
          <c:min val="0.5"/>
        </c:scaling>
        <c:delete val="0"/>
        <c:axPos val="b"/>
        <c:majorGridlines/>
        <c:numFmt formatCode="0.00" sourceLinked="1"/>
        <c:majorTickMark val="out"/>
        <c:minorTickMark val="none"/>
        <c:tickLblPos val="nextTo"/>
        <c:txPr>
          <a:bodyPr/>
          <a:lstStyle/>
          <a:p>
            <a:pPr>
              <a:defRPr sz="800"/>
            </a:pPr>
            <a:endParaRPr lang="fr-FR"/>
          </a:p>
        </c:txPr>
        <c:crossAx val="589298344"/>
        <c:crosses val="autoZero"/>
        <c:crossBetween val="between"/>
        <c:majorUnit val="0.5"/>
      </c:valAx>
      <c:spPr>
        <a:noFill/>
      </c:spPr>
    </c:plotArea>
    <c:legend>
      <c:legendPos val="b"/>
      <c:layout>
        <c:manualLayout>
          <c:xMode val="edge"/>
          <c:yMode val="edge"/>
          <c:x val="5.7253385820491311E-2"/>
          <c:y val="0.82773341721563065"/>
          <c:w val="0.90643921156139584"/>
          <c:h val="0.17008850485348009"/>
        </c:manualLayout>
      </c:layout>
      <c:overlay val="0"/>
      <c:txPr>
        <a:bodyPr/>
        <a:lstStyle/>
        <a:p>
          <a:pPr>
            <a:defRPr sz="900"/>
          </a:pPr>
          <a:endParaRPr lang="fr-FR"/>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'B2'!$B$2</c:f>
              <c:strCache>
                <c:ptCount val="1"/>
                <c:pt idx="0">
                  <c:v>2.1. To what extent is a national strategic policy framework for poverty reduction, aiming at integrated active inclusion in place in your country (None 1 - 6 Full Strategy)</c:v>
                </c:pt>
              </c:strCache>
            </c:strRef>
          </c:tx>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E461-4B95-A647-F30E58BEADCC}"/>
              </c:ext>
            </c:extLst>
          </c:dPt>
          <c:cat>
            <c:strRef>
              <c:f>'B2'!$A$3:$A$19</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c:v>
                </c:pt>
                <c:pt idx="14">
                  <c:v>Romania</c:v>
                </c:pt>
                <c:pt idx="15">
                  <c:v>Slovakia</c:v>
                </c:pt>
                <c:pt idx="16">
                  <c:v>Spain</c:v>
                </c:pt>
              </c:strCache>
            </c:strRef>
          </c:cat>
          <c:val>
            <c:numRef>
              <c:f>'B2'!$B$3:$B$19</c:f>
              <c:numCache>
                <c:formatCode>General</c:formatCode>
                <c:ptCount val="17"/>
                <c:pt idx="0" formatCode="0.00">
                  <c:v>2.9333333333333331</c:v>
                </c:pt>
                <c:pt idx="1">
                  <c:v>2</c:v>
                </c:pt>
                <c:pt idx="2">
                  <c:v>2</c:v>
                </c:pt>
                <c:pt idx="4">
                  <c:v>2</c:v>
                </c:pt>
                <c:pt idx="5">
                  <c:v>5</c:v>
                </c:pt>
                <c:pt idx="6">
                  <c:v>3</c:v>
                </c:pt>
                <c:pt idx="7">
                  <c:v>3</c:v>
                </c:pt>
                <c:pt idx="8">
                  <c:v>2</c:v>
                </c:pt>
                <c:pt idx="9">
                  <c:v>4</c:v>
                </c:pt>
                <c:pt idx="10">
                  <c:v>1</c:v>
                </c:pt>
                <c:pt idx="11">
                  <c:v>4</c:v>
                </c:pt>
                <c:pt idx="12">
                  <c:v>6</c:v>
                </c:pt>
                <c:pt idx="13">
                  <c:v>3</c:v>
                </c:pt>
                <c:pt idx="14">
                  <c:v>4</c:v>
                </c:pt>
                <c:pt idx="15">
                  <c:v>2</c:v>
                </c:pt>
                <c:pt idx="16">
                  <c:v>1</c:v>
                </c:pt>
              </c:numCache>
            </c:numRef>
          </c:val>
          <c:extLst xmlns:c16r2="http://schemas.microsoft.com/office/drawing/2015/06/chart">
            <c:ext xmlns:c16="http://schemas.microsoft.com/office/drawing/2014/chart" uri="{C3380CC4-5D6E-409C-BE32-E72D297353CC}">
              <c16:uniqueId val="{00000001-E461-4B95-A647-F30E58BEADCC}"/>
            </c:ext>
          </c:extLst>
        </c:ser>
        <c:dLbls>
          <c:showLegendKey val="0"/>
          <c:showVal val="0"/>
          <c:showCatName val="0"/>
          <c:showSerName val="0"/>
          <c:showPercent val="0"/>
          <c:showBubbleSize val="0"/>
        </c:dLbls>
        <c:gapWidth val="150"/>
        <c:axId val="467859416"/>
        <c:axId val="468397304"/>
      </c:barChart>
      <c:catAx>
        <c:axId val="467859416"/>
        <c:scaling>
          <c:orientation val="minMax"/>
        </c:scaling>
        <c:delete val="0"/>
        <c:axPos val="l"/>
        <c:numFmt formatCode="General" sourceLinked="0"/>
        <c:majorTickMark val="out"/>
        <c:minorTickMark val="none"/>
        <c:tickLblPos val="nextTo"/>
        <c:txPr>
          <a:bodyPr/>
          <a:lstStyle/>
          <a:p>
            <a:pPr>
              <a:defRPr sz="900"/>
            </a:pPr>
            <a:endParaRPr lang="fr-FR"/>
          </a:p>
        </c:txPr>
        <c:crossAx val="468397304"/>
        <c:crosses val="autoZero"/>
        <c:auto val="1"/>
        <c:lblAlgn val="ctr"/>
        <c:lblOffset val="100"/>
        <c:noMultiLvlLbl val="0"/>
      </c:catAx>
      <c:valAx>
        <c:axId val="468397304"/>
        <c:scaling>
          <c:orientation val="minMax"/>
          <c:max val="6"/>
        </c:scaling>
        <c:delete val="0"/>
        <c:axPos val="b"/>
        <c:majorGridlines/>
        <c:numFmt formatCode="0.00" sourceLinked="1"/>
        <c:majorTickMark val="out"/>
        <c:minorTickMark val="none"/>
        <c:tickLblPos val="nextTo"/>
        <c:txPr>
          <a:bodyPr/>
          <a:lstStyle/>
          <a:p>
            <a:pPr>
              <a:defRPr sz="900"/>
            </a:pPr>
            <a:endParaRPr lang="fr-FR"/>
          </a:p>
        </c:txPr>
        <c:crossAx val="467859416"/>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2200000000000009"/>
          <c:y val="3.7037037037037056E-2"/>
        </c:manualLayout>
      </c:layout>
      <c:overlay val="0"/>
      <c:txPr>
        <a:bodyPr/>
        <a:lstStyle/>
        <a:p>
          <a:pPr>
            <a:defRPr sz="1400"/>
          </a:pPr>
          <a:endParaRPr lang="fr-FR"/>
        </a:p>
      </c:txPr>
    </c:title>
    <c:autoTitleDeleted val="0"/>
    <c:view3D>
      <c:rotX val="50"/>
      <c:rotY val="0"/>
      <c:rAngAx val="0"/>
    </c:view3D>
    <c:floor>
      <c:thickness val="0"/>
    </c:floor>
    <c:sideWall>
      <c:thickness val="0"/>
    </c:sideWall>
    <c:backWall>
      <c:thickness val="0"/>
    </c:backWall>
    <c:plotArea>
      <c:layout/>
      <c:pie3DChart>
        <c:varyColors val="1"/>
        <c:ser>
          <c:idx val="0"/>
          <c:order val="0"/>
          <c:tx>
            <c:strRef>
              <c:f>'B2.2 2.3'!$B$19</c:f>
              <c:strCache>
                <c:ptCount val="1"/>
                <c:pt idx="0">
                  <c:v>2.2. Does the national framework propose an integrated strategy of all 3 pillars?</c:v>
                </c:pt>
              </c:strCache>
            </c:strRef>
          </c:tx>
          <c:explosion val="25"/>
          <c:dPt>
            <c:idx val="0"/>
            <c:bubble3D val="0"/>
            <c:explosion val="0"/>
            <c:spPr>
              <a:solidFill>
                <a:srgbClr val="0070C0"/>
              </a:solidFill>
            </c:spPr>
            <c:extLst xmlns:c16r2="http://schemas.microsoft.com/office/drawing/2015/06/chart">
              <c:ext xmlns:c16="http://schemas.microsoft.com/office/drawing/2014/chart" uri="{C3380CC4-5D6E-409C-BE32-E72D297353CC}">
                <c16:uniqueId val="{00000000-C2DA-4AFA-9704-232CBD63D9EC}"/>
              </c:ext>
            </c:extLst>
          </c:dPt>
          <c:dPt>
            <c:idx val="1"/>
            <c:bubble3D val="0"/>
            <c:explosion val="4"/>
            <c:spPr>
              <a:solidFill>
                <a:srgbClr val="C00000"/>
              </a:solidFill>
            </c:spPr>
            <c:extLst xmlns:c16r2="http://schemas.microsoft.com/office/drawing/2015/06/chart">
              <c:ext xmlns:c16="http://schemas.microsoft.com/office/drawing/2014/chart" uri="{C3380CC4-5D6E-409C-BE32-E72D297353CC}">
                <c16:uniqueId val="{00000001-C2DA-4AFA-9704-232CBD63D9EC}"/>
              </c:ext>
            </c:extLst>
          </c:dPt>
          <c:dLbls>
            <c:spPr>
              <a:noFill/>
              <a:ln>
                <a:noFill/>
              </a:ln>
              <a:effectLst/>
            </c:spPr>
            <c:txPr>
              <a:bodyPr/>
              <a:lstStyle/>
              <a:p>
                <a:pPr>
                  <a:defRPr sz="1050" b="1"/>
                </a:pPr>
                <a:endParaRPr lang="fr-FR"/>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'B2.2 2.3'!$A$20:$A$21</c:f>
              <c:strCache>
                <c:ptCount val="2"/>
                <c:pt idx="0">
                  <c:v>Yes</c:v>
                </c:pt>
                <c:pt idx="1">
                  <c:v>No</c:v>
                </c:pt>
              </c:strCache>
            </c:strRef>
          </c:cat>
          <c:val>
            <c:numRef>
              <c:f>'B2.2 2.3'!$B$20:$B$21</c:f>
              <c:numCache>
                <c:formatCode>General</c:formatCode>
                <c:ptCount val="2"/>
                <c:pt idx="0">
                  <c:v>5</c:v>
                </c:pt>
                <c:pt idx="1">
                  <c:v>9</c:v>
                </c:pt>
              </c:numCache>
            </c:numRef>
          </c:val>
          <c:extLst xmlns:c16r2="http://schemas.microsoft.com/office/drawing/2015/06/chart">
            <c:ext xmlns:c16="http://schemas.microsoft.com/office/drawing/2014/chart" uri="{C3380CC4-5D6E-409C-BE32-E72D297353CC}">
              <c16:uniqueId val="{00000002-C2DA-4AFA-9704-232CBD63D9EC}"/>
            </c:ext>
          </c:extLst>
        </c:ser>
        <c:dLbls>
          <c:showLegendKey val="0"/>
          <c:showVal val="0"/>
          <c:showCatName val="0"/>
          <c:showSerName val="0"/>
          <c:showPercent val="0"/>
          <c:showBubbleSize val="0"/>
          <c:showLeaderLines val="1"/>
        </c:dLbls>
      </c:pie3DChart>
    </c:plotArea>
    <c:legend>
      <c:legendPos val="r"/>
      <c:layout/>
      <c:overlay val="0"/>
      <c:txPr>
        <a:bodyPr/>
        <a:lstStyle/>
        <a:p>
          <a:pPr>
            <a:defRPr sz="1200" b="1"/>
          </a:pPr>
          <a:endParaRPr lang="fr-FR"/>
        </a:p>
      </c:txPr>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524418337642032"/>
          <c:y val="3.5597172509198152E-2"/>
          <c:w val="0.77277557203280289"/>
          <c:h val="0.88333300632518763"/>
        </c:manualLayout>
      </c:layout>
      <c:barChart>
        <c:barDir val="bar"/>
        <c:grouping val="clustered"/>
        <c:varyColors val="0"/>
        <c:ser>
          <c:idx val="3"/>
          <c:order val="0"/>
          <c:tx>
            <c:strRef>
              <c:f>'B2'!$E$2</c:f>
              <c:strCache>
                <c:ptCount val="1"/>
                <c:pt idx="0">
                  <c:v>2.4. To what extent are you generally satisfied with this strategy and believe it will contribute to poverty reduction? ( None 1 - 6 Totally satisfied)</c:v>
                </c:pt>
              </c:strCache>
            </c:strRef>
          </c:tx>
          <c:spPr>
            <a:solidFill>
              <a:schemeClr val="accent1">
                <a:lumMod val="75000"/>
              </a:schemeClr>
            </a:solidFill>
          </c:spPr>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1B9D-482D-A143-D5F4E8FFAE36}"/>
              </c:ext>
            </c:extLst>
          </c:dPt>
          <c:cat>
            <c:strRef>
              <c:f>'B2'!$A$3:$A$19</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c:v>
                </c:pt>
                <c:pt idx="14">
                  <c:v>Romania</c:v>
                </c:pt>
                <c:pt idx="15">
                  <c:v>Slovakia</c:v>
                </c:pt>
                <c:pt idx="16">
                  <c:v>Spain</c:v>
                </c:pt>
              </c:strCache>
            </c:strRef>
          </c:cat>
          <c:val>
            <c:numRef>
              <c:f>'B2'!$E$3:$E$19</c:f>
              <c:numCache>
                <c:formatCode>General</c:formatCode>
                <c:ptCount val="17"/>
                <c:pt idx="0" formatCode="0.00">
                  <c:v>2.8</c:v>
                </c:pt>
                <c:pt idx="1">
                  <c:v>2</c:v>
                </c:pt>
                <c:pt idx="2">
                  <c:v>1</c:v>
                </c:pt>
                <c:pt idx="4">
                  <c:v>1</c:v>
                </c:pt>
                <c:pt idx="5">
                  <c:v>5</c:v>
                </c:pt>
                <c:pt idx="6">
                  <c:v>2</c:v>
                </c:pt>
                <c:pt idx="7">
                  <c:v>3</c:v>
                </c:pt>
                <c:pt idx="8">
                  <c:v>4</c:v>
                </c:pt>
                <c:pt idx="9">
                  <c:v>3</c:v>
                </c:pt>
                <c:pt idx="10">
                  <c:v>1</c:v>
                </c:pt>
                <c:pt idx="11">
                  <c:v>3</c:v>
                </c:pt>
                <c:pt idx="12">
                  <c:v>5</c:v>
                </c:pt>
                <c:pt idx="13">
                  <c:v>3</c:v>
                </c:pt>
                <c:pt idx="14">
                  <c:v>4</c:v>
                </c:pt>
                <c:pt idx="15">
                  <c:v>2</c:v>
                </c:pt>
                <c:pt idx="16">
                  <c:v>3</c:v>
                </c:pt>
              </c:numCache>
            </c:numRef>
          </c:val>
          <c:extLst xmlns:c16r2="http://schemas.microsoft.com/office/drawing/2015/06/chart">
            <c:ext xmlns:c16="http://schemas.microsoft.com/office/drawing/2014/chart" uri="{C3380CC4-5D6E-409C-BE32-E72D297353CC}">
              <c16:uniqueId val="{00000001-1B9D-482D-A143-D5F4E8FFAE36}"/>
            </c:ext>
          </c:extLst>
        </c:ser>
        <c:dLbls>
          <c:showLegendKey val="0"/>
          <c:showVal val="0"/>
          <c:showCatName val="0"/>
          <c:showSerName val="0"/>
          <c:showPercent val="0"/>
          <c:showBubbleSize val="0"/>
        </c:dLbls>
        <c:gapWidth val="150"/>
        <c:axId val="468398480"/>
        <c:axId val="468398872"/>
      </c:barChart>
      <c:catAx>
        <c:axId val="468398480"/>
        <c:scaling>
          <c:orientation val="minMax"/>
        </c:scaling>
        <c:delete val="0"/>
        <c:axPos val="l"/>
        <c:numFmt formatCode="General" sourceLinked="0"/>
        <c:majorTickMark val="out"/>
        <c:minorTickMark val="none"/>
        <c:tickLblPos val="nextTo"/>
        <c:txPr>
          <a:bodyPr/>
          <a:lstStyle/>
          <a:p>
            <a:pPr>
              <a:defRPr sz="900"/>
            </a:pPr>
            <a:endParaRPr lang="fr-FR"/>
          </a:p>
        </c:txPr>
        <c:crossAx val="468398872"/>
        <c:crosses val="autoZero"/>
        <c:auto val="1"/>
        <c:lblAlgn val="ctr"/>
        <c:lblOffset val="100"/>
        <c:noMultiLvlLbl val="0"/>
      </c:catAx>
      <c:valAx>
        <c:axId val="468398872"/>
        <c:scaling>
          <c:orientation val="minMax"/>
        </c:scaling>
        <c:delete val="0"/>
        <c:axPos val="b"/>
        <c:majorGridlines/>
        <c:numFmt formatCode="0.00" sourceLinked="1"/>
        <c:majorTickMark val="out"/>
        <c:minorTickMark val="none"/>
        <c:tickLblPos val="nextTo"/>
        <c:txPr>
          <a:bodyPr/>
          <a:lstStyle/>
          <a:p>
            <a:pPr>
              <a:defRPr sz="900"/>
            </a:pPr>
            <a:endParaRPr lang="fr-FR"/>
          </a:p>
        </c:txPr>
        <c:crossAx val="468398480"/>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4"/>
          <c:order val="0"/>
          <c:tx>
            <c:strRef>
              <c:f>'B2'!$F$2</c:f>
              <c:strCache>
                <c:ptCount val="1"/>
                <c:pt idx="0">
                  <c:v>2.5. Does it contain measures to support the achievements of the national poverty target? (None 1 - 6 Full evidence)</c:v>
                </c:pt>
              </c:strCache>
            </c:strRef>
          </c:tx>
          <c:spPr>
            <a:solidFill>
              <a:schemeClr val="tx2"/>
            </a:solidFill>
          </c:spPr>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5AB9-436C-AEBE-1B64CB753609}"/>
              </c:ext>
            </c:extLst>
          </c:dPt>
          <c:cat>
            <c:strRef>
              <c:f>'B2'!$A$3:$A$19</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c:v>
                </c:pt>
                <c:pt idx="14">
                  <c:v>Romania</c:v>
                </c:pt>
                <c:pt idx="15">
                  <c:v>Slovakia</c:v>
                </c:pt>
                <c:pt idx="16">
                  <c:v>Spain</c:v>
                </c:pt>
              </c:strCache>
            </c:strRef>
          </c:cat>
          <c:val>
            <c:numRef>
              <c:f>'B2'!$F$3:$F$19</c:f>
              <c:numCache>
                <c:formatCode>General</c:formatCode>
                <c:ptCount val="17"/>
                <c:pt idx="0" formatCode="0.00">
                  <c:v>3.428571428571435</c:v>
                </c:pt>
                <c:pt idx="2">
                  <c:v>2</c:v>
                </c:pt>
                <c:pt idx="4">
                  <c:v>5</c:v>
                </c:pt>
                <c:pt idx="5">
                  <c:v>5</c:v>
                </c:pt>
                <c:pt idx="6">
                  <c:v>3</c:v>
                </c:pt>
                <c:pt idx="7">
                  <c:v>3</c:v>
                </c:pt>
                <c:pt idx="8">
                  <c:v>4</c:v>
                </c:pt>
                <c:pt idx="9">
                  <c:v>3</c:v>
                </c:pt>
                <c:pt idx="10">
                  <c:v>1</c:v>
                </c:pt>
                <c:pt idx="11">
                  <c:v>3</c:v>
                </c:pt>
                <c:pt idx="12">
                  <c:v>6</c:v>
                </c:pt>
                <c:pt idx="13">
                  <c:v>3</c:v>
                </c:pt>
                <c:pt idx="14">
                  <c:v>4</c:v>
                </c:pt>
                <c:pt idx="15">
                  <c:v>2</c:v>
                </c:pt>
                <c:pt idx="16">
                  <c:v>4</c:v>
                </c:pt>
              </c:numCache>
            </c:numRef>
          </c:val>
          <c:extLst xmlns:c16r2="http://schemas.microsoft.com/office/drawing/2015/06/chart">
            <c:ext xmlns:c16="http://schemas.microsoft.com/office/drawing/2014/chart" uri="{C3380CC4-5D6E-409C-BE32-E72D297353CC}">
              <c16:uniqueId val="{00000001-5AB9-436C-AEBE-1B64CB753609}"/>
            </c:ext>
          </c:extLst>
        </c:ser>
        <c:dLbls>
          <c:showLegendKey val="0"/>
          <c:showVal val="0"/>
          <c:showCatName val="0"/>
          <c:showSerName val="0"/>
          <c:showPercent val="0"/>
          <c:showBubbleSize val="0"/>
        </c:dLbls>
        <c:gapWidth val="150"/>
        <c:axId val="468098856"/>
        <c:axId val="468099248"/>
      </c:barChart>
      <c:catAx>
        <c:axId val="468098856"/>
        <c:scaling>
          <c:orientation val="minMax"/>
        </c:scaling>
        <c:delete val="0"/>
        <c:axPos val="l"/>
        <c:numFmt formatCode="General" sourceLinked="0"/>
        <c:majorTickMark val="out"/>
        <c:minorTickMark val="none"/>
        <c:tickLblPos val="nextTo"/>
        <c:txPr>
          <a:bodyPr/>
          <a:lstStyle/>
          <a:p>
            <a:pPr>
              <a:defRPr sz="900"/>
            </a:pPr>
            <a:endParaRPr lang="fr-FR"/>
          </a:p>
        </c:txPr>
        <c:crossAx val="468099248"/>
        <c:crosses val="autoZero"/>
        <c:auto val="1"/>
        <c:lblAlgn val="ctr"/>
        <c:lblOffset val="100"/>
        <c:noMultiLvlLbl val="0"/>
      </c:catAx>
      <c:valAx>
        <c:axId val="468099248"/>
        <c:scaling>
          <c:orientation val="minMax"/>
          <c:max val="6"/>
        </c:scaling>
        <c:delete val="0"/>
        <c:axPos val="b"/>
        <c:majorGridlines/>
        <c:numFmt formatCode="0.00" sourceLinked="1"/>
        <c:majorTickMark val="out"/>
        <c:minorTickMark val="none"/>
        <c:tickLblPos val="nextTo"/>
        <c:txPr>
          <a:bodyPr/>
          <a:lstStyle/>
          <a:p>
            <a:pPr>
              <a:defRPr sz="900"/>
            </a:pPr>
            <a:endParaRPr lang="fr-FR"/>
          </a:p>
        </c:txPr>
        <c:crossAx val="468098856"/>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5"/>
          <c:order val="0"/>
          <c:tx>
            <c:strRef>
              <c:f>'B2'!$G$2</c:f>
              <c:strCache>
                <c:ptCount val="1"/>
                <c:pt idx="0">
                  <c:v>2.6. Is there evidence that NGOs are involved in the design and implementation of the national strategic policy framework? ( None 1 - 6 Full evidence)</c:v>
                </c:pt>
              </c:strCache>
            </c:strRef>
          </c:tx>
          <c:spPr>
            <a:solidFill>
              <a:schemeClr val="accent1">
                <a:lumMod val="75000"/>
              </a:schemeClr>
            </a:solidFill>
          </c:spPr>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77B8-4E3B-BAAD-A79053E21DCB}"/>
              </c:ext>
            </c:extLst>
          </c:dPt>
          <c:cat>
            <c:strRef>
              <c:f>'B2'!$A$3:$A$19</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c:v>
                </c:pt>
                <c:pt idx="14">
                  <c:v>Romania</c:v>
                </c:pt>
                <c:pt idx="15">
                  <c:v>Slovakia</c:v>
                </c:pt>
                <c:pt idx="16">
                  <c:v>Spain</c:v>
                </c:pt>
              </c:strCache>
            </c:strRef>
          </c:cat>
          <c:val>
            <c:numRef>
              <c:f>'B2'!$G$3:$G$19</c:f>
              <c:numCache>
                <c:formatCode>General</c:formatCode>
                <c:ptCount val="17"/>
                <c:pt idx="0" formatCode="0.00">
                  <c:v>3</c:v>
                </c:pt>
                <c:pt idx="1">
                  <c:v>2</c:v>
                </c:pt>
                <c:pt idx="2">
                  <c:v>2</c:v>
                </c:pt>
                <c:pt idx="4">
                  <c:v>1</c:v>
                </c:pt>
                <c:pt idx="5">
                  <c:v>6</c:v>
                </c:pt>
                <c:pt idx="6">
                  <c:v>3</c:v>
                </c:pt>
                <c:pt idx="7">
                  <c:v>3</c:v>
                </c:pt>
                <c:pt idx="8">
                  <c:v>2</c:v>
                </c:pt>
                <c:pt idx="9">
                  <c:v>2</c:v>
                </c:pt>
                <c:pt idx="10">
                  <c:v>1</c:v>
                </c:pt>
                <c:pt idx="11">
                  <c:v>1</c:v>
                </c:pt>
                <c:pt idx="12">
                  <c:v>6</c:v>
                </c:pt>
                <c:pt idx="13">
                  <c:v>3</c:v>
                </c:pt>
                <c:pt idx="14">
                  <c:v>4</c:v>
                </c:pt>
                <c:pt idx="15">
                  <c:v>6</c:v>
                </c:pt>
                <c:pt idx="16">
                  <c:v>3</c:v>
                </c:pt>
              </c:numCache>
            </c:numRef>
          </c:val>
          <c:extLst xmlns:c16r2="http://schemas.microsoft.com/office/drawing/2015/06/chart">
            <c:ext xmlns:c16="http://schemas.microsoft.com/office/drawing/2014/chart" uri="{C3380CC4-5D6E-409C-BE32-E72D297353CC}">
              <c16:uniqueId val="{00000001-77B8-4E3B-BAAD-A79053E21DCB}"/>
            </c:ext>
          </c:extLst>
        </c:ser>
        <c:dLbls>
          <c:showLegendKey val="0"/>
          <c:showVal val="0"/>
          <c:showCatName val="0"/>
          <c:showSerName val="0"/>
          <c:showPercent val="0"/>
          <c:showBubbleSize val="0"/>
        </c:dLbls>
        <c:gapWidth val="150"/>
        <c:axId val="467281472"/>
        <c:axId val="467280688"/>
      </c:barChart>
      <c:catAx>
        <c:axId val="467281472"/>
        <c:scaling>
          <c:orientation val="minMax"/>
        </c:scaling>
        <c:delete val="0"/>
        <c:axPos val="l"/>
        <c:numFmt formatCode="General" sourceLinked="0"/>
        <c:majorTickMark val="out"/>
        <c:minorTickMark val="none"/>
        <c:tickLblPos val="nextTo"/>
        <c:txPr>
          <a:bodyPr/>
          <a:lstStyle/>
          <a:p>
            <a:pPr>
              <a:defRPr sz="900"/>
            </a:pPr>
            <a:endParaRPr lang="fr-FR"/>
          </a:p>
        </c:txPr>
        <c:crossAx val="467280688"/>
        <c:crosses val="autoZero"/>
        <c:auto val="1"/>
        <c:lblAlgn val="ctr"/>
        <c:lblOffset val="100"/>
        <c:noMultiLvlLbl val="0"/>
      </c:catAx>
      <c:valAx>
        <c:axId val="467280688"/>
        <c:scaling>
          <c:orientation val="minMax"/>
          <c:max val="6"/>
        </c:scaling>
        <c:delete val="0"/>
        <c:axPos val="b"/>
        <c:majorGridlines/>
        <c:numFmt formatCode="0.00" sourceLinked="1"/>
        <c:majorTickMark val="out"/>
        <c:minorTickMark val="none"/>
        <c:tickLblPos val="nextTo"/>
        <c:txPr>
          <a:bodyPr/>
          <a:lstStyle/>
          <a:p>
            <a:pPr>
              <a:defRPr sz="900"/>
            </a:pPr>
            <a:endParaRPr lang="fr-FR"/>
          </a:p>
        </c:txPr>
        <c:crossAx val="467281472"/>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6"/>
          <c:order val="0"/>
          <c:tx>
            <c:strRef>
              <c:f>'B2'!$H$2</c:f>
              <c:strCache>
                <c:ptCount val="1"/>
                <c:pt idx="0">
                  <c:v>2.7. Is there a section in the Partnership Agreement that implements the strategy? (None 1 - 6 Full Evidence)</c:v>
                </c:pt>
              </c:strCache>
            </c:strRef>
          </c:tx>
          <c:spPr>
            <a:solidFill>
              <a:schemeClr val="accent1">
                <a:lumMod val="75000"/>
              </a:schemeClr>
            </a:solidFill>
          </c:spPr>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6381-4703-B081-0905E5988703}"/>
              </c:ext>
            </c:extLst>
          </c:dPt>
          <c:cat>
            <c:strRef>
              <c:f>'B2'!$A$3:$A$19</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c:v>
                </c:pt>
                <c:pt idx="14">
                  <c:v>Romania</c:v>
                </c:pt>
                <c:pt idx="15">
                  <c:v>Slovakia</c:v>
                </c:pt>
                <c:pt idx="16">
                  <c:v>Spain</c:v>
                </c:pt>
              </c:strCache>
            </c:strRef>
          </c:cat>
          <c:val>
            <c:numRef>
              <c:f>'B2'!$H$3:$H$19</c:f>
              <c:numCache>
                <c:formatCode>General</c:formatCode>
                <c:ptCount val="17"/>
                <c:pt idx="0" formatCode="0.00">
                  <c:v>3.6153846153846154</c:v>
                </c:pt>
                <c:pt idx="2">
                  <c:v>4</c:v>
                </c:pt>
                <c:pt idx="4">
                  <c:v>2</c:v>
                </c:pt>
                <c:pt idx="5">
                  <c:v>3</c:v>
                </c:pt>
                <c:pt idx="6">
                  <c:v>4</c:v>
                </c:pt>
                <c:pt idx="7">
                  <c:v>5</c:v>
                </c:pt>
                <c:pt idx="8">
                  <c:v>3</c:v>
                </c:pt>
                <c:pt idx="10">
                  <c:v>1</c:v>
                </c:pt>
                <c:pt idx="11">
                  <c:v>3</c:v>
                </c:pt>
                <c:pt idx="12">
                  <c:v>4</c:v>
                </c:pt>
                <c:pt idx="13">
                  <c:v>5</c:v>
                </c:pt>
                <c:pt idx="14">
                  <c:v>4</c:v>
                </c:pt>
                <c:pt idx="15">
                  <c:v>6</c:v>
                </c:pt>
                <c:pt idx="16">
                  <c:v>3</c:v>
                </c:pt>
              </c:numCache>
            </c:numRef>
          </c:val>
          <c:extLst xmlns:c16r2="http://schemas.microsoft.com/office/drawing/2015/06/chart">
            <c:ext xmlns:c16="http://schemas.microsoft.com/office/drawing/2014/chart" uri="{C3380CC4-5D6E-409C-BE32-E72D297353CC}">
              <c16:uniqueId val="{00000001-6381-4703-B081-0905E5988703}"/>
            </c:ext>
          </c:extLst>
        </c:ser>
        <c:dLbls>
          <c:showLegendKey val="0"/>
          <c:showVal val="0"/>
          <c:showCatName val="0"/>
          <c:showSerName val="0"/>
          <c:showPercent val="0"/>
          <c:showBubbleSize val="0"/>
        </c:dLbls>
        <c:gapWidth val="150"/>
        <c:axId val="414913928"/>
        <c:axId val="414914320"/>
      </c:barChart>
      <c:catAx>
        <c:axId val="414913928"/>
        <c:scaling>
          <c:orientation val="minMax"/>
        </c:scaling>
        <c:delete val="0"/>
        <c:axPos val="l"/>
        <c:numFmt formatCode="General" sourceLinked="0"/>
        <c:majorTickMark val="out"/>
        <c:minorTickMark val="none"/>
        <c:tickLblPos val="nextTo"/>
        <c:txPr>
          <a:bodyPr/>
          <a:lstStyle/>
          <a:p>
            <a:pPr>
              <a:defRPr sz="900"/>
            </a:pPr>
            <a:endParaRPr lang="fr-FR"/>
          </a:p>
        </c:txPr>
        <c:crossAx val="414914320"/>
        <c:crosses val="autoZero"/>
        <c:auto val="1"/>
        <c:lblAlgn val="ctr"/>
        <c:lblOffset val="100"/>
        <c:noMultiLvlLbl val="0"/>
      </c:catAx>
      <c:valAx>
        <c:axId val="414914320"/>
        <c:scaling>
          <c:orientation val="minMax"/>
          <c:max val="6"/>
        </c:scaling>
        <c:delete val="0"/>
        <c:axPos val="b"/>
        <c:majorGridlines/>
        <c:numFmt formatCode="0.00" sourceLinked="1"/>
        <c:majorTickMark val="out"/>
        <c:minorTickMark val="none"/>
        <c:tickLblPos val="nextTo"/>
        <c:txPr>
          <a:bodyPr/>
          <a:lstStyle/>
          <a:p>
            <a:pPr>
              <a:defRPr sz="900"/>
            </a:pPr>
            <a:endParaRPr lang="fr-FR"/>
          </a:p>
        </c:txPr>
        <c:crossAx val="414913928"/>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7"/>
          <c:order val="0"/>
          <c:tx>
            <c:strRef>
              <c:f>'B2'!$I$2</c:f>
              <c:strCache>
                <c:ptCount val="1"/>
                <c:pt idx="0">
                  <c:v>2.8. Is the strategy adequately adressed in the activities of the OPs? (None 1 - 6 Fully Adressed)</c:v>
                </c:pt>
              </c:strCache>
            </c:strRef>
          </c:tx>
          <c:spPr>
            <a:solidFill>
              <a:schemeClr val="accent1">
                <a:lumMod val="75000"/>
              </a:schemeClr>
            </a:solidFill>
          </c:spPr>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1FC9-4E68-8084-FA38F7E37691}"/>
              </c:ext>
            </c:extLst>
          </c:dPt>
          <c:cat>
            <c:strRef>
              <c:f>'B2'!$A$3:$A$19</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c:v>
                </c:pt>
                <c:pt idx="14">
                  <c:v>Romania</c:v>
                </c:pt>
                <c:pt idx="15">
                  <c:v>Slovakia</c:v>
                </c:pt>
                <c:pt idx="16">
                  <c:v>Spain</c:v>
                </c:pt>
              </c:strCache>
            </c:strRef>
          </c:cat>
          <c:val>
            <c:numRef>
              <c:f>'B2'!$I$3:$I$19</c:f>
              <c:numCache>
                <c:formatCode>General</c:formatCode>
                <c:ptCount val="17"/>
                <c:pt idx="0" formatCode="0.00">
                  <c:v>3.2666666666666666</c:v>
                </c:pt>
                <c:pt idx="1">
                  <c:v>2</c:v>
                </c:pt>
                <c:pt idx="2">
                  <c:v>3</c:v>
                </c:pt>
                <c:pt idx="4">
                  <c:v>2</c:v>
                </c:pt>
                <c:pt idx="5">
                  <c:v>5</c:v>
                </c:pt>
                <c:pt idx="6">
                  <c:v>3</c:v>
                </c:pt>
                <c:pt idx="7">
                  <c:v>5</c:v>
                </c:pt>
                <c:pt idx="8">
                  <c:v>2</c:v>
                </c:pt>
                <c:pt idx="9">
                  <c:v>4</c:v>
                </c:pt>
                <c:pt idx="10">
                  <c:v>1</c:v>
                </c:pt>
                <c:pt idx="11">
                  <c:v>4</c:v>
                </c:pt>
                <c:pt idx="12">
                  <c:v>5</c:v>
                </c:pt>
                <c:pt idx="13">
                  <c:v>4</c:v>
                </c:pt>
                <c:pt idx="14">
                  <c:v>4</c:v>
                </c:pt>
                <c:pt idx="15">
                  <c:v>2</c:v>
                </c:pt>
                <c:pt idx="16">
                  <c:v>3</c:v>
                </c:pt>
              </c:numCache>
            </c:numRef>
          </c:val>
          <c:extLst xmlns:c16r2="http://schemas.microsoft.com/office/drawing/2015/06/chart">
            <c:ext xmlns:c16="http://schemas.microsoft.com/office/drawing/2014/chart" uri="{C3380CC4-5D6E-409C-BE32-E72D297353CC}">
              <c16:uniqueId val="{00000001-1FC9-4E68-8084-FA38F7E37691}"/>
            </c:ext>
          </c:extLst>
        </c:ser>
        <c:dLbls>
          <c:showLegendKey val="0"/>
          <c:showVal val="0"/>
          <c:showCatName val="0"/>
          <c:showSerName val="0"/>
          <c:showPercent val="0"/>
          <c:showBubbleSize val="0"/>
        </c:dLbls>
        <c:gapWidth val="150"/>
        <c:axId val="414915104"/>
        <c:axId val="414915496"/>
      </c:barChart>
      <c:catAx>
        <c:axId val="414915104"/>
        <c:scaling>
          <c:orientation val="minMax"/>
        </c:scaling>
        <c:delete val="0"/>
        <c:axPos val="l"/>
        <c:numFmt formatCode="General" sourceLinked="0"/>
        <c:majorTickMark val="out"/>
        <c:minorTickMark val="none"/>
        <c:tickLblPos val="nextTo"/>
        <c:txPr>
          <a:bodyPr/>
          <a:lstStyle/>
          <a:p>
            <a:pPr>
              <a:defRPr sz="900"/>
            </a:pPr>
            <a:endParaRPr lang="fr-FR"/>
          </a:p>
        </c:txPr>
        <c:crossAx val="414915496"/>
        <c:crosses val="autoZero"/>
        <c:auto val="1"/>
        <c:lblAlgn val="ctr"/>
        <c:lblOffset val="100"/>
        <c:noMultiLvlLbl val="0"/>
      </c:catAx>
      <c:valAx>
        <c:axId val="414915496"/>
        <c:scaling>
          <c:orientation val="minMax"/>
        </c:scaling>
        <c:delete val="0"/>
        <c:axPos val="b"/>
        <c:majorGridlines/>
        <c:numFmt formatCode="0.00" sourceLinked="1"/>
        <c:majorTickMark val="out"/>
        <c:minorTickMark val="none"/>
        <c:tickLblPos val="nextTo"/>
        <c:txPr>
          <a:bodyPr/>
          <a:lstStyle/>
          <a:p>
            <a:pPr>
              <a:defRPr sz="900"/>
            </a:pPr>
            <a:endParaRPr lang="fr-FR"/>
          </a:p>
        </c:txPr>
        <c:crossAx val="414915104"/>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8"/>
          <c:order val="0"/>
          <c:tx>
            <c:strRef>
              <c:f>'B2'!$J$2</c:f>
              <c:strCache>
                <c:ptCount val="1"/>
                <c:pt idx="0">
                  <c:v>2.9 To what extent are you satisfied with the activities funded under this heading? ( None 1 - 6 Full Satisfied)</c:v>
                </c:pt>
              </c:strCache>
            </c:strRef>
          </c:tx>
          <c:spPr>
            <a:solidFill>
              <a:schemeClr val="accent1">
                <a:lumMod val="75000"/>
              </a:schemeClr>
            </a:solidFill>
          </c:spPr>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601A-41B7-BD54-838E027B1457}"/>
              </c:ext>
            </c:extLst>
          </c:dPt>
          <c:cat>
            <c:strRef>
              <c:f>'B2'!$A$3:$A$19</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c:v>
                </c:pt>
                <c:pt idx="14">
                  <c:v>Romania</c:v>
                </c:pt>
                <c:pt idx="15">
                  <c:v>Slovakia</c:v>
                </c:pt>
                <c:pt idx="16">
                  <c:v>Spain</c:v>
                </c:pt>
              </c:strCache>
            </c:strRef>
          </c:cat>
          <c:val>
            <c:numRef>
              <c:f>'B2'!$J$3:$J$19</c:f>
              <c:numCache>
                <c:formatCode>General</c:formatCode>
                <c:ptCount val="17"/>
                <c:pt idx="0" formatCode="0.00">
                  <c:v>2.8571428571428572</c:v>
                </c:pt>
                <c:pt idx="1">
                  <c:v>2</c:v>
                </c:pt>
                <c:pt idx="2">
                  <c:v>3</c:v>
                </c:pt>
                <c:pt idx="4">
                  <c:v>1</c:v>
                </c:pt>
                <c:pt idx="5">
                  <c:v>5</c:v>
                </c:pt>
                <c:pt idx="6">
                  <c:v>2</c:v>
                </c:pt>
                <c:pt idx="7">
                  <c:v>2</c:v>
                </c:pt>
                <c:pt idx="8">
                  <c:v>2</c:v>
                </c:pt>
                <c:pt idx="9">
                  <c:v>4</c:v>
                </c:pt>
                <c:pt idx="10">
                  <c:v>1</c:v>
                </c:pt>
                <c:pt idx="11">
                  <c:v>4</c:v>
                </c:pt>
                <c:pt idx="12">
                  <c:v>6</c:v>
                </c:pt>
                <c:pt idx="13">
                  <c:v>2</c:v>
                </c:pt>
                <c:pt idx="14">
                  <c:v>4</c:v>
                </c:pt>
                <c:pt idx="15">
                  <c:v>2</c:v>
                </c:pt>
              </c:numCache>
            </c:numRef>
          </c:val>
          <c:extLst xmlns:c16r2="http://schemas.microsoft.com/office/drawing/2015/06/chart">
            <c:ext xmlns:c16="http://schemas.microsoft.com/office/drawing/2014/chart" uri="{C3380CC4-5D6E-409C-BE32-E72D297353CC}">
              <c16:uniqueId val="{00000001-601A-41B7-BD54-838E027B1457}"/>
            </c:ext>
          </c:extLst>
        </c:ser>
        <c:dLbls>
          <c:showLegendKey val="0"/>
          <c:showVal val="0"/>
          <c:showCatName val="0"/>
          <c:showSerName val="0"/>
          <c:showPercent val="0"/>
          <c:showBubbleSize val="0"/>
        </c:dLbls>
        <c:gapWidth val="150"/>
        <c:axId val="414916280"/>
        <c:axId val="414916672"/>
      </c:barChart>
      <c:catAx>
        <c:axId val="414916280"/>
        <c:scaling>
          <c:orientation val="minMax"/>
        </c:scaling>
        <c:delete val="0"/>
        <c:axPos val="l"/>
        <c:numFmt formatCode="General" sourceLinked="0"/>
        <c:majorTickMark val="out"/>
        <c:minorTickMark val="none"/>
        <c:tickLblPos val="nextTo"/>
        <c:txPr>
          <a:bodyPr/>
          <a:lstStyle/>
          <a:p>
            <a:pPr>
              <a:defRPr sz="900"/>
            </a:pPr>
            <a:endParaRPr lang="fr-FR"/>
          </a:p>
        </c:txPr>
        <c:crossAx val="414916672"/>
        <c:crosses val="autoZero"/>
        <c:auto val="1"/>
        <c:lblAlgn val="ctr"/>
        <c:lblOffset val="100"/>
        <c:noMultiLvlLbl val="0"/>
      </c:catAx>
      <c:valAx>
        <c:axId val="414916672"/>
        <c:scaling>
          <c:orientation val="minMax"/>
          <c:max val="6"/>
        </c:scaling>
        <c:delete val="0"/>
        <c:axPos val="b"/>
        <c:majorGridlines/>
        <c:numFmt formatCode="0.00" sourceLinked="1"/>
        <c:majorTickMark val="out"/>
        <c:minorTickMark val="none"/>
        <c:tickLblPos val="nextTo"/>
        <c:txPr>
          <a:bodyPr/>
          <a:lstStyle/>
          <a:p>
            <a:pPr>
              <a:defRPr sz="900"/>
            </a:pPr>
            <a:endParaRPr lang="fr-FR"/>
          </a:p>
        </c:txPr>
        <c:crossAx val="414916280"/>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'B3'!$B$2</c:f>
              <c:strCache>
                <c:ptCount val="1"/>
                <c:pt idx="0">
                  <c:v>3.1. To what extent there is a national Roma inclusion Strategic policy framework in place that sets achievable national goals for Roma integration to bridge the gap with the general population? ( None 1 - 6 Full Strategy)</c:v>
                </c:pt>
              </c:strCache>
            </c:strRef>
          </c:tx>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4853-4819-B1E2-A7005BD3D5A8}"/>
              </c:ext>
            </c:extLst>
          </c:dPt>
          <c:cat>
            <c:strRef>
              <c:f>'B3'!$A$3:$A$19</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c:v>
                </c:pt>
                <c:pt idx="14">
                  <c:v>Romania</c:v>
                </c:pt>
                <c:pt idx="15">
                  <c:v>Slovakia</c:v>
                </c:pt>
                <c:pt idx="16">
                  <c:v>Spain</c:v>
                </c:pt>
              </c:strCache>
            </c:strRef>
          </c:cat>
          <c:val>
            <c:numRef>
              <c:f>'B3'!$B$3:$B$19</c:f>
              <c:numCache>
                <c:formatCode>General</c:formatCode>
                <c:ptCount val="17"/>
                <c:pt idx="0" formatCode="0.00">
                  <c:v>3.3076923076923141</c:v>
                </c:pt>
                <c:pt idx="1">
                  <c:v>4</c:v>
                </c:pt>
                <c:pt idx="2">
                  <c:v>4</c:v>
                </c:pt>
                <c:pt idx="5">
                  <c:v>1</c:v>
                </c:pt>
                <c:pt idx="6">
                  <c:v>2</c:v>
                </c:pt>
                <c:pt idx="7">
                  <c:v>4</c:v>
                </c:pt>
                <c:pt idx="8">
                  <c:v>1</c:v>
                </c:pt>
                <c:pt idx="9">
                  <c:v>4</c:v>
                </c:pt>
                <c:pt idx="10">
                  <c:v>1</c:v>
                </c:pt>
                <c:pt idx="12">
                  <c:v>6</c:v>
                </c:pt>
                <c:pt idx="13">
                  <c:v>4</c:v>
                </c:pt>
                <c:pt idx="14">
                  <c:v>5</c:v>
                </c:pt>
                <c:pt idx="15">
                  <c:v>5</c:v>
                </c:pt>
                <c:pt idx="16">
                  <c:v>2</c:v>
                </c:pt>
              </c:numCache>
            </c:numRef>
          </c:val>
          <c:extLst xmlns:c16r2="http://schemas.microsoft.com/office/drawing/2015/06/chart">
            <c:ext xmlns:c16="http://schemas.microsoft.com/office/drawing/2014/chart" uri="{C3380CC4-5D6E-409C-BE32-E72D297353CC}">
              <c16:uniqueId val="{00000001-4853-4819-B1E2-A7005BD3D5A8}"/>
            </c:ext>
          </c:extLst>
        </c:ser>
        <c:dLbls>
          <c:showLegendKey val="0"/>
          <c:showVal val="0"/>
          <c:showCatName val="0"/>
          <c:showSerName val="0"/>
          <c:showPercent val="0"/>
          <c:showBubbleSize val="0"/>
        </c:dLbls>
        <c:gapWidth val="150"/>
        <c:axId val="589314104"/>
        <c:axId val="589314496"/>
      </c:barChart>
      <c:catAx>
        <c:axId val="589314104"/>
        <c:scaling>
          <c:orientation val="minMax"/>
        </c:scaling>
        <c:delete val="0"/>
        <c:axPos val="l"/>
        <c:numFmt formatCode="General" sourceLinked="0"/>
        <c:majorTickMark val="out"/>
        <c:minorTickMark val="none"/>
        <c:tickLblPos val="nextTo"/>
        <c:txPr>
          <a:bodyPr/>
          <a:lstStyle/>
          <a:p>
            <a:pPr>
              <a:defRPr sz="900"/>
            </a:pPr>
            <a:endParaRPr lang="fr-FR"/>
          </a:p>
        </c:txPr>
        <c:crossAx val="589314496"/>
        <c:crosses val="autoZero"/>
        <c:auto val="1"/>
        <c:lblAlgn val="ctr"/>
        <c:lblOffset val="100"/>
        <c:noMultiLvlLbl val="0"/>
      </c:catAx>
      <c:valAx>
        <c:axId val="589314496"/>
        <c:scaling>
          <c:orientation val="minMax"/>
          <c:max val="6"/>
        </c:scaling>
        <c:delete val="0"/>
        <c:axPos val="b"/>
        <c:majorGridlines/>
        <c:numFmt formatCode="0.00" sourceLinked="1"/>
        <c:majorTickMark val="out"/>
        <c:minorTickMark val="none"/>
        <c:tickLblPos val="nextTo"/>
        <c:txPr>
          <a:bodyPr/>
          <a:lstStyle/>
          <a:p>
            <a:pPr>
              <a:defRPr sz="900"/>
            </a:pPr>
            <a:endParaRPr lang="fr-FR"/>
          </a:p>
        </c:txPr>
        <c:crossAx val="589314104"/>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0"/>
          <c:tx>
            <c:strRef>
              <c:f>'B3'!$C$2</c:f>
              <c:strCache>
                <c:ptCount val="1"/>
                <c:pt idx="0">
                  <c:v>3.2. Does the strategy adress the four EU Roma integration goals relating to acess to education, employment, healthcare and housing? (None 1 - 6 Totally)</c:v>
                </c:pt>
              </c:strCache>
            </c:strRef>
          </c:tx>
          <c:spPr>
            <a:solidFill>
              <a:schemeClr val="accent1">
                <a:lumMod val="75000"/>
              </a:schemeClr>
            </a:solidFill>
          </c:spPr>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09A3-4556-9DA0-F49986A43350}"/>
              </c:ext>
            </c:extLst>
          </c:dPt>
          <c:cat>
            <c:strRef>
              <c:f>'B3'!$A$3:$A$19</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c:v>
                </c:pt>
                <c:pt idx="14">
                  <c:v>Romania</c:v>
                </c:pt>
                <c:pt idx="15">
                  <c:v>Slovakia</c:v>
                </c:pt>
                <c:pt idx="16">
                  <c:v>Spain</c:v>
                </c:pt>
              </c:strCache>
            </c:strRef>
          </c:cat>
          <c:val>
            <c:numRef>
              <c:f>'B3'!$C$3:$C$19</c:f>
              <c:numCache>
                <c:formatCode>General</c:formatCode>
                <c:ptCount val="17"/>
                <c:pt idx="0" formatCode="0.00">
                  <c:v>3.2727272727272818</c:v>
                </c:pt>
                <c:pt idx="1">
                  <c:v>4</c:v>
                </c:pt>
                <c:pt idx="2">
                  <c:v>4</c:v>
                </c:pt>
                <c:pt idx="6">
                  <c:v>1</c:v>
                </c:pt>
                <c:pt idx="7">
                  <c:v>4</c:v>
                </c:pt>
                <c:pt idx="8">
                  <c:v>1</c:v>
                </c:pt>
                <c:pt idx="9">
                  <c:v>4</c:v>
                </c:pt>
                <c:pt idx="10">
                  <c:v>1</c:v>
                </c:pt>
                <c:pt idx="12">
                  <c:v>6</c:v>
                </c:pt>
                <c:pt idx="13">
                  <c:v>4</c:v>
                </c:pt>
                <c:pt idx="14">
                  <c:v>5</c:v>
                </c:pt>
                <c:pt idx="15">
                  <c:v>5</c:v>
                </c:pt>
                <c:pt idx="16">
                  <c:v>2</c:v>
                </c:pt>
              </c:numCache>
            </c:numRef>
          </c:val>
          <c:extLst xmlns:c16r2="http://schemas.microsoft.com/office/drawing/2015/06/chart">
            <c:ext xmlns:c16="http://schemas.microsoft.com/office/drawing/2014/chart" uri="{C3380CC4-5D6E-409C-BE32-E72D297353CC}">
              <c16:uniqueId val="{00000001-09A3-4556-9DA0-F49986A43350}"/>
            </c:ext>
          </c:extLst>
        </c:ser>
        <c:dLbls>
          <c:showLegendKey val="0"/>
          <c:showVal val="0"/>
          <c:showCatName val="0"/>
          <c:showSerName val="0"/>
          <c:showPercent val="0"/>
          <c:showBubbleSize val="0"/>
        </c:dLbls>
        <c:gapWidth val="150"/>
        <c:axId val="589315280"/>
        <c:axId val="589315672"/>
      </c:barChart>
      <c:catAx>
        <c:axId val="589315280"/>
        <c:scaling>
          <c:orientation val="minMax"/>
        </c:scaling>
        <c:delete val="0"/>
        <c:axPos val="l"/>
        <c:numFmt formatCode="General" sourceLinked="0"/>
        <c:majorTickMark val="out"/>
        <c:minorTickMark val="none"/>
        <c:tickLblPos val="nextTo"/>
        <c:txPr>
          <a:bodyPr/>
          <a:lstStyle/>
          <a:p>
            <a:pPr>
              <a:defRPr sz="900"/>
            </a:pPr>
            <a:endParaRPr lang="fr-FR"/>
          </a:p>
        </c:txPr>
        <c:crossAx val="589315672"/>
        <c:crosses val="autoZero"/>
        <c:auto val="1"/>
        <c:lblAlgn val="ctr"/>
        <c:lblOffset val="100"/>
        <c:noMultiLvlLbl val="0"/>
      </c:catAx>
      <c:valAx>
        <c:axId val="589315672"/>
        <c:scaling>
          <c:orientation val="minMax"/>
          <c:max val="6"/>
        </c:scaling>
        <c:delete val="0"/>
        <c:axPos val="b"/>
        <c:majorGridlines/>
        <c:numFmt formatCode="0.00" sourceLinked="1"/>
        <c:majorTickMark val="out"/>
        <c:minorTickMark val="none"/>
        <c:tickLblPos val="nextTo"/>
        <c:txPr>
          <a:bodyPr/>
          <a:lstStyle/>
          <a:p>
            <a:pPr>
              <a:defRPr sz="900"/>
            </a:pPr>
            <a:endParaRPr lang="fr-FR"/>
          </a:p>
        </c:txPr>
        <c:crossAx val="58931528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AII!$A$3</c:f>
              <c:strCache>
                <c:ptCount val="1"/>
                <c:pt idx="0">
                  <c:v>Average</c:v>
                </c:pt>
              </c:strCache>
            </c:strRef>
          </c:tx>
          <c:invertIfNegative val="0"/>
          <c:dLbls>
            <c:dLbl>
              <c:idx val="0"/>
              <c:layout>
                <c:manualLayout>
                  <c:x val="-1.7636480565222845E-17"/>
                  <c:y val="-1.787708868091727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E53-4B61-B258-4E70383A5464}"/>
                </c:ext>
                <c:ext xmlns:c15="http://schemas.microsoft.com/office/drawing/2012/chart" uri="{CE6537A1-D6FC-4f65-9D91-7224C49458BB}">
                  <c15:layout/>
                </c:ext>
              </c:extLst>
            </c:dLbl>
            <c:dLbl>
              <c:idx val="1"/>
              <c:layout>
                <c:manualLayout>
                  <c:x val="0"/>
                  <c:y val="-2.68156330213759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E53-4B61-B258-4E70383A5464}"/>
                </c:ext>
                <c:ext xmlns:c15="http://schemas.microsoft.com/office/drawing/2012/chart" uri="{CE6537A1-D6FC-4f65-9D91-7224C49458BB}">
                  <c15:layout/>
                </c:ext>
              </c:extLst>
            </c:dLbl>
            <c:spPr>
              <a:noFill/>
              <a:ln>
                <a:noFill/>
              </a:ln>
              <a:effectLst/>
            </c:spPr>
            <c:txPr>
              <a:bodyPr/>
              <a:lstStyle/>
              <a:p>
                <a:pPr>
                  <a:defRPr sz="800"/>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(AII!$B$2,AII!$F$2:$H$2)</c:f>
              <c:strCache>
                <c:ptCount val="4"/>
                <c:pt idx="0">
                  <c:v>To what extend were you/your organisation involved in the drafting of the PA? </c:v>
                </c:pt>
                <c:pt idx="1">
                  <c:v> On the whole, are you satisfied with the involvement of anti-poverty and/or social NGOs in the negotiation process, drafting and content published of the PA?</c:v>
                </c:pt>
                <c:pt idx="2">
                  <c:v>Do you feel that the needs of antipoverty or social NGOs were taken into account when drafting the PA?</c:v>
                </c:pt>
                <c:pt idx="3">
                  <c:v>Do you feel that the needs and specificities of regions and cities were taken into account when drafting the PA?</c:v>
                </c:pt>
              </c:strCache>
            </c:strRef>
          </c:cat>
          <c:val>
            <c:numRef>
              <c:f>(AII!$B$3,AII!$F$3:$H$3)</c:f>
              <c:numCache>
                <c:formatCode>0.00</c:formatCode>
                <c:ptCount val="4"/>
                <c:pt idx="0">
                  <c:v>2.8749999999999987</c:v>
                </c:pt>
                <c:pt idx="1">
                  <c:v>2.3124999999999916</c:v>
                </c:pt>
                <c:pt idx="2">
                  <c:v>2.5</c:v>
                </c:pt>
                <c:pt idx="3">
                  <c:v>3</c:v>
                </c:pt>
              </c:numCache>
            </c:numRef>
          </c:val>
          <c:extLst xmlns:c16r2="http://schemas.microsoft.com/office/drawing/2015/06/chart">
            <c:ext xmlns:c16="http://schemas.microsoft.com/office/drawing/2014/chart" uri="{C3380CC4-5D6E-409C-BE32-E72D297353CC}">
              <c16:uniqueId val="{00000002-7E53-4B61-B258-4E70383A5464}"/>
            </c:ext>
          </c:extLst>
        </c:ser>
        <c:dLbls>
          <c:showLegendKey val="0"/>
          <c:showVal val="0"/>
          <c:showCatName val="0"/>
          <c:showSerName val="0"/>
          <c:showPercent val="0"/>
          <c:showBubbleSize val="0"/>
        </c:dLbls>
        <c:gapWidth val="150"/>
        <c:axId val="589297560"/>
        <c:axId val="589300696"/>
      </c:barChart>
      <c:catAx>
        <c:axId val="589297560"/>
        <c:scaling>
          <c:orientation val="minMax"/>
        </c:scaling>
        <c:delete val="0"/>
        <c:axPos val="b"/>
        <c:numFmt formatCode="General" sourceLinked="0"/>
        <c:majorTickMark val="out"/>
        <c:minorTickMark val="none"/>
        <c:tickLblPos val="nextTo"/>
        <c:txPr>
          <a:bodyPr/>
          <a:lstStyle/>
          <a:p>
            <a:pPr>
              <a:defRPr sz="800"/>
            </a:pPr>
            <a:endParaRPr lang="fr-FR"/>
          </a:p>
        </c:txPr>
        <c:crossAx val="589300696"/>
        <c:crosses val="autoZero"/>
        <c:auto val="1"/>
        <c:lblAlgn val="ctr"/>
        <c:lblOffset val="100"/>
        <c:noMultiLvlLbl val="0"/>
      </c:catAx>
      <c:valAx>
        <c:axId val="589300696"/>
        <c:scaling>
          <c:orientation val="minMax"/>
          <c:max val="6"/>
        </c:scaling>
        <c:delete val="0"/>
        <c:axPos val="l"/>
        <c:majorGridlines/>
        <c:numFmt formatCode="0.00" sourceLinked="1"/>
        <c:majorTickMark val="out"/>
        <c:minorTickMark val="none"/>
        <c:tickLblPos val="nextTo"/>
        <c:txPr>
          <a:bodyPr/>
          <a:lstStyle/>
          <a:p>
            <a:pPr>
              <a:defRPr sz="800"/>
            </a:pPr>
            <a:endParaRPr lang="fr-FR"/>
          </a:p>
        </c:txPr>
        <c:crossAx val="589297560"/>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'B3'!$D$2</c:f>
              <c:strCache>
                <c:ptCount val="1"/>
                <c:pt idx="0">
                  <c:v>3.3. Is there a national monitoring system in place to assess the impact of the national Roma integration strategy (or set of policy measures)? (None 1 - 6 Full System)</c:v>
                </c:pt>
              </c:strCache>
            </c:strRef>
          </c:tx>
          <c:spPr>
            <a:solidFill>
              <a:schemeClr val="accent1">
                <a:lumMod val="75000"/>
              </a:schemeClr>
            </a:solidFill>
          </c:spPr>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75D6-4F20-8369-5FD2439AFB4C}"/>
              </c:ext>
            </c:extLst>
          </c:dPt>
          <c:cat>
            <c:strRef>
              <c:f>'B3'!$A$3:$A$19</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c:v>
                </c:pt>
                <c:pt idx="14">
                  <c:v>Romania</c:v>
                </c:pt>
                <c:pt idx="15">
                  <c:v>Slovakia</c:v>
                </c:pt>
                <c:pt idx="16">
                  <c:v>Spain</c:v>
                </c:pt>
              </c:strCache>
            </c:strRef>
          </c:cat>
          <c:val>
            <c:numRef>
              <c:f>'B3'!$D$3:$D$19</c:f>
              <c:numCache>
                <c:formatCode>General</c:formatCode>
                <c:ptCount val="17"/>
                <c:pt idx="0" formatCode="0.00">
                  <c:v>3</c:v>
                </c:pt>
                <c:pt idx="1">
                  <c:v>4</c:v>
                </c:pt>
                <c:pt idx="2">
                  <c:v>2</c:v>
                </c:pt>
                <c:pt idx="6">
                  <c:v>2</c:v>
                </c:pt>
                <c:pt idx="7">
                  <c:v>3</c:v>
                </c:pt>
                <c:pt idx="8">
                  <c:v>2</c:v>
                </c:pt>
                <c:pt idx="10">
                  <c:v>1</c:v>
                </c:pt>
                <c:pt idx="12">
                  <c:v>5</c:v>
                </c:pt>
                <c:pt idx="13">
                  <c:v>3</c:v>
                </c:pt>
                <c:pt idx="14">
                  <c:v>4</c:v>
                </c:pt>
                <c:pt idx="15">
                  <c:v>5</c:v>
                </c:pt>
                <c:pt idx="16">
                  <c:v>2</c:v>
                </c:pt>
              </c:numCache>
            </c:numRef>
          </c:val>
          <c:extLst xmlns:c16r2="http://schemas.microsoft.com/office/drawing/2015/06/chart">
            <c:ext xmlns:c16="http://schemas.microsoft.com/office/drawing/2014/chart" uri="{C3380CC4-5D6E-409C-BE32-E72D297353CC}">
              <c16:uniqueId val="{00000001-75D6-4F20-8369-5FD2439AFB4C}"/>
            </c:ext>
          </c:extLst>
        </c:ser>
        <c:dLbls>
          <c:showLegendKey val="0"/>
          <c:showVal val="0"/>
          <c:showCatName val="0"/>
          <c:showSerName val="0"/>
          <c:showPercent val="0"/>
          <c:showBubbleSize val="0"/>
        </c:dLbls>
        <c:gapWidth val="150"/>
        <c:axId val="589316456"/>
        <c:axId val="589316848"/>
      </c:barChart>
      <c:catAx>
        <c:axId val="589316456"/>
        <c:scaling>
          <c:orientation val="minMax"/>
        </c:scaling>
        <c:delete val="0"/>
        <c:axPos val="l"/>
        <c:numFmt formatCode="General" sourceLinked="0"/>
        <c:majorTickMark val="out"/>
        <c:minorTickMark val="none"/>
        <c:tickLblPos val="nextTo"/>
        <c:txPr>
          <a:bodyPr/>
          <a:lstStyle/>
          <a:p>
            <a:pPr>
              <a:defRPr sz="900"/>
            </a:pPr>
            <a:endParaRPr lang="fr-FR"/>
          </a:p>
        </c:txPr>
        <c:crossAx val="589316848"/>
        <c:crosses val="autoZero"/>
        <c:auto val="1"/>
        <c:lblAlgn val="ctr"/>
        <c:lblOffset val="100"/>
        <c:noMultiLvlLbl val="0"/>
      </c:catAx>
      <c:valAx>
        <c:axId val="589316848"/>
        <c:scaling>
          <c:orientation val="minMax"/>
        </c:scaling>
        <c:delete val="0"/>
        <c:axPos val="b"/>
        <c:majorGridlines/>
        <c:numFmt formatCode="0.00" sourceLinked="1"/>
        <c:majorTickMark val="out"/>
        <c:minorTickMark val="none"/>
        <c:tickLblPos val="nextTo"/>
        <c:txPr>
          <a:bodyPr/>
          <a:lstStyle/>
          <a:p>
            <a:pPr>
              <a:defRPr sz="900"/>
            </a:pPr>
            <a:endParaRPr lang="fr-FR"/>
          </a:p>
        </c:txPr>
        <c:crossAx val="589316456"/>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rAngAx val="0"/>
    </c:view3D>
    <c:floor>
      <c:thickness val="0"/>
    </c:floor>
    <c:sideWall>
      <c:thickness val="0"/>
    </c:sideWall>
    <c:backWall>
      <c:thickness val="0"/>
    </c:backWall>
    <c:plotArea>
      <c:layout>
        <c:manualLayout>
          <c:layoutTarget val="inner"/>
          <c:xMode val="edge"/>
          <c:yMode val="edge"/>
          <c:x val="3.7051154757361819E-3"/>
          <c:y val="0.1321033095715107"/>
          <c:w val="0.88130568965978895"/>
          <c:h val="0.59679303631774283"/>
        </c:manualLayout>
      </c:layout>
      <c:pie3DChart>
        <c:varyColors val="1"/>
        <c:ser>
          <c:idx val="0"/>
          <c:order val="0"/>
          <c:tx>
            <c:strRef>
              <c:f>'B3.4'!$B$20</c:f>
              <c:strCache>
                <c:ptCount val="1"/>
                <c:pt idx="0">
                  <c:v>3.4. Is there a structured, continuous and transpared dialogue with civil society organizations active in the field of Roma inclusion and with Roma communities in the implementation and monitoring of the national strategy (or set of policy measures) as we</c:v>
                </c:pt>
              </c:strCache>
            </c:strRef>
          </c:tx>
          <c:dPt>
            <c:idx val="0"/>
            <c:bubble3D val="0"/>
            <c:explosion val="10"/>
            <c:spPr>
              <a:solidFill>
                <a:srgbClr val="0070C0"/>
              </a:solidFill>
            </c:spPr>
            <c:extLst xmlns:c16r2="http://schemas.microsoft.com/office/drawing/2015/06/chart">
              <c:ext xmlns:c16="http://schemas.microsoft.com/office/drawing/2014/chart" uri="{C3380CC4-5D6E-409C-BE32-E72D297353CC}">
                <c16:uniqueId val="{00000000-1BFA-4D7E-ADB4-037DA0093E7B}"/>
              </c:ext>
            </c:extLst>
          </c:dPt>
          <c:dPt>
            <c:idx val="1"/>
            <c:bubble3D val="0"/>
            <c:spPr>
              <a:solidFill>
                <a:srgbClr val="C00000"/>
              </a:solidFill>
            </c:spPr>
            <c:extLst xmlns:c16r2="http://schemas.microsoft.com/office/drawing/2015/06/chart">
              <c:ext xmlns:c16="http://schemas.microsoft.com/office/drawing/2014/chart" uri="{C3380CC4-5D6E-409C-BE32-E72D297353CC}">
                <c16:uniqueId val="{00000001-1BFA-4D7E-ADB4-037DA0093E7B}"/>
              </c:ext>
            </c:extLst>
          </c:dPt>
          <c:dLbls>
            <c:spPr>
              <a:noFill/>
              <a:ln>
                <a:noFill/>
              </a:ln>
              <a:effectLst/>
            </c:spPr>
            <c:txPr>
              <a:bodyPr/>
              <a:lstStyle/>
              <a:p>
                <a:pPr>
                  <a:defRPr sz="1000"/>
                </a:pPr>
                <a:endParaRPr lang="fr-FR"/>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'B3.4'!$A$21:$A$22</c:f>
              <c:strCache>
                <c:ptCount val="2"/>
                <c:pt idx="0">
                  <c:v>Yes</c:v>
                </c:pt>
                <c:pt idx="1">
                  <c:v>No</c:v>
                </c:pt>
              </c:strCache>
            </c:strRef>
          </c:cat>
          <c:val>
            <c:numRef>
              <c:f>'B3.4'!$B$21:$B$22</c:f>
              <c:numCache>
                <c:formatCode>General</c:formatCode>
                <c:ptCount val="2"/>
                <c:pt idx="0">
                  <c:v>8</c:v>
                </c:pt>
                <c:pt idx="1">
                  <c:v>5</c:v>
                </c:pt>
              </c:numCache>
            </c:numRef>
          </c:val>
          <c:extLst xmlns:c16r2="http://schemas.microsoft.com/office/drawing/2015/06/chart">
            <c:ext xmlns:c16="http://schemas.microsoft.com/office/drawing/2014/chart" uri="{C3380CC4-5D6E-409C-BE32-E72D297353CC}">
              <c16:uniqueId val="{00000002-1BFA-4D7E-ADB4-037DA0093E7B}"/>
            </c:ext>
          </c:extLst>
        </c:ser>
        <c:dLbls>
          <c:showLegendKey val="0"/>
          <c:showVal val="0"/>
          <c:showCatName val="0"/>
          <c:showSerName val="0"/>
          <c:showPercent val="0"/>
          <c:showBubbleSize val="0"/>
          <c:showLeaderLines val="1"/>
        </c:dLbls>
      </c:pie3DChart>
    </c:plotArea>
    <c:legend>
      <c:legendPos val="r"/>
      <c:layout/>
      <c:overlay val="0"/>
      <c:txPr>
        <a:bodyPr/>
        <a:lstStyle/>
        <a:p>
          <a:pPr>
            <a:defRPr sz="1000"/>
          </a:pPr>
          <a:endParaRPr lang="fr-FR"/>
        </a:p>
      </c:txPr>
    </c:legend>
    <c:plotVisOnly val="1"/>
    <c:dispBlanksAs val="zero"/>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8"/>
          <c:order val="0"/>
          <c:tx>
            <c:strRef>
              <c:f>'B3'!$J$2</c:f>
              <c:strCache>
                <c:ptCount val="1"/>
                <c:pt idx="0">
                  <c:v>3.5. Is there a section in the PA which implements the Roma inclusion strategy? (None 1 - 6 Full evidence)</c:v>
                </c:pt>
              </c:strCache>
            </c:strRef>
          </c:tx>
          <c:spPr>
            <a:solidFill>
              <a:schemeClr val="accent1">
                <a:lumMod val="75000"/>
              </a:schemeClr>
            </a:solidFill>
          </c:spPr>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3917-44D3-87E2-718584CEE938}"/>
              </c:ext>
            </c:extLst>
          </c:dPt>
          <c:cat>
            <c:strRef>
              <c:f>'B3'!$A$3:$A$19</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c:v>
                </c:pt>
                <c:pt idx="14">
                  <c:v>Romania</c:v>
                </c:pt>
                <c:pt idx="15">
                  <c:v>Slovakia</c:v>
                </c:pt>
                <c:pt idx="16">
                  <c:v>Spain</c:v>
                </c:pt>
              </c:strCache>
            </c:strRef>
          </c:cat>
          <c:val>
            <c:numRef>
              <c:f>'B3'!$J$3:$J$19</c:f>
              <c:numCache>
                <c:formatCode>General</c:formatCode>
                <c:ptCount val="17"/>
                <c:pt idx="0" formatCode="0.00">
                  <c:v>2.6</c:v>
                </c:pt>
                <c:pt idx="2">
                  <c:v>3</c:v>
                </c:pt>
                <c:pt idx="6">
                  <c:v>4</c:v>
                </c:pt>
                <c:pt idx="7">
                  <c:v>2</c:v>
                </c:pt>
                <c:pt idx="8">
                  <c:v>1</c:v>
                </c:pt>
                <c:pt idx="9">
                  <c:v>2</c:v>
                </c:pt>
                <c:pt idx="10">
                  <c:v>1</c:v>
                </c:pt>
                <c:pt idx="12">
                  <c:v>1</c:v>
                </c:pt>
                <c:pt idx="13">
                  <c:v>3</c:v>
                </c:pt>
                <c:pt idx="14">
                  <c:v>4</c:v>
                </c:pt>
                <c:pt idx="15">
                  <c:v>6</c:v>
                </c:pt>
                <c:pt idx="16">
                  <c:v>3</c:v>
                </c:pt>
              </c:numCache>
            </c:numRef>
          </c:val>
          <c:extLst xmlns:c16r2="http://schemas.microsoft.com/office/drawing/2015/06/chart">
            <c:ext xmlns:c16="http://schemas.microsoft.com/office/drawing/2014/chart" uri="{C3380CC4-5D6E-409C-BE32-E72D297353CC}">
              <c16:uniqueId val="{00000001-3917-44D3-87E2-718584CEE938}"/>
            </c:ext>
          </c:extLst>
        </c:ser>
        <c:dLbls>
          <c:showLegendKey val="0"/>
          <c:showVal val="0"/>
          <c:showCatName val="0"/>
          <c:showSerName val="0"/>
          <c:showPercent val="0"/>
          <c:showBubbleSize val="0"/>
        </c:dLbls>
        <c:gapWidth val="150"/>
        <c:axId val="473324400"/>
        <c:axId val="473324792"/>
      </c:barChart>
      <c:catAx>
        <c:axId val="473324400"/>
        <c:scaling>
          <c:orientation val="minMax"/>
        </c:scaling>
        <c:delete val="0"/>
        <c:axPos val="l"/>
        <c:numFmt formatCode="General" sourceLinked="0"/>
        <c:majorTickMark val="out"/>
        <c:minorTickMark val="none"/>
        <c:tickLblPos val="nextTo"/>
        <c:txPr>
          <a:bodyPr/>
          <a:lstStyle/>
          <a:p>
            <a:pPr>
              <a:defRPr sz="900"/>
            </a:pPr>
            <a:endParaRPr lang="fr-FR"/>
          </a:p>
        </c:txPr>
        <c:crossAx val="473324792"/>
        <c:crosses val="autoZero"/>
        <c:auto val="1"/>
        <c:lblAlgn val="ctr"/>
        <c:lblOffset val="100"/>
        <c:noMultiLvlLbl val="0"/>
      </c:catAx>
      <c:valAx>
        <c:axId val="473324792"/>
        <c:scaling>
          <c:orientation val="minMax"/>
        </c:scaling>
        <c:delete val="0"/>
        <c:axPos val="b"/>
        <c:majorGridlines/>
        <c:numFmt formatCode="0.00" sourceLinked="1"/>
        <c:majorTickMark val="out"/>
        <c:minorTickMark val="none"/>
        <c:tickLblPos val="nextTo"/>
        <c:txPr>
          <a:bodyPr/>
          <a:lstStyle/>
          <a:p>
            <a:pPr>
              <a:defRPr sz="900"/>
            </a:pPr>
            <a:endParaRPr lang="fr-FR"/>
          </a:p>
        </c:txPr>
        <c:crossAx val="473324400"/>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9"/>
          <c:order val="0"/>
          <c:tx>
            <c:strRef>
              <c:f>'B3'!$K$2</c:f>
              <c:strCache>
                <c:ptCount val="1"/>
                <c:pt idx="0">
                  <c:v>3.6 Is there a section in the OPs which implements the Roma inclusion Strategy? (None 1 - 6 Full evidence)</c:v>
                </c:pt>
              </c:strCache>
            </c:strRef>
          </c:tx>
          <c:spPr>
            <a:solidFill>
              <a:schemeClr val="accent1">
                <a:lumMod val="75000"/>
              </a:schemeClr>
            </a:solidFill>
          </c:spPr>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654D-409B-9027-DCC0B09DC790}"/>
              </c:ext>
            </c:extLst>
          </c:dPt>
          <c:cat>
            <c:strRef>
              <c:f>'B3'!$A$3:$A$19</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c:v>
                </c:pt>
                <c:pt idx="14">
                  <c:v>Romania</c:v>
                </c:pt>
                <c:pt idx="15">
                  <c:v>Slovakia</c:v>
                </c:pt>
                <c:pt idx="16">
                  <c:v>Spain</c:v>
                </c:pt>
              </c:strCache>
            </c:strRef>
          </c:cat>
          <c:val>
            <c:numRef>
              <c:f>'B3'!$K$3:$K$19</c:f>
              <c:numCache>
                <c:formatCode>General</c:formatCode>
                <c:ptCount val="17"/>
                <c:pt idx="0" formatCode="0.00">
                  <c:v>2.9230769230769229</c:v>
                </c:pt>
                <c:pt idx="1">
                  <c:v>4</c:v>
                </c:pt>
                <c:pt idx="2">
                  <c:v>5</c:v>
                </c:pt>
                <c:pt idx="5">
                  <c:v>1</c:v>
                </c:pt>
                <c:pt idx="6">
                  <c:v>3</c:v>
                </c:pt>
                <c:pt idx="7">
                  <c:v>2</c:v>
                </c:pt>
                <c:pt idx="8">
                  <c:v>1</c:v>
                </c:pt>
                <c:pt idx="9">
                  <c:v>5</c:v>
                </c:pt>
                <c:pt idx="10">
                  <c:v>1</c:v>
                </c:pt>
                <c:pt idx="12">
                  <c:v>1</c:v>
                </c:pt>
                <c:pt idx="13">
                  <c:v>3</c:v>
                </c:pt>
                <c:pt idx="14">
                  <c:v>3</c:v>
                </c:pt>
                <c:pt idx="15">
                  <c:v>6</c:v>
                </c:pt>
                <c:pt idx="16">
                  <c:v>3</c:v>
                </c:pt>
              </c:numCache>
            </c:numRef>
          </c:val>
          <c:extLst xmlns:c16r2="http://schemas.microsoft.com/office/drawing/2015/06/chart">
            <c:ext xmlns:c16="http://schemas.microsoft.com/office/drawing/2014/chart" uri="{C3380CC4-5D6E-409C-BE32-E72D297353CC}">
              <c16:uniqueId val="{00000001-654D-409B-9027-DCC0B09DC790}"/>
            </c:ext>
          </c:extLst>
        </c:ser>
        <c:dLbls>
          <c:showLegendKey val="0"/>
          <c:showVal val="0"/>
          <c:showCatName val="0"/>
          <c:showSerName val="0"/>
          <c:showPercent val="0"/>
          <c:showBubbleSize val="0"/>
        </c:dLbls>
        <c:gapWidth val="150"/>
        <c:axId val="473325576"/>
        <c:axId val="473325968"/>
      </c:barChart>
      <c:catAx>
        <c:axId val="473325576"/>
        <c:scaling>
          <c:orientation val="minMax"/>
        </c:scaling>
        <c:delete val="0"/>
        <c:axPos val="l"/>
        <c:numFmt formatCode="General" sourceLinked="0"/>
        <c:majorTickMark val="out"/>
        <c:minorTickMark val="none"/>
        <c:tickLblPos val="nextTo"/>
        <c:txPr>
          <a:bodyPr/>
          <a:lstStyle/>
          <a:p>
            <a:pPr>
              <a:defRPr sz="900"/>
            </a:pPr>
            <a:endParaRPr lang="fr-FR"/>
          </a:p>
        </c:txPr>
        <c:crossAx val="473325968"/>
        <c:crosses val="autoZero"/>
        <c:auto val="1"/>
        <c:lblAlgn val="ctr"/>
        <c:lblOffset val="100"/>
        <c:noMultiLvlLbl val="0"/>
      </c:catAx>
      <c:valAx>
        <c:axId val="473325968"/>
        <c:scaling>
          <c:orientation val="minMax"/>
          <c:max val="6"/>
        </c:scaling>
        <c:delete val="0"/>
        <c:axPos val="b"/>
        <c:majorGridlines/>
        <c:numFmt formatCode="0.00" sourceLinked="1"/>
        <c:majorTickMark val="out"/>
        <c:minorTickMark val="none"/>
        <c:tickLblPos val="nextTo"/>
        <c:txPr>
          <a:bodyPr/>
          <a:lstStyle/>
          <a:p>
            <a:pPr>
              <a:defRPr sz="900"/>
            </a:pPr>
            <a:endParaRPr lang="fr-FR"/>
          </a:p>
        </c:txPr>
        <c:crossAx val="473325576"/>
        <c:crosses val="autoZero"/>
        <c:crossBetween val="between"/>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0"/>
          <c:order val="0"/>
          <c:tx>
            <c:strRef>
              <c:f>'B3'!$L$2</c:f>
              <c:strCache>
                <c:ptCount val="1"/>
                <c:pt idx="0">
                  <c:v>3.7. To what extent are you satisfied with the activities funded under this heading? (None 1 - 6 Full Satisfied)</c:v>
                </c:pt>
              </c:strCache>
            </c:strRef>
          </c:tx>
          <c:spPr>
            <a:solidFill>
              <a:schemeClr val="accent1">
                <a:lumMod val="75000"/>
              </a:schemeClr>
            </a:solidFill>
          </c:spPr>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371A-4A4F-AA5E-01866FF5BED1}"/>
              </c:ext>
            </c:extLst>
          </c:dPt>
          <c:cat>
            <c:strRef>
              <c:f>'B3'!$A$3:$A$19</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c:v>
                </c:pt>
                <c:pt idx="14">
                  <c:v>Romania</c:v>
                </c:pt>
                <c:pt idx="15">
                  <c:v>Slovakia</c:v>
                </c:pt>
                <c:pt idx="16">
                  <c:v>Spain</c:v>
                </c:pt>
              </c:strCache>
            </c:strRef>
          </c:cat>
          <c:val>
            <c:numRef>
              <c:f>'B3'!$L$3:$L$19</c:f>
              <c:numCache>
                <c:formatCode>General</c:formatCode>
                <c:ptCount val="17"/>
                <c:pt idx="0" formatCode="0.00">
                  <c:v>2.8181818181818192</c:v>
                </c:pt>
                <c:pt idx="1">
                  <c:v>4</c:v>
                </c:pt>
                <c:pt idx="2">
                  <c:v>3</c:v>
                </c:pt>
                <c:pt idx="6">
                  <c:v>3</c:v>
                </c:pt>
                <c:pt idx="7">
                  <c:v>2</c:v>
                </c:pt>
                <c:pt idx="8">
                  <c:v>1</c:v>
                </c:pt>
                <c:pt idx="9">
                  <c:v>4</c:v>
                </c:pt>
                <c:pt idx="10">
                  <c:v>1</c:v>
                </c:pt>
                <c:pt idx="13">
                  <c:v>2</c:v>
                </c:pt>
                <c:pt idx="14">
                  <c:v>4</c:v>
                </c:pt>
                <c:pt idx="15">
                  <c:v>4</c:v>
                </c:pt>
                <c:pt idx="16">
                  <c:v>3</c:v>
                </c:pt>
              </c:numCache>
            </c:numRef>
          </c:val>
          <c:extLst xmlns:c16r2="http://schemas.microsoft.com/office/drawing/2015/06/chart">
            <c:ext xmlns:c16="http://schemas.microsoft.com/office/drawing/2014/chart" uri="{C3380CC4-5D6E-409C-BE32-E72D297353CC}">
              <c16:uniqueId val="{00000001-371A-4A4F-AA5E-01866FF5BED1}"/>
            </c:ext>
          </c:extLst>
        </c:ser>
        <c:dLbls>
          <c:showLegendKey val="0"/>
          <c:showVal val="0"/>
          <c:showCatName val="0"/>
          <c:showSerName val="0"/>
          <c:showPercent val="0"/>
          <c:showBubbleSize val="0"/>
        </c:dLbls>
        <c:gapWidth val="150"/>
        <c:axId val="473326752"/>
        <c:axId val="473327144"/>
      </c:barChart>
      <c:catAx>
        <c:axId val="473326752"/>
        <c:scaling>
          <c:orientation val="minMax"/>
        </c:scaling>
        <c:delete val="0"/>
        <c:axPos val="l"/>
        <c:numFmt formatCode="General" sourceLinked="0"/>
        <c:majorTickMark val="out"/>
        <c:minorTickMark val="none"/>
        <c:tickLblPos val="nextTo"/>
        <c:txPr>
          <a:bodyPr/>
          <a:lstStyle/>
          <a:p>
            <a:pPr>
              <a:defRPr sz="900"/>
            </a:pPr>
            <a:endParaRPr lang="fr-FR"/>
          </a:p>
        </c:txPr>
        <c:crossAx val="473327144"/>
        <c:crosses val="autoZero"/>
        <c:auto val="1"/>
        <c:lblAlgn val="ctr"/>
        <c:lblOffset val="100"/>
        <c:noMultiLvlLbl val="0"/>
      </c:catAx>
      <c:valAx>
        <c:axId val="473327144"/>
        <c:scaling>
          <c:orientation val="minMax"/>
          <c:max val="6"/>
        </c:scaling>
        <c:delete val="0"/>
        <c:axPos val="b"/>
        <c:majorGridlines/>
        <c:numFmt formatCode="0.00" sourceLinked="1"/>
        <c:majorTickMark val="out"/>
        <c:minorTickMark val="none"/>
        <c:tickLblPos val="nextTo"/>
        <c:txPr>
          <a:bodyPr/>
          <a:lstStyle/>
          <a:p>
            <a:pPr>
              <a:defRPr sz="900"/>
            </a:pPr>
            <a:endParaRPr lang="fr-FR"/>
          </a:p>
        </c:txPr>
        <c:crossAx val="473326752"/>
        <c:crosses val="autoZero"/>
        <c:crossBetween val="between"/>
      </c:val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rAngAx val="0"/>
    </c:view3D>
    <c:floor>
      <c:thickness val="0"/>
    </c:floor>
    <c:sideWall>
      <c:thickness val="0"/>
    </c:sideWall>
    <c:backWall>
      <c:thickness val="0"/>
    </c:backWall>
    <c:plotArea>
      <c:layout/>
      <c:pie3DChart>
        <c:varyColors val="1"/>
        <c:ser>
          <c:idx val="0"/>
          <c:order val="0"/>
          <c:tx>
            <c:strRef>
              <c:f>'B4.2'!$B$20</c:f>
              <c:strCache>
                <c:ptCount val="1"/>
                <c:pt idx="0">
                  <c:v>4.2. Were you involved in the development of this strategy?</c:v>
                </c:pt>
              </c:strCache>
            </c:strRef>
          </c:tx>
          <c:dPt>
            <c:idx val="0"/>
            <c:bubble3D val="0"/>
            <c:explosion val="5"/>
            <c:spPr>
              <a:solidFill>
                <a:srgbClr val="0070C0"/>
              </a:solidFill>
            </c:spPr>
            <c:extLst xmlns:c16r2="http://schemas.microsoft.com/office/drawing/2015/06/chart">
              <c:ext xmlns:c16="http://schemas.microsoft.com/office/drawing/2014/chart" uri="{C3380CC4-5D6E-409C-BE32-E72D297353CC}">
                <c16:uniqueId val="{00000000-15F8-4C1A-8039-0B7866ACA8F9}"/>
              </c:ext>
            </c:extLst>
          </c:dPt>
          <c:dPt>
            <c:idx val="1"/>
            <c:bubble3D val="0"/>
            <c:spPr>
              <a:solidFill>
                <a:srgbClr val="C00000"/>
              </a:solidFill>
            </c:spPr>
            <c:extLst xmlns:c16r2="http://schemas.microsoft.com/office/drawing/2015/06/chart">
              <c:ext xmlns:c16="http://schemas.microsoft.com/office/drawing/2014/chart" uri="{C3380CC4-5D6E-409C-BE32-E72D297353CC}">
                <c16:uniqueId val="{00000001-15F8-4C1A-8039-0B7866ACA8F9}"/>
              </c:ext>
            </c:extLst>
          </c:dPt>
          <c:dLbls>
            <c:spPr>
              <a:noFill/>
              <a:ln>
                <a:noFill/>
              </a:ln>
              <a:effectLst/>
            </c:spPr>
            <c:txPr>
              <a:bodyPr/>
              <a:lstStyle/>
              <a:p>
                <a:pPr>
                  <a:defRPr sz="900" b="1"/>
                </a:pPr>
                <a:endParaRPr lang="fr-FR"/>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'B4.2'!$A$21:$A$22</c:f>
              <c:strCache>
                <c:ptCount val="2"/>
                <c:pt idx="0">
                  <c:v>Yes</c:v>
                </c:pt>
                <c:pt idx="1">
                  <c:v>No</c:v>
                </c:pt>
              </c:strCache>
            </c:strRef>
          </c:cat>
          <c:val>
            <c:numRef>
              <c:f>'B4.2'!$B$21:$B$22</c:f>
              <c:numCache>
                <c:formatCode>General</c:formatCode>
                <c:ptCount val="2"/>
                <c:pt idx="0">
                  <c:v>4</c:v>
                </c:pt>
                <c:pt idx="1">
                  <c:v>8</c:v>
                </c:pt>
              </c:numCache>
            </c:numRef>
          </c:val>
          <c:extLst xmlns:c16r2="http://schemas.microsoft.com/office/drawing/2015/06/chart">
            <c:ext xmlns:c16="http://schemas.microsoft.com/office/drawing/2014/chart" uri="{C3380CC4-5D6E-409C-BE32-E72D297353CC}">
              <c16:uniqueId val="{00000002-15F8-4C1A-8039-0B7866ACA8F9}"/>
            </c:ext>
          </c:extLst>
        </c:ser>
        <c:dLbls>
          <c:showLegendKey val="0"/>
          <c:showVal val="0"/>
          <c:showCatName val="0"/>
          <c:showSerName val="0"/>
          <c:showPercent val="0"/>
          <c:showBubbleSize val="0"/>
          <c:showLeaderLines val="1"/>
        </c:dLbls>
      </c:pie3DChart>
    </c:plotArea>
    <c:legend>
      <c:legendPos val="r"/>
      <c:overlay val="0"/>
      <c:txPr>
        <a:bodyPr/>
        <a:lstStyle/>
        <a:p>
          <a:pPr>
            <a:defRPr sz="900"/>
          </a:pPr>
          <a:endParaRPr lang="fr-FR"/>
        </a:p>
      </c:txPr>
    </c:legend>
    <c:plotVisOnly val="1"/>
    <c:dispBlanksAs val="zero"/>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0"/>
    <c:plotArea>
      <c:layout>
        <c:manualLayout>
          <c:layoutTarget val="inner"/>
          <c:xMode val="edge"/>
          <c:yMode val="edge"/>
          <c:x val="0.16118874904416475"/>
          <c:y val="6.5897520645436053E-2"/>
          <c:w val="0.58230031629395351"/>
          <c:h val="0.86655498831300692"/>
        </c:manualLayout>
      </c:layout>
      <c:barChart>
        <c:barDir val="bar"/>
        <c:grouping val="clustered"/>
        <c:varyColors val="0"/>
        <c:ser>
          <c:idx val="2"/>
          <c:order val="0"/>
          <c:tx>
            <c:strRef>
              <c:f>'B4'!$D$2</c:f>
              <c:strCache>
                <c:ptCount val="1"/>
                <c:pt idx="0">
                  <c:v>Is there a section in the PA which implements these strategies?</c:v>
                </c:pt>
              </c:strCache>
            </c:strRef>
          </c:tx>
          <c:invertIfNegative val="0"/>
          <c:dPt>
            <c:idx val="0"/>
            <c:invertIfNegative val="0"/>
            <c:bubble3D val="0"/>
            <c:spPr>
              <a:solidFill>
                <a:schemeClr val="bg1">
                  <a:lumMod val="75000"/>
                </a:schemeClr>
              </a:solidFill>
            </c:spPr>
            <c:extLst xmlns:c16r2="http://schemas.microsoft.com/office/drawing/2015/06/chart">
              <c:ext xmlns:c16="http://schemas.microsoft.com/office/drawing/2014/chart" uri="{C3380CC4-5D6E-409C-BE32-E72D297353CC}">
                <c16:uniqueId val="{00000000-CAC5-4606-B577-284ED9358B29}"/>
              </c:ext>
            </c:extLst>
          </c:dPt>
          <c:cat>
            <c:strRef>
              <c:f>('B4'!$A$3:$A$5,'B4'!$A$9:$A$13,'B4'!$A$16:$A$19)</c:f>
              <c:strCache>
                <c:ptCount val="12"/>
                <c:pt idx="0">
                  <c:v>Average</c:v>
                </c:pt>
                <c:pt idx="1">
                  <c:v>Belgium</c:v>
                </c:pt>
                <c:pt idx="2">
                  <c:v>Bulgaria</c:v>
                </c:pt>
                <c:pt idx="3">
                  <c:v>Finland</c:v>
                </c:pt>
                <c:pt idx="4">
                  <c:v>Germany</c:v>
                </c:pt>
                <c:pt idx="5">
                  <c:v>Ireland</c:v>
                </c:pt>
                <c:pt idx="6">
                  <c:v>Italy</c:v>
                </c:pt>
                <c:pt idx="7">
                  <c:v>Latvia</c:v>
                </c:pt>
                <c:pt idx="8">
                  <c:v>Portugal</c:v>
                </c:pt>
                <c:pt idx="9">
                  <c:v>Romania</c:v>
                </c:pt>
                <c:pt idx="10">
                  <c:v>Slovakia</c:v>
                </c:pt>
                <c:pt idx="11">
                  <c:v>Spain</c:v>
                </c:pt>
              </c:strCache>
            </c:strRef>
          </c:cat>
          <c:val>
            <c:numRef>
              <c:f>('B4'!$D$3:$D$5,'B4'!$D$9:$D$13,'B4'!$D$16:$D$19)</c:f>
              <c:numCache>
                <c:formatCode>General</c:formatCode>
                <c:ptCount val="12"/>
                <c:pt idx="0" formatCode="0.00">
                  <c:v>3.1111111111111112</c:v>
                </c:pt>
                <c:pt idx="2">
                  <c:v>2</c:v>
                </c:pt>
                <c:pt idx="3">
                  <c:v>1</c:v>
                </c:pt>
                <c:pt idx="4">
                  <c:v>5</c:v>
                </c:pt>
                <c:pt idx="5">
                  <c:v>1</c:v>
                </c:pt>
                <c:pt idx="6">
                  <c:v>5</c:v>
                </c:pt>
                <c:pt idx="7">
                  <c:v>1</c:v>
                </c:pt>
                <c:pt idx="8">
                  <c:v>4</c:v>
                </c:pt>
                <c:pt idx="9">
                  <c:v>3</c:v>
                </c:pt>
                <c:pt idx="10">
                  <c:v>6</c:v>
                </c:pt>
                <c:pt idx="11">
                  <c:v>3</c:v>
                </c:pt>
              </c:numCache>
            </c:numRef>
          </c:val>
          <c:extLst xmlns:c16r2="http://schemas.microsoft.com/office/drawing/2015/06/chart">
            <c:ext xmlns:c16="http://schemas.microsoft.com/office/drawing/2014/chart" uri="{C3380CC4-5D6E-409C-BE32-E72D297353CC}">
              <c16:uniqueId val="{00000001-CAC5-4606-B577-284ED9358B29}"/>
            </c:ext>
          </c:extLst>
        </c:ser>
        <c:ser>
          <c:idx val="3"/>
          <c:order val="1"/>
          <c:tx>
            <c:strRef>
              <c:f>'B4'!$E$2</c:f>
              <c:strCache>
                <c:ptCount val="1"/>
                <c:pt idx="0">
                  <c:v>Is there a section in the OPs which implements these strategies?</c:v>
                </c:pt>
              </c:strCache>
            </c:strRef>
          </c:tx>
          <c:spPr>
            <a:solidFill>
              <a:schemeClr val="accent2">
                <a:lumMod val="75000"/>
              </a:schemeClr>
            </a:solidFill>
          </c:spPr>
          <c:invertIfNegative val="0"/>
          <c:dPt>
            <c:idx val="0"/>
            <c:invertIfNegative val="0"/>
            <c:bubble3D val="0"/>
            <c:spPr>
              <a:solidFill>
                <a:srgbClr val="FF0000"/>
              </a:solidFill>
            </c:spPr>
            <c:extLst xmlns:c16r2="http://schemas.microsoft.com/office/drawing/2015/06/chart">
              <c:ext xmlns:c16="http://schemas.microsoft.com/office/drawing/2014/chart" uri="{C3380CC4-5D6E-409C-BE32-E72D297353CC}">
                <c16:uniqueId val="{00000002-CAC5-4606-B577-284ED9358B29}"/>
              </c:ext>
            </c:extLst>
          </c:dPt>
          <c:cat>
            <c:strRef>
              <c:f>('B4'!$A$3:$A$5,'B4'!$A$9:$A$13,'B4'!$A$16:$A$19)</c:f>
              <c:strCache>
                <c:ptCount val="12"/>
                <c:pt idx="0">
                  <c:v>Average</c:v>
                </c:pt>
                <c:pt idx="1">
                  <c:v>Belgium</c:v>
                </c:pt>
                <c:pt idx="2">
                  <c:v>Bulgaria</c:v>
                </c:pt>
                <c:pt idx="3">
                  <c:v>Finland</c:v>
                </c:pt>
                <c:pt idx="4">
                  <c:v>Germany</c:v>
                </c:pt>
                <c:pt idx="5">
                  <c:v>Ireland</c:v>
                </c:pt>
                <c:pt idx="6">
                  <c:v>Italy</c:v>
                </c:pt>
                <c:pt idx="7">
                  <c:v>Latvia</c:v>
                </c:pt>
                <c:pt idx="8">
                  <c:v>Portugal</c:v>
                </c:pt>
                <c:pt idx="9">
                  <c:v>Romania</c:v>
                </c:pt>
                <c:pt idx="10">
                  <c:v>Slovakia</c:v>
                </c:pt>
                <c:pt idx="11">
                  <c:v>Spain</c:v>
                </c:pt>
              </c:strCache>
            </c:strRef>
          </c:cat>
          <c:val>
            <c:numRef>
              <c:f>('B4'!$E$3:$E$5,'B4'!$E$9:$E$13,'B4'!$E$16:$E$19)</c:f>
              <c:numCache>
                <c:formatCode>General</c:formatCode>
                <c:ptCount val="12"/>
                <c:pt idx="0" formatCode="0.00">
                  <c:v>3.3636363636363642</c:v>
                </c:pt>
                <c:pt idx="1">
                  <c:v>4</c:v>
                </c:pt>
                <c:pt idx="2">
                  <c:v>3</c:v>
                </c:pt>
                <c:pt idx="3">
                  <c:v>1</c:v>
                </c:pt>
                <c:pt idx="4">
                  <c:v>5</c:v>
                </c:pt>
                <c:pt idx="5">
                  <c:v>2</c:v>
                </c:pt>
                <c:pt idx="6">
                  <c:v>5</c:v>
                </c:pt>
                <c:pt idx="7">
                  <c:v>1</c:v>
                </c:pt>
                <c:pt idx="8">
                  <c:v>4</c:v>
                </c:pt>
                <c:pt idx="9">
                  <c:v>3</c:v>
                </c:pt>
                <c:pt idx="10">
                  <c:v>6</c:v>
                </c:pt>
                <c:pt idx="11">
                  <c:v>3</c:v>
                </c:pt>
              </c:numCache>
            </c:numRef>
          </c:val>
          <c:extLst xmlns:c16r2="http://schemas.microsoft.com/office/drawing/2015/06/chart">
            <c:ext xmlns:c16="http://schemas.microsoft.com/office/drawing/2014/chart" uri="{C3380CC4-5D6E-409C-BE32-E72D297353CC}">
              <c16:uniqueId val="{00000003-CAC5-4606-B577-284ED9358B29}"/>
            </c:ext>
          </c:extLst>
        </c:ser>
        <c:ser>
          <c:idx val="4"/>
          <c:order val="2"/>
          <c:tx>
            <c:strRef>
              <c:f>'B4'!$F$2</c:f>
              <c:strCache>
                <c:ptCount val="1"/>
                <c:pt idx="0">
                  <c:v>To what extent are you satisfied with the activities funded under this heading?</c:v>
                </c:pt>
              </c:strCache>
            </c:strRef>
          </c:tx>
          <c:spPr>
            <a:solidFill>
              <a:schemeClr val="accent1"/>
            </a:solidFill>
          </c:spPr>
          <c:invertIfNegative val="0"/>
          <c:dPt>
            <c:idx val="0"/>
            <c:invertIfNegative val="0"/>
            <c:bubble3D val="0"/>
            <c:spPr>
              <a:solidFill>
                <a:schemeClr val="tx2">
                  <a:lumMod val="75000"/>
                </a:schemeClr>
              </a:solidFill>
            </c:spPr>
            <c:extLst xmlns:c16r2="http://schemas.microsoft.com/office/drawing/2015/06/chart">
              <c:ext xmlns:c16="http://schemas.microsoft.com/office/drawing/2014/chart" uri="{C3380CC4-5D6E-409C-BE32-E72D297353CC}">
                <c16:uniqueId val="{00000004-CAC5-4606-B577-284ED9358B29}"/>
              </c:ext>
            </c:extLst>
          </c:dPt>
          <c:cat>
            <c:strRef>
              <c:f>('B4'!$A$3:$A$5,'B4'!$A$9:$A$13,'B4'!$A$16:$A$19)</c:f>
              <c:strCache>
                <c:ptCount val="12"/>
                <c:pt idx="0">
                  <c:v>Average</c:v>
                </c:pt>
                <c:pt idx="1">
                  <c:v>Belgium</c:v>
                </c:pt>
                <c:pt idx="2">
                  <c:v>Bulgaria</c:v>
                </c:pt>
                <c:pt idx="3">
                  <c:v>Finland</c:v>
                </c:pt>
                <c:pt idx="4">
                  <c:v>Germany</c:v>
                </c:pt>
                <c:pt idx="5">
                  <c:v>Ireland</c:v>
                </c:pt>
                <c:pt idx="6">
                  <c:v>Italy</c:v>
                </c:pt>
                <c:pt idx="7">
                  <c:v>Latvia</c:v>
                </c:pt>
                <c:pt idx="8">
                  <c:v>Portugal</c:v>
                </c:pt>
                <c:pt idx="9">
                  <c:v>Romania</c:v>
                </c:pt>
                <c:pt idx="10">
                  <c:v>Slovakia</c:v>
                </c:pt>
                <c:pt idx="11">
                  <c:v>Spain</c:v>
                </c:pt>
              </c:strCache>
            </c:strRef>
          </c:cat>
          <c:val>
            <c:numRef>
              <c:f>('B4'!$F$3:$F$5,'B4'!$F$9:$F$13,'B4'!$F$16:$F$19)</c:f>
              <c:numCache>
                <c:formatCode>General</c:formatCode>
                <c:ptCount val="12"/>
                <c:pt idx="0" formatCode="0.00">
                  <c:v>2.7272727272727315</c:v>
                </c:pt>
                <c:pt idx="1">
                  <c:v>2</c:v>
                </c:pt>
                <c:pt idx="2">
                  <c:v>3</c:v>
                </c:pt>
                <c:pt idx="3">
                  <c:v>3</c:v>
                </c:pt>
                <c:pt idx="4">
                  <c:v>3</c:v>
                </c:pt>
                <c:pt idx="5">
                  <c:v>2</c:v>
                </c:pt>
                <c:pt idx="6">
                  <c:v>4</c:v>
                </c:pt>
                <c:pt idx="7">
                  <c:v>1</c:v>
                </c:pt>
                <c:pt idx="8">
                  <c:v>3</c:v>
                </c:pt>
                <c:pt idx="9">
                  <c:v>3</c:v>
                </c:pt>
                <c:pt idx="10">
                  <c:v>3</c:v>
                </c:pt>
                <c:pt idx="11">
                  <c:v>3</c:v>
                </c:pt>
              </c:numCache>
            </c:numRef>
          </c:val>
          <c:extLst xmlns:c16r2="http://schemas.microsoft.com/office/drawing/2015/06/chart">
            <c:ext xmlns:c16="http://schemas.microsoft.com/office/drawing/2014/chart" uri="{C3380CC4-5D6E-409C-BE32-E72D297353CC}">
              <c16:uniqueId val="{00000005-CAC5-4606-B577-284ED9358B29}"/>
            </c:ext>
          </c:extLst>
        </c:ser>
        <c:dLbls>
          <c:showLegendKey val="0"/>
          <c:showVal val="0"/>
          <c:showCatName val="0"/>
          <c:showSerName val="0"/>
          <c:showPercent val="0"/>
          <c:showBubbleSize val="0"/>
        </c:dLbls>
        <c:gapWidth val="150"/>
        <c:axId val="590149216"/>
        <c:axId val="590149608"/>
      </c:barChart>
      <c:catAx>
        <c:axId val="590149216"/>
        <c:scaling>
          <c:orientation val="minMax"/>
        </c:scaling>
        <c:delete val="0"/>
        <c:axPos val="l"/>
        <c:numFmt formatCode="General" sourceLinked="0"/>
        <c:majorTickMark val="out"/>
        <c:minorTickMark val="none"/>
        <c:tickLblPos val="nextTo"/>
        <c:txPr>
          <a:bodyPr/>
          <a:lstStyle/>
          <a:p>
            <a:pPr>
              <a:defRPr sz="900"/>
            </a:pPr>
            <a:endParaRPr lang="fr-FR"/>
          </a:p>
        </c:txPr>
        <c:crossAx val="590149608"/>
        <c:crosses val="autoZero"/>
        <c:auto val="1"/>
        <c:lblAlgn val="ctr"/>
        <c:lblOffset val="100"/>
        <c:noMultiLvlLbl val="0"/>
      </c:catAx>
      <c:valAx>
        <c:axId val="590149608"/>
        <c:scaling>
          <c:orientation val="minMax"/>
          <c:max val="6"/>
        </c:scaling>
        <c:delete val="0"/>
        <c:axPos val="b"/>
        <c:majorGridlines/>
        <c:numFmt formatCode="0.00" sourceLinked="1"/>
        <c:majorTickMark val="out"/>
        <c:minorTickMark val="none"/>
        <c:tickLblPos val="nextTo"/>
        <c:txPr>
          <a:bodyPr/>
          <a:lstStyle/>
          <a:p>
            <a:pPr>
              <a:defRPr sz="900"/>
            </a:pPr>
            <a:endParaRPr lang="fr-FR"/>
          </a:p>
        </c:txPr>
        <c:crossAx val="590149216"/>
        <c:crosses val="autoZero"/>
        <c:crossBetween val="between"/>
      </c:valAx>
      <c:spPr>
        <a:noFill/>
      </c:spPr>
    </c:plotArea>
    <c:legend>
      <c:legendPos val="r"/>
      <c:layout>
        <c:manualLayout>
          <c:xMode val="edge"/>
          <c:yMode val="edge"/>
          <c:x val="0.78164056407671567"/>
          <c:y val="0.23661337354578948"/>
          <c:w val="0.19475065616797901"/>
          <c:h val="0.55475887733479323"/>
        </c:manualLayout>
      </c:layout>
      <c:overlay val="0"/>
      <c:txPr>
        <a:bodyPr/>
        <a:lstStyle/>
        <a:p>
          <a:pPr>
            <a:defRPr sz="900"/>
          </a:pPr>
          <a:endParaRPr lang="fr-FR"/>
        </a:p>
      </c:txPr>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'B5'!$B$2</c:f>
              <c:strCache>
                <c:ptCount val="1"/>
                <c:pt idx="0">
                  <c:v>5.1. Is there a national or regional strategic policy framework for health in place in your country? (None 1 - 6 Full Strategy)</c:v>
                </c:pt>
              </c:strCache>
            </c:strRef>
          </c:tx>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1558-4AF3-B679-B5345A33686E}"/>
              </c:ext>
            </c:extLst>
          </c:dPt>
          <c:cat>
            <c:strRef>
              <c:f>'B5'!$A$3:$A$19</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c:v>
                </c:pt>
                <c:pt idx="14">
                  <c:v>Romania</c:v>
                </c:pt>
                <c:pt idx="15">
                  <c:v>Slovakia</c:v>
                </c:pt>
                <c:pt idx="16">
                  <c:v>Spain</c:v>
                </c:pt>
              </c:strCache>
            </c:strRef>
          </c:cat>
          <c:val>
            <c:numRef>
              <c:f>'B5'!$B$3:$B$19</c:f>
              <c:numCache>
                <c:formatCode>General</c:formatCode>
                <c:ptCount val="17"/>
                <c:pt idx="0" formatCode="0.00">
                  <c:v>4.2857142857142874</c:v>
                </c:pt>
                <c:pt idx="1">
                  <c:v>4</c:v>
                </c:pt>
                <c:pt idx="2">
                  <c:v>4</c:v>
                </c:pt>
                <c:pt idx="5">
                  <c:v>6</c:v>
                </c:pt>
                <c:pt idx="6">
                  <c:v>4</c:v>
                </c:pt>
                <c:pt idx="7">
                  <c:v>1</c:v>
                </c:pt>
                <c:pt idx="8">
                  <c:v>6</c:v>
                </c:pt>
                <c:pt idx="9">
                  <c:v>6</c:v>
                </c:pt>
                <c:pt idx="10">
                  <c:v>1</c:v>
                </c:pt>
                <c:pt idx="11">
                  <c:v>5</c:v>
                </c:pt>
                <c:pt idx="12">
                  <c:v>6</c:v>
                </c:pt>
                <c:pt idx="13">
                  <c:v>3</c:v>
                </c:pt>
                <c:pt idx="14">
                  <c:v>6</c:v>
                </c:pt>
                <c:pt idx="15">
                  <c:v>3</c:v>
                </c:pt>
                <c:pt idx="16">
                  <c:v>5</c:v>
                </c:pt>
              </c:numCache>
            </c:numRef>
          </c:val>
          <c:extLst xmlns:c16r2="http://schemas.microsoft.com/office/drawing/2015/06/chart">
            <c:ext xmlns:c16="http://schemas.microsoft.com/office/drawing/2014/chart" uri="{C3380CC4-5D6E-409C-BE32-E72D297353CC}">
              <c16:uniqueId val="{00000001-1558-4AF3-B679-B5345A33686E}"/>
            </c:ext>
          </c:extLst>
        </c:ser>
        <c:dLbls>
          <c:showLegendKey val="0"/>
          <c:showVal val="0"/>
          <c:showCatName val="0"/>
          <c:showSerName val="0"/>
          <c:showPercent val="0"/>
          <c:showBubbleSize val="0"/>
        </c:dLbls>
        <c:gapWidth val="150"/>
        <c:axId val="590150392"/>
        <c:axId val="590150784"/>
      </c:barChart>
      <c:catAx>
        <c:axId val="590150392"/>
        <c:scaling>
          <c:orientation val="minMax"/>
        </c:scaling>
        <c:delete val="0"/>
        <c:axPos val="l"/>
        <c:numFmt formatCode="General" sourceLinked="0"/>
        <c:majorTickMark val="out"/>
        <c:minorTickMark val="none"/>
        <c:tickLblPos val="nextTo"/>
        <c:txPr>
          <a:bodyPr/>
          <a:lstStyle/>
          <a:p>
            <a:pPr>
              <a:defRPr sz="900"/>
            </a:pPr>
            <a:endParaRPr lang="fr-FR"/>
          </a:p>
        </c:txPr>
        <c:crossAx val="590150784"/>
        <c:crosses val="autoZero"/>
        <c:auto val="1"/>
        <c:lblAlgn val="ctr"/>
        <c:lblOffset val="100"/>
        <c:noMultiLvlLbl val="0"/>
      </c:catAx>
      <c:valAx>
        <c:axId val="590150784"/>
        <c:scaling>
          <c:orientation val="minMax"/>
          <c:max val="6"/>
        </c:scaling>
        <c:delete val="0"/>
        <c:axPos val="b"/>
        <c:majorGridlines/>
        <c:numFmt formatCode="0.00" sourceLinked="1"/>
        <c:majorTickMark val="out"/>
        <c:minorTickMark val="none"/>
        <c:tickLblPos val="nextTo"/>
        <c:txPr>
          <a:bodyPr/>
          <a:lstStyle/>
          <a:p>
            <a:pPr>
              <a:defRPr sz="900"/>
            </a:pPr>
            <a:endParaRPr lang="fr-FR"/>
          </a:p>
        </c:txPr>
        <c:crossAx val="590150392"/>
        <c:crosses val="autoZero"/>
        <c:crossBetween val="between"/>
      </c:valAx>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0"/>
          <c:tx>
            <c:strRef>
              <c:f>'B5'!$C$2</c:f>
              <c:strCache>
                <c:ptCount val="1"/>
                <c:pt idx="0">
                  <c:v>5.2. In the strategy are there explicit measures to facilitate the acess of care, with quality and with affordable prices to all people throughout the life cycle?   (None 1 - 6 Full measures)</c:v>
                </c:pt>
              </c:strCache>
            </c:strRef>
          </c:tx>
          <c:spPr>
            <a:solidFill>
              <a:schemeClr val="accent1">
                <a:lumMod val="75000"/>
              </a:schemeClr>
            </a:solidFill>
          </c:spPr>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0919-45B9-9F36-8440E094AF03}"/>
              </c:ext>
            </c:extLst>
          </c:dPt>
          <c:cat>
            <c:strRef>
              <c:f>'B5'!$A$3:$A$19</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c:v>
                </c:pt>
                <c:pt idx="14">
                  <c:v>Romania</c:v>
                </c:pt>
                <c:pt idx="15">
                  <c:v>Slovakia</c:v>
                </c:pt>
                <c:pt idx="16">
                  <c:v>Spain</c:v>
                </c:pt>
              </c:strCache>
            </c:strRef>
          </c:cat>
          <c:val>
            <c:numRef>
              <c:f>'B5'!$C$3:$C$19</c:f>
              <c:numCache>
                <c:formatCode>General</c:formatCode>
                <c:ptCount val="17"/>
                <c:pt idx="0" formatCode="0.00">
                  <c:v>3.4615384615384617</c:v>
                </c:pt>
                <c:pt idx="1">
                  <c:v>3</c:v>
                </c:pt>
                <c:pt idx="2">
                  <c:v>2</c:v>
                </c:pt>
                <c:pt idx="5">
                  <c:v>6</c:v>
                </c:pt>
                <c:pt idx="6">
                  <c:v>4</c:v>
                </c:pt>
                <c:pt idx="7">
                  <c:v>1</c:v>
                </c:pt>
                <c:pt idx="8">
                  <c:v>4</c:v>
                </c:pt>
                <c:pt idx="9">
                  <c:v>6</c:v>
                </c:pt>
                <c:pt idx="10">
                  <c:v>1</c:v>
                </c:pt>
                <c:pt idx="11">
                  <c:v>5</c:v>
                </c:pt>
                <c:pt idx="12">
                  <c:v>4</c:v>
                </c:pt>
                <c:pt idx="13">
                  <c:v>3</c:v>
                </c:pt>
                <c:pt idx="14">
                  <c:v>5</c:v>
                </c:pt>
                <c:pt idx="15">
                  <c:v>1</c:v>
                </c:pt>
              </c:numCache>
            </c:numRef>
          </c:val>
          <c:extLst xmlns:c16r2="http://schemas.microsoft.com/office/drawing/2015/06/chart">
            <c:ext xmlns:c16="http://schemas.microsoft.com/office/drawing/2014/chart" uri="{C3380CC4-5D6E-409C-BE32-E72D297353CC}">
              <c16:uniqueId val="{00000001-0919-45B9-9F36-8440E094AF03}"/>
            </c:ext>
          </c:extLst>
        </c:ser>
        <c:dLbls>
          <c:showLegendKey val="0"/>
          <c:showVal val="0"/>
          <c:showCatName val="0"/>
          <c:showSerName val="0"/>
          <c:showPercent val="0"/>
          <c:showBubbleSize val="0"/>
        </c:dLbls>
        <c:gapWidth val="150"/>
        <c:axId val="590151960"/>
        <c:axId val="590152744"/>
      </c:barChart>
      <c:catAx>
        <c:axId val="590151960"/>
        <c:scaling>
          <c:orientation val="minMax"/>
        </c:scaling>
        <c:delete val="0"/>
        <c:axPos val="l"/>
        <c:numFmt formatCode="General" sourceLinked="0"/>
        <c:majorTickMark val="out"/>
        <c:minorTickMark val="none"/>
        <c:tickLblPos val="nextTo"/>
        <c:txPr>
          <a:bodyPr/>
          <a:lstStyle/>
          <a:p>
            <a:pPr>
              <a:defRPr sz="900"/>
            </a:pPr>
            <a:endParaRPr lang="fr-FR"/>
          </a:p>
        </c:txPr>
        <c:crossAx val="590152744"/>
        <c:crosses val="autoZero"/>
        <c:auto val="1"/>
        <c:lblAlgn val="ctr"/>
        <c:lblOffset val="100"/>
        <c:noMultiLvlLbl val="0"/>
      </c:catAx>
      <c:valAx>
        <c:axId val="590152744"/>
        <c:scaling>
          <c:orientation val="minMax"/>
          <c:max val="6"/>
        </c:scaling>
        <c:delete val="0"/>
        <c:axPos val="b"/>
        <c:majorGridlines/>
        <c:numFmt formatCode="0.00" sourceLinked="1"/>
        <c:majorTickMark val="out"/>
        <c:minorTickMark val="none"/>
        <c:tickLblPos val="nextTo"/>
        <c:txPr>
          <a:bodyPr/>
          <a:lstStyle/>
          <a:p>
            <a:pPr>
              <a:defRPr sz="900"/>
            </a:pPr>
            <a:endParaRPr lang="fr-FR"/>
          </a:p>
        </c:txPr>
        <c:crossAx val="590151960"/>
        <c:crosses val="autoZero"/>
        <c:crossBetween val="between"/>
      </c:valAx>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3"/>
          <c:order val="0"/>
          <c:tx>
            <c:strRef>
              <c:f>'B5'!$E$2</c:f>
              <c:strCache>
                <c:ptCount val="1"/>
                <c:pt idx="0">
                  <c:v>5.4. Is there a section in the PA that focuses on improvement of access to health care? (None 1 - 6 Full Evidence)</c:v>
                </c:pt>
              </c:strCache>
            </c:strRef>
          </c:tx>
          <c:spPr>
            <a:solidFill>
              <a:schemeClr val="accent1">
                <a:lumMod val="75000"/>
              </a:schemeClr>
            </a:solidFill>
          </c:spPr>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E360-4464-AFFE-EEB199170570}"/>
              </c:ext>
            </c:extLst>
          </c:dPt>
          <c:cat>
            <c:strRef>
              <c:f>'B5'!$A$3:$A$19</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c:v>
                </c:pt>
                <c:pt idx="14">
                  <c:v>Romania</c:v>
                </c:pt>
                <c:pt idx="15">
                  <c:v>Slovakia</c:v>
                </c:pt>
                <c:pt idx="16">
                  <c:v>Spain</c:v>
                </c:pt>
              </c:strCache>
            </c:strRef>
          </c:cat>
          <c:val>
            <c:numRef>
              <c:f>'B5'!$E$3:$E$19</c:f>
              <c:numCache>
                <c:formatCode>General</c:formatCode>
                <c:ptCount val="17"/>
                <c:pt idx="0" formatCode="0.00">
                  <c:v>3.3</c:v>
                </c:pt>
                <c:pt idx="2">
                  <c:v>5</c:v>
                </c:pt>
                <c:pt idx="6">
                  <c:v>2</c:v>
                </c:pt>
                <c:pt idx="7">
                  <c:v>1</c:v>
                </c:pt>
                <c:pt idx="8">
                  <c:v>3</c:v>
                </c:pt>
                <c:pt idx="9">
                  <c:v>5</c:v>
                </c:pt>
                <c:pt idx="10">
                  <c:v>1</c:v>
                </c:pt>
                <c:pt idx="11">
                  <c:v>5</c:v>
                </c:pt>
                <c:pt idx="12">
                  <c:v>5</c:v>
                </c:pt>
                <c:pt idx="13">
                  <c:v>3</c:v>
                </c:pt>
                <c:pt idx="14">
                  <c:v>6</c:v>
                </c:pt>
                <c:pt idx="15">
                  <c:v>3</c:v>
                </c:pt>
              </c:numCache>
            </c:numRef>
          </c:val>
          <c:extLst xmlns:c16r2="http://schemas.microsoft.com/office/drawing/2015/06/chart">
            <c:ext xmlns:c16="http://schemas.microsoft.com/office/drawing/2014/chart" uri="{C3380CC4-5D6E-409C-BE32-E72D297353CC}">
              <c16:uniqueId val="{00000001-E360-4464-AFFE-EEB199170570}"/>
            </c:ext>
          </c:extLst>
        </c:ser>
        <c:dLbls>
          <c:showLegendKey val="0"/>
          <c:showVal val="0"/>
          <c:showCatName val="0"/>
          <c:showSerName val="0"/>
          <c:showPercent val="0"/>
          <c:showBubbleSize val="0"/>
        </c:dLbls>
        <c:gapWidth val="150"/>
        <c:axId val="579252840"/>
        <c:axId val="579253232"/>
      </c:barChart>
      <c:catAx>
        <c:axId val="579252840"/>
        <c:scaling>
          <c:orientation val="minMax"/>
        </c:scaling>
        <c:delete val="0"/>
        <c:axPos val="l"/>
        <c:numFmt formatCode="General" sourceLinked="0"/>
        <c:majorTickMark val="out"/>
        <c:minorTickMark val="none"/>
        <c:tickLblPos val="nextTo"/>
        <c:txPr>
          <a:bodyPr/>
          <a:lstStyle/>
          <a:p>
            <a:pPr>
              <a:defRPr sz="900"/>
            </a:pPr>
            <a:endParaRPr lang="fr-FR"/>
          </a:p>
        </c:txPr>
        <c:crossAx val="579253232"/>
        <c:crosses val="autoZero"/>
        <c:auto val="1"/>
        <c:lblAlgn val="ctr"/>
        <c:lblOffset val="100"/>
        <c:noMultiLvlLbl val="0"/>
      </c:catAx>
      <c:valAx>
        <c:axId val="579253232"/>
        <c:scaling>
          <c:orientation val="minMax"/>
          <c:max val="6"/>
        </c:scaling>
        <c:delete val="0"/>
        <c:axPos val="b"/>
        <c:majorGridlines/>
        <c:numFmt formatCode="0.00" sourceLinked="1"/>
        <c:majorTickMark val="out"/>
        <c:minorTickMark val="none"/>
        <c:tickLblPos val="nextTo"/>
        <c:txPr>
          <a:bodyPr/>
          <a:lstStyle/>
          <a:p>
            <a:pPr>
              <a:defRPr sz="900"/>
            </a:pPr>
            <a:endParaRPr lang="fr-FR"/>
          </a:p>
        </c:txPr>
        <c:crossAx val="57925284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AIII!$A$3</c:f>
              <c:strCache>
                <c:ptCount val="1"/>
                <c:pt idx="0">
                  <c:v>Average</c:v>
                </c:pt>
              </c:strCache>
            </c:strRef>
          </c:tx>
          <c:invertIfNegative val="0"/>
          <c:dLbls>
            <c:spPr>
              <a:noFill/>
              <a:ln>
                <a:noFill/>
              </a:ln>
              <a:effectLst/>
            </c:spPr>
            <c:txPr>
              <a:bodyPr/>
              <a:lstStyle/>
              <a:p>
                <a:pPr>
                  <a:defRPr sz="800"/>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(AIII!$B$2,AIII!$F$2:$H$2)</c:f>
              <c:strCache>
                <c:ptCount val="4"/>
                <c:pt idx="0">
                  <c:v>To what extend were you involved in the drafting of the OP?</c:v>
                </c:pt>
                <c:pt idx="1">
                  <c:v>On the whole, to what extent are you satisfied with the involvement of anti-poverty or social NGOs in the negotiation process, drafting and content published on the OPs?</c:v>
                </c:pt>
                <c:pt idx="2">
                  <c:v>To what extend do you feel that the needs of antipoverty or social NGOs were taken into account when drafting the OPs?</c:v>
                </c:pt>
                <c:pt idx="3">
                  <c:v>To what extend do you feel that the needs and specificities of regions and cities were taken into account when drafting the OPs?</c:v>
                </c:pt>
              </c:strCache>
            </c:strRef>
          </c:cat>
          <c:val>
            <c:numRef>
              <c:f>(AIII!$B$3,AIII!$F$3:$H$3)</c:f>
              <c:numCache>
                <c:formatCode>0.00</c:formatCode>
                <c:ptCount val="4"/>
                <c:pt idx="0">
                  <c:v>2.1875000000000075</c:v>
                </c:pt>
                <c:pt idx="1">
                  <c:v>2.4</c:v>
                </c:pt>
                <c:pt idx="2">
                  <c:v>2.7333333333333352</c:v>
                </c:pt>
                <c:pt idx="3">
                  <c:v>3.1428571428571432</c:v>
                </c:pt>
              </c:numCache>
            </c:numRef>
          </c:val>
          <c:extLst xmlns:c16r2="http://schemas.microsoft.com/office/drawing/2015/06/chart">
            <c:ext xmlns:c16="http://schemas.microsoft.com/office/drawing/2014/chart" uri="{C3380CC4-5D6E-409C-BE32-E72D297353CC}">
              <c16:uniqueId val="{00000000-9C07-4D70-8C87-2EEDF68562A7}"/>
            </c:ext>
          </c:extLst>
        </c:ser>
        <c:dLbls>
          <c:showLegendKey val="0"/>
          <c:showVal val="1"/>
          <c:showCatName val="0"/>
          <c:showSerName val="0"/>
          <c:showPercent val="0"/>
          <c:showBubbleSize val="0"/>
        </c:dLbls>
        <c:gapWidth val="150"/>
        <c:overlap val="-25"/>
        <c:axId val="473647176"/>
        <c:axId val="473646392"/>
      </c:barChart>
      <c:catAx>
        <c:axId val="473647176"/>
        <c:scaling>
          <c:orientation val="minMax"/>
        </c:scaling>
        <c:delete val="0"/>
        <c:axPos val="b"/>
        <c:numFmt formatCode="General" sourceLinked="0"/>
        <c:majorTickMark val="none"/>
        <c:minorTickMark val="none"/>
        <c:tickLblPos val="nextTo"/>
        <c:txPr>
          <a:bodyPr/>
          <a:lstStyle/>
          <a:p>
            <a:pPr>
              <a:defRPr sz="800"/>
            </a:pPr>
            <a:endParaRPr lang="fr-FR"/>
          </a:p>
        </c:txPr>
        <c:crossAx val="473646392"/>
        <c:crosses val="autoZero"/>
        <c:auto val="1"/>
        <c:lblAlgn val="ctr"/>
        <c:lblOffset val="100"/>
        <c:noMultiLvlLbl val="0"/>
      </c:catAx>
      <c:valAx>
        <c:axId val="473646392"/>
        <c:scaling>
          <c:orientation val="minMax"/>
          <c:max val="6"/>
        </c:scaling>
        <c:delete val="0"/>
        <c:axPos val="l"/>
        <c:majorGridlines/>
        <c:numFmt formatCode="0.00" sourceLinked="1"/>
        <c:majorTickMark val="none"/>
        <c:minorTickMark val="none"/>
        <c:tickLblPos val="nextTo"/>
        <c:spPr>
          <a:ln w="6350">
            <a:noFill/>
          </a:ln>
        </c:spPr>
        <c:txPr>
          <a:bodyPr/>
          <a:lstStyle/>
          <a:p>
            <a:pPr>
              <a:defRPr sz="800"/>
            </a:pPr>
            <a:endParaRPr lang="fr-FR"/>
          </a:p>
        </c:txPr>
        <c:crossAx val="473647176"/>
        <c:crosses val="autoZero"/>
        <c:crossBetween val="between"/>
      </c:valAx>
      <c:spPr>
        <a:noFill/>
        <a:ln>
          <a:noFill/>
        </a:ln>
      </c:spPr>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4"/>
          <c:order val="0"/>
          <c:tx>
            <c:strRef>
              <c:f>'B5'!$F$2</c:f>
              <c:strCache>
                <c:ptCount val="1"/>
                <c:pt idx="0">
                  <c:v> 5.5. Is there a section in the OPs that focuses on improvement of access to health care? (None 1 - 6 Full Evidence)</c:v>
                </c:pt>
              </c:strCache>
            </c:strRef>
          </c:tx>
          <c:spPr>
            <a:solidFill>
              <a:srgbClr val="376092"/>
            </a:solidFill>
          </c:spPr>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54F0-4547-A8CA-EEB12AFA6ADF}"/>
              </c:ext>
            </c:extLst>
          </c:dPt>
          <c:cat>
            <c:strRef>
              <c:f>'B5'!$A$3:$A$19</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c:v>
                </c:pt>
                <c:pt idx="14">
                  <c:v>Romania</c:v>
                </c:pt>
                <c:pt idx="15">
                  <c:v>Slovakia</c:v>
                </c:pt>
                <c:pt idx="16">
                  <c:v>Spain</c:v>
                </c:pt>
              </c:strCache>
            </c:strRef>
          </c:cat>
          <c:val>
            <c:numRef>
              <c:f>'B5'!$F$3:$F$19</c:f>
              <c:numCache>
                <c:formatCode>General</c:formatCode>
                <c:ptCount val="17"/>
                <c:pt idx="0" formatCode="0.00">
                  <c:v>3.3076923076923124</c:v>
                </c:pt>
                <c:pt idx="1">
                  <c:v>2</c:v>
                </c:pt>
                <c:pt idx="2">
                  <c:v>5</c:v>
                </c:pt>
                <c:pt idx="5">
                  <c:v>5</c:v>
                </c:pt>
                <c:pt idx="6">
                  <c:v>2</c:v>
                </c:pt>
                <c:pt idx="7">
                  <c:v>1</c:v>
                </c:pt>
                <c:pt idx="8">
                  <c:v>2</c:v>
                </c:pt>
                <c:pt idx="9">
                  <c:v>5</c:v>
                </c:pt>
                <c:pt idx="10">
                  <c:v>1</c:v>
                </c:pt>
                <c:pt idx="11">
                  <c:v>5</c:v>
                </c:pt>
                <c:pt idx="12">
                  <c:v>3</c:v>
                </c:pt>
                <c:pt idx="13">
                  <c:v>3</c:v>
                </c:pt>
                <c:pt idx="14">
                  <c:v>6</c:v>
                </c:pt>
                <c:pt idx="15">
                  <c:v>3</c:v>
                </c:pt>
              </c:numCache>
            </c:numRef>
          </c:val>
          <c:extLst xmlns:c16r2="http://schemas.microsoft.com/office/drawing/2015/06/chart">
            <c:ext xmlns:c16="http://schemas.microsoft.com/office/drawing/2014/chart" uri="{C3380CC4-5D6E-409C-BE32-E72D297353CC}">
              <c16:uniqueId val="{00000001-54F0-4547-A8CA-EEB12AFA6ADF}"/>
            </c:ext>
          </c:extLst>
        </c:ser>
        <c:dLbls>
          <c:showLegendKey val="0"/>
          <c:showVal val="0"/>
          <c:showCatName val="0"/>
          <c:showSerName val="0"/>
          <c:showPercent val="0"/>
          <c:showBubbleSize val="0"/>
        </c:dLbls>
        <c:gapWidth val="150"/>
        <c:axId val="579254016"/>
        <c:axId val="579254408"/>
      </c:barChart>
      <c:catAx>
        <c:axId val="579254016"/>
        <c:scaling>
          <c:orientation val="minMax"/>
        </c:scaling>
        <c:delete val="0"/>
        <c:axPos val="l"/>
        <c:numFmt formatCode="General" sourceLinked="0"/>
        <c:majorTickMark val="out"/>
        <c:minorTickMark val="none"/>
        <c:tickLblPos val="nextTo"/>
        <c:crossAx val="579254408"/>
        <c:crosses val="autoZero"/>
        <c:auto val="1"/>
        <c:lblAlgn val="ctr"/>
        <c:lblOffset val="100"/>
        <c:noMultiLvlLbl val="0"/>
      </c:catAx>
      <c:valAx>
        <c:axId val="579254408"/>
        <c:scaling>
          <c:orientation val="minMax"/>
          <c:max val="6"/>
        </c:scaling>
        <c:delete val="0"/>
        <c:axPos val="b"/>
        <c:majorGridlines/>
        <c:numFmt formatCode="0.00" sourceLinked="1"/>
        <c:majorTickMark val="out"/>
        <c:minorTickMark val="none"/>
        <c:tickLblPos val="nextTo"/>
        <c:crossAx val="579254016"/>
        <c:crosses val="autoZero"/>
        <c:crossBetween val="between"/>
      </c:valAx>
    </c:plotArea>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5"/>
          <c:order val="0"/>
          <c:tx>
            <c:strRef>
              <c:f>'B5'!$G$2</c:f>
              <c:strCache>
                <c:ptCount val="1"/>
                <c:pt idx="0">
                  <c:v>5.6.To what extent are you satisfied with the activities funded under this heading? (None 1 - 6 Fully Satisfied)</c:v>
                </c:pt>
              </c:strCache>
            </c:strRef>
          </c:tx>
          <c:spPr>
            <a:solidFill>
              <a:schemeClr val="accent1">
                <a:lumMod val="75000"/>
              </a:schemeClr>
            </a:solidFill>
          </c:spPr>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096E-46DC-8729-D65EF5C73C25}"/>
              </c:ext>
            </c:extLst>
          </c:dPt>
          <c:cat>
            <c:strRef>
              <c:f>'B5'!$A$3:$A$19</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c:v>
                </c:pt>
                <c:pt idx="14">
                  <c:v>Romania</c:v>
                </c:pt>
                <c:pt idx="15">
                  <c:v>Slovakia</c:v>
                </c:pt>
                <c:pt idx="16">
                  <c:v>Spain</c:v>
                </c:pt>
              </c:strCache>
            </c:strRef>
          </c:cat>
          <c:val>
            <c:numRef>
              <c:f>'B5'!$G$3:$G$19</c:f>
              <c:numCache>
                <c:formatCode>General</c:formatCode>
                <c:ptCount val="17"/>
                <c:pt idx="0" formatCode="0.00">
                  <c:v>2.6923076923076952</c:v>
                </c:pt>
                <c:pt idx="1">
                  <c:v>2</c:v>
                </c:pt>
                <c:pt idx="2">
                  <c:v>3</c:v>
                </c:pt>
                <c:pt idx="5">
                  <c:v>5</c:v>
                </c:pt>
                <c:pt idx="6">
                  <c:v>2</c:v>
                </c:pt>
                <c:pt idx="7">
                  <c:v>1</c:v>
                </c:pt>
                <c:pt idx="8">
                  <c:v>1</c:v>
                </c:pt>
                <c:pt idx="9">
                  <c:v>5</c:v>
                </c:pt>
                <c:pt idx="10">
                  <c:v>1</c:v>
                </c:pt>
                <c:pt idx="11">
                  <c:v>5</c:v>
                </c:pt>
                <c:pt idx="12">
                  <c:v>3</c:v>
                </c:pt>
                <c:pt idx="13">
                  <c:v>3</c:v>
                </c:pt>
                <c:pt idx="14">
                  <c:v>3</c:v>
                </c:pt>
                <c:pt idx="15">
                  <c:v>1</c:v>
                </c:pt>
              </c:numCache>
            </c:numRef>
          </c:val>
          <c:extLst xmlns:c16r2="http://schemas.microsoft.com/office/drawing/2015/06/chart">
            <c:ext xmlns:c16="http://schemas.microsoft.com/office/drawing/2014/chart" uri="{C3380CC4-5D6E-409C-BE32-E72D297353CC}">
              <c16:uniqueId val="{00000001-096E-46DC-8729-D65EF5C73C25}"/>
            </c:ext>
          </c:extLst>
        </c:ser>
        <c:dLbls>
          <c:showLegendKey val="0"/>
          <c:showVal val="0"/>
          <c:showCatName val="0"/>
          <c:showSerName val="0"/>
          <c:showPercent val="0"/>
          <c:showBubbleSize val="0"/>
        </c:dLbls>
        <c:gapWidth val="150"/>
        <c:axId val="579255192"/>
        <c:axId val="579255584"/>
      </c:barChart>
      <c:catAx>
        <c:axId val="579255192"/>
        <c:scaling>
          <c:orientation val="minMax"/>
        </c:scaling>
        <c:delete val="0"/>
        <c:axPos val="l"/>
        <c:numFmt formatCode="General" sourceLinked="0"/>
        <c:majorTickMark val="out"/>
        <c:minorTickMark val="none"/>
        <c:tickLblPos val="nextTo"/>
        <c:txPr>
          <a:bodyPr/>
          <a:lstStyle/>
          <a:p>
            <a:pPr>
              <a:defRPr sz="900"/>
            </a:pPr>
            <a:endParaRPr lang="fr-FR"/>
          </a:p>
        </c:txPr>
        <c:crossAx val="579255584"/>
        <c:crosses val="autoZero"/>
        <c:auto val="1"/>
        <c:lblAlgn val="ctr"/>
        <c:lblOffset val="100"/>
        <c:noMultiLvlLbl val="0"/>
      </c:catAx>
      <c:valAx>
        <c:axId val="579255584"/>
        <c:scaling>
          <c:orientation val="minMax"/>
        </c:scaling>
        <c:delete val="0"/>
        <c:axPos val="b"/>
        <c:majorGridlines/>
        <c:numFmt formatCode="0.00" sourceLinked="1"/>
        <c:majorTickMark val="out"/>
        <c:minorTickMark val="none"/>
        <c:tickLblPos val="nextTo"/>
        <c:txPr>
          <a:bodyPr/>
          <a:lstStyle/>
          <a:p>
            <a:pPr>
              <a:defRPr sz="900"/>
            </a:pPr>
            <a:endParaRPr lang="fr-FR"/>
          </a:p>
        </c:txPr>
        <c:crossAx val="579255192"/>
        <c:crosses val="autoZero"/>
        <c:crossBetween val="between"/>
      </c:valAx>
    </c:plotArea>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'B6'!$B$2</c:f>
              <c:strCache>
                <c:ptCount val="1"/>
                <c:pt idx="0">
                  <c:v>6.1. Does the PA promote access to quality employment for people who are excluded from the labour market?</c:v>
                </c:pt>
              </c:strCache>
            </c:strRef>
          </c:tx>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E906-4686-BC9A-1CFF339773C5}"/>
              </c:ext>
            </c:extLst>
          </c:dPt>
          <c:cat>
            <c:strRef>
              <c:f>'B6'!$A$3:$A$19</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c:v>
                </c:pt>
                <c:pt idx="14">
                  <c:v>Romania</c:v>
                </c:pt>
                <c:pt idx="15">
                  <c:v>Slovakia</c:v>
                </c:pt>
                <c:pt idx="16">
                  <c:v>Spain</c:v>
                </c:pt>
              </c:strCache>
            </c:strRef>
          </c:cat>
          <c:val>
            <c:numRef>
              <c:f>'B6'!$B$3:$B$19</c:f>
              <c:numCache>
                <c:formatCode>General</c:formatCode>
                <c:ptCount val="17"/>
                <c:pt idx="0" formatCode="0.00">
                  <c:v>3</c:v>
                </c:pt>
                <c:pt idx="1">
                  <c:v>4</c:v>
                </c:pt>
                <c:pt idx="2">
                  <c:v>3</c:v>
                </c:pt>
                <c:pt idx="4">
                  <c:v>1</c:v>
                </c:pt>
                <c:pt idx="5">
                  <c:v>1</c:v>
                </c:pt>
                <c:pt idx="6">
                  <c:v>3</c:v>
                </c:pt>
                <c:pt idx="7">
                  <c:v>1</c:v>
                </c:pt>
                <c:pt idx="8">
                  <c:v>3</c:v>
                </c:pt>
                <c:pt idx="9">
                  <c:v>5</c:v>
                </c:pt>
                <c:pt idx="10">
                  <c:v>1</c:v>
                </c:pt>
                <c:pt idx="11">
                  <c:v>4</c:v>
                </c:pt>
                <c:pt idx="12">
                  <c:v>3</c:v>
                </c:pt>
                <c:pt idx="13">
                  <c:v>2</c:v>
                </c:pt>
                <c:pt idx="14">
                  <c:v>6</c:v>
                </c:pt>
                <c:pt idx="15">
                  <c:v>2</c:v>
                </c:pt>
                <c:pt idx="16">
                  <c:v>6</c:v>
                </c:pt>
              </c:numCache>
            </c:numRef>
          </c:val>
          <c:extLst xmlns:c16r2="http://schemas.microsoft.com/office/drawing/2015/06/chart">
            <c:ext xmlns:c16="http://schemas.microsoft.com/office/drawing/2014/chart" uri="{C3380CC4-5D6E-409C-BE32-E72D297353CC}">
              <c16:uniqueId val="{00000001-E906-4686-BC9A-1CFF339773C5}"/>
            </c:ext>
          </c:extLst>
        </c:ser>
        <c:dLbls>
          <c:showLegendKey val="0"/>
          <c:showVal val="0"/>
          <c:showCatName val="0"/>
          <c:showSerName val="0"/>
          <c:showPercent val="0"/>
          <c:showBubbleSize val="0"/>
        </c:dLbls>
        <c:gapWidth val="150"/>
        <c:axId val="472876096"/>
        <c:axId val="472876488"/>
      </c:barChart>
      <c:catAx>
        <c:axId val="472876096"/>
        <c:scaling>
          <c:orientation val="minMax"/>
        </c:scaling>
        <c:delete val="0"/>
        <c:axPos val="l"/>
        <c:numFmt formatCode="General" sourceLinked="0"/>
        <c:majorTickMark val="out"/>
        <c:minorTickMark val="none"/>
        <c:tickLblPos val="nextTo"/>
        <c:txPr>
          <a:bodyPr/>
          <a:lstStyle/>
          <a:p>
            <a:pPr>
              <a:defRPr sz="900"/>
            </a:pPr>
            <a:endParaRPr lang="fr-FR"/>
          </a:p>
        </c:txPr>
        <c:crossAx val="472876488"/>
        <c:crosses val="autoZero"/>
        <c:auto val="1"/>
        <c:lblAlgn val="ctr"/>
        <c:lblOffset val="100"/>
        <c:noMultiLvlLbl val="0"/>
      </c:catAx>
      <c:valAx>
        <c:axId val="472876488"/>
        <c:scaling>
          <c:orientation val="minMax"/>
          <c:max val="6"/>
        </c:scaling>
        <c:delete val="0"/>
        <c:axPos val="b"/>
        <c:majorGridlines/>
        <c:numFmt formatCode="0.00" sourceLinked="1"/>
        <c:majorTickMark val="out"/>
        <c:minorTickMark val="none"/>
        <c:tickLblPos val="nextTo"/>
        <c:txPr>
          <a:bodyPr/>
          <a:lstStyle/>
          <a:p>
            <a:pPr>
              <a:defRPr sz="900"/>
            </a:pPr>
            <a:endParaRPr lang="fr-FR"/>
          </a:p>
        </c:txPr>
        <c:crossAx val="472876096"/>
        <c:crosses val="autoZero"/>
        <c:crossBetween val="between"/>
      </c:valAx>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'B6'!$D$2</c:f>
              <c:strCache>
                <c:ptCount val="1"/>
                <c:pt idx="0">
                  <c:v>6.3. Is there a section in the PA which implements these strategies? (None 1 - 6 Full Evidence)</c:v>
                </c:pt>
              </c:strCache>
            </c:strRef>
          </c:tx>
          <c:spPr>
            <a:solidFill>
              <a:schemeClr val="accent1">
                <a:lumMod val="75000"/>
              </a:schemeClr>
            </a:solidFill>
          </c:spPr>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72F5-4215-9469-A16DF682AAE4}"/>
              </c:ext>
            </c:extLst>
          </c:dPt>
          <c:cat>
            <c:strRef>
              <c:f>'B6'!$A$3:$A$19</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c:v>
                </c:pt>
                <c:pt idx="14">
                  <c:v>Romania</c:v>
                </c:pt>
                <c:pt idx="15">
                  <c:v>Slovakia</c:v>
                </c:pt>
                <c:pt idx="16">
                  <c:v>Spain</c:v>
                </c:pt>
              </c:strCache>
            </c:strRef>
          </c:cat>
          <c:val>
            <c:numRef>
              <c:f>'B6'!$D$3:$D$19</c:f>
              <c:numCache>
                <c:formatCode>General</c:formatCode>
                <c:ptCount val="17"/>
                <c:pt idx="0" formatCode="0.00">
                  <c:v>3.7333333333333352</c:v>
                </c:pt>
                <c:pt idx="1">
                  <c:v>4</c:v>
                </c:pt>
                <c:pt idx="2">
                  <c:v>4</c:v>
                </c:pt>
                <c:pt idx="4">
                  <c:v>1</c:v>
                </c:pt>
                <c:pt idx="5">
                  <c:v>1</c:v>
                </c:pt>
                <c:pt idx="6">
                  <c:v>4</c:v>
                </c:pt>
                <c:pt idx="7">
                  <c:v>1</c:v>
                </c:pt>
                <c:pt idx="8">
                  <c:v>5</c:v>
                </c:pt>
                <c:pt idx="9">
                  <c:v>5</c:v>
                </c:pt>
                <c:pt idx="10">
                  <c:v>2</c:v>
                </c:pt>
                <c:pt idx="11">
                  <c:v>4</c:v>
                </c:pt>
                <c:pt idx="12">
                  <c:v>6</c:v>
                </c:pt>
                <c:pt idx="13">
                  <c:v>2</c:v>
                </c:pt>
                <c:pt idx="14">
                  <c:v>5</c:v>
                </c:pt>
                <c:pt idx="15">
                  <c:v>6</c:v>
                </c:pt>
                <c:pt idx="16">
                  <c:v>6</c:v>
                </c:pt>
              </c:numCache>
            </c:numRef>
          </c:val>
          <c:extLst xmlns:c16r2="http://schemas.microsoft.com/office/drawing/2015/06/chart">
            <c:ext xmlns:c16="http://schemas.microsoft.com/office/drawing/2014/chart" uri="{C3380CC4-5D6E-409C-BE32-E72D297353CC}">
              <c16:uniqueId val="{00000001-72F5-4215-9469-A16DF682AAE4}"/>
            </c:ext>
          </c:extLst>
        </c:ser>
        <c:dLbls>
          <c:showLegendKey val="0"/>
          <c:showVal val="0"/>
          <c:showCatName val="0"/>
          <c:showSerName val="0"/>
          <c:showPercent val="0"/>
          <c:showBubbleSize val="0"/>
        </c:dLbls>
        <c:gapWidth val="150"/>
        <c:axId val="472877272"/>
        <c:axId val="472877664"/>
      </c:barChart>
      <c:catAx>
        <c:axId val="472877272"/>
        <c:scaling>
          <c:orientation val="minMax"/>
        </c:scaling>
        <c:delete val="0"/>
        <c:axPos val="l"/>
        <c:numFmt formatCode="General" sourceLinked="0"/>
        <c:majorTickMark val="out"/>
        <c:minorTickMark val="none"/>
        <c:tickLblPos val="nextTo"/>
        <c:txPr>
          <a:bodyPr/>
          <a:lstStyle/>
          <a:p>
            <a:pPr>
              <a:defRPr sz="900"/>
            </a:pPr>
            <a:endParaRPr lang="fr-FR"/>
          </a:p>
        </c:txPr>
        <c:crossAx val="472877664"/>
        <c:crosses val="autoZero"/>
        <c:auto val="1"/>
        <c:lblAlgn val="ctr"/>
        <c:lblOffset val="100"/>
        <c:noMultiLvlLbl val="0"/>
      </c:catAx>
      <c:valAx>
        <c:axId val="472877664"/>
        <c:scaling>
          <c:orientation val="minMax"/>
          <c:max val="6"/>
        </c:scaling>
        <c:delete val="0"/>
        <c:axPos val="b"/>
        <c:majorGridlines/>
        <c:numFmt formatCode="0.00" sourceLinked="1"/>
        <c:majorTickMark val="out"/>
        <c:minorTickMark val="none"/>
        <c:tickLblPos val="nextTo"/>
        <c:txPr>
          <a:bodyPr/>
          <a:lstStyle/>
          <a:p>
            <a:pPr>
              <a:defRPr sz="900"/>
            </a:pPr>
            <a:endParaRPr lang="fr-FR"/>
          </a:p>
        </c:txPr>
        <c:crossAx val="472877272"/>
        <c:crosses val="autoZero"/>
        <c:crossBetween val="between"/>
      </c:valAx>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3"/>
          <c:order val="0"/>
          <c:tx>
            <c:strRef>
              <c:f>'B6'!$E$2</c:f>
              <c:strCache>
                <c:ptCount val="1"/>
                <c:pt idx="0">
                  <c:v>6.4. Is there a section in the OPs which implements these strategieis? (None 1 - 6 Full Evidence)</c:v>
                </c:pt>
              </c:strCache>
            </c:strRef>
          </c:tx>
          <c:spPr>
            <a:solidFill>
              <a:schemeClr val="accent1">
                <a:lumMod val="75000"/>
              </a:schemeClr>
            </a:solidFill>
          </c:spPr>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65AD-4F36-8A27-6CEDD6BFAC65}"/>
              </c:ext>
            </c:extLst>
          </c:dPt>
          <c:cat>
            <c:strRef>
              <c:f>'B6'!$A$3:$A$19</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c:v>
                </c:pt>
                <c:pt idx="14">
                  <c:v>Romania</c:v>
                </c:pt>
                <c:pt idx="15">
                  <c:v>Slovakia</c:v>
                </c:pt>
                <c:pt idx="16">
                  <c:v>Spain</c:v>
                </c:pt>
              </c:strCache>
            </c:strRef>
          </c:cat>
          <c:val>
            <c:numRef>
              <c:f>'B6'!$E$3:$E$19</c:f>
              <c:numCache>
                <c:formatCode>General</c:formatCode>
                <c:ptCount val="17"/>
                <c:pt idx="0" formatCode="0.00">
                  <c:v>3.6</c:v>
                </c:pt>
                <c:pt idx="1">
                  <c:v>4</c:v>
                </c:pt>
                <c:pt idx="2">
                  <c:v>5</c:v>
                </c:pt>
                <c:pt idx="4">
                  <c:v>1</c:v>
                </c:pt>
                <c:pt idx="5">
                  <c:v>1</c:v>
                </c:pt>
                <c:pt idx="6">
                  <c:v>4</c:v>
                </c:pt>
                <c:pt idx="7">
                  <c:v>1</c:v>
                </c:pt>
                <c:pt idx="8">
                  <c:v>5</c:v>
                </c:pt>
                <c:pt idx="9">
                  <c:v>4</c:v>
                </c:pt>
                <c:pt idx="10">
                  <c:v>2</c:v>
                </c:pt>
                <c:pt idx="11">
                  <c:v>4</c:v>
                </c:pt>
                <c:pt idx="12">
                  <c:v>3</c:v>
                </c:pt>
                <c:pt idx="13">
                  <c:v>3</c:v>
                </c:pt>
                <c:pt idx="14">
                  <c:v>5</c:v>
                </c:pt>
                <c:pt idx="15">
                  <c:v>6</c:v>
                </c:pt>
                <c:pt idx="16">
                  <c:v>6</c:v>
                </c:pt>
              </c:numCache>
            </c:numRef>
          </c:val>
          <c:extLst xmlns:c16r2="http://schemas.microsoft.com/office/drawing/2015/06/chart">
            <c:ext xmlns:c16="http://schemas.microsoft.com/office/drawing/2014/chart" uri="{C3380CC4-5D6E-409C-BE32-E72D297353CC}">
              <c16:uniqueId val="{00000001-65AD-4F36-8A27-6CEDD6BFAC65}"/>
            </c:ext>
          </c:extLst>
        </c:ser>
        <c:dLbls>
          <c:showLegendKey val="0"/>
          <c:showVal val="0"/>
          <c:showCatName val="0"/>
          <c:showSerName val="0"/>
          <c:showPercent val="0"/>
          <c:showBubbleSize val="0"/>
        </c:dLbls>
        <c:gapWidth val="150"/>
        <c:axId val="472878056"/>
        <c:axId val="472878448"/>
      </c:barChart>
      <c:catAx>
        <c:axId val="472878056"/>
        <c:scaling>
          <c:orientation val="minMax"/>
        </c:scaling>
        <c:delete val="0"/>
        <c:axPos val="l"/>
        <c:numFmt formatCode="General" sourceLinked="0"/>
        <c:majorTickMark val="out"/>
        <c:minorTickMark val="none"/>
        <c:tickLblPos val="nextTo"/>
        <c:txPr>
          <a:bodyPr/>
          <a:lstStyle/>
          <a:p>
            <a:pPr>
              <a:defRPr sz="900"/>
            </a:pPr>
            <a:endParaRPr lang="fr-FR"/>
          </a:p>
        </c:txPr>
        <c:crossAx val="472878448"/>
        <c:crosses val="autoZero"/>
        <c:auto val="1"/>
        <c:lblAlgn val="ctr"/>
        <c:lblOffset val="100"/>
        <c:noMultiLvlLbl val="0"/>
      </c:catAx>
      <c:valAx>
        <c:axId val="472878448"/>
        <c:scaling>
          <c:orientation val="minMax"/>
          <c:max val="6"/>
        </c:scaling>
        <c:delete val="0"/>
        <c:axPos val="b"/>
        <c:majorGridlines/>
        <c:numFmt formatCode="0.00" sourceLinked="1"/>
        <c:majorTickMark val="out"/>
        <c:minorTickMark val="none"/>
        <c:tickLblPos val="nextTo"/>
        <c:txPr>
          <a:bodyPr/>
          <a:lstStyle/>
          <a:p>
            <a:pPr>
              <a:defRPr sz="900"/>
            </a:pPr>
            <a:endParaRPr lang="fr-FR"/>
          </a:p>
        </c:txPr>
        <c:crossAx val="472878056"/>
        <c:crosses val="autoZero"/>
        <c:crossBetween val="between"/>
      </c:valAx>
    </c:plotArea>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4"/>
          <c:order val="0"/>
          <c:tx>
            <c:strRef>
              <c:f>'B6'!$F$2</c:f>
              <c:strCache>
                <c:ptCount val="1"/>
                <c:pt idx="0">
                  <c:v>6.5. To what extent are you satisfied with the activities funded under this heading? (None 1 - 6 Full Satisfied)</c:v>
                </c:pt>
              </c:strCache>
            </c:strRef>
          </c:tx>
          <c:spPr>
            <a:solidFill>
              <a:srgbClr val="376092"/>
            </a:solidFill>
          </c:spPr>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D5D6-454B-A72B-D8F62B70967D}"/>
              </c:ext>
            </c:extLst>
          </c:dPt>
          <c:cat>
            <c:strRef>
              <c:f>'B6'!$A$3:$A$19</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c:v>
                </c:pt>
                <c:pt idx="14">
                  <c:v>Romania</c:v>
                </c:pt>
                <c:pt idx="15">
                  <c:v>Slovakia</c:v>
                </c:pt>
                <c:pt idx="16">
                  <c:v>Spain</c:v>
                </c:pt>
              </c:strCache>
            </c:strRef>
          </c:cat>
          <c:val>
            <c:numRef>
              <c:f>'B6'!$F$3:$F$19</c:f>
              <c:numCache>
                <c:formatCode>General</c:formatCode>
                <c:ptCount val="17"/>
                <c:pt idx="0" formatCode="0.00">
                  <c:v>2.8666666666666667</c:v>
                </c:pt>
                <c:pt idx="1">
                  <c:v>3</c:v>
                </c:pt>
                <c:pt idx="2">
                  <c:v>3</c:v>
                </c:pt>
                <c:pt idx="4">
                  <c:v>1</c:v>
                </c:pt>
                <c:pt idx="5">
                  <c:v>1</c:v>
                </c:pt>
                <c:pt idx="6">
                  <c:v>4</c:v>
                </c:pt>
                <c:pt idx="7">
                  <c:v>1</c:v>
                </c:pt>
                <c:pt idx="8">
                  <c:v>3</c:v>
                </c:pt>
                <c:pt idx="9">
                  <c:v>4</c:v>
                </c:pt>
                <c:pt idx="10">
                  <c:v>1</c:v>
                </c:pt>
                <c:pt idx="11">
                  <c:v>4</c:v>
                </c:pt>
                <c:pt idx="12">
                  <c:v>3</c:v>
                </c:pt>
                <c:pt idx="13">
                  <c:v>3</c:v>
                </c:pt>
                <c:pt idx="14">
                  <c:v>4</c:v>
                </c:pt>
                <c:pt idx="15">
                  <c:v>2</c:v>
                </c:pt>
                <c:pt idx="16">
                  <c:v>6</c:v>
                </c:pt>
              </c:numCache>
            </c:numRef>
          </c:val>
          <c:extLst xmlns:c16r2="http://schemas.microsoft.com/office/drawing/2015/06/chart">
            <c:ext xmlns:c16="http://schemas.microsoft.com/office/drawing/2014/chart" uri="{C3380CC4-5D6E-409C-BE32-E72D297353CC}">
              <c16:uniqueId val="{00000001-D5D6-454B-A72B-D8F62B70967D}"/>
            </c:ext>
          </c:extLst>
        </c:ser>
        <c:dLbls>
          <c:showLegendKey val="0"/>
          <c:showVal val="0"/>
          <c:showCatName val="0"/>
          <c:showSerName val="0"/>
          <c:showPercent val="0"/>
          <c:showBubbleSize val="0"/>
        </c:dLbls>
        <c:gapWidth val="150"/>
        <c:axId val="472879232"/>
        <c:axId val="472879624"/>
      </c:barChart>
      <c:catAx>
        <c:axId val="472879232"/>
        <c:scaling>
          <c:orientation val="minMax"/>
        </c:scaling>
        <c:delete val="0"/>
        <c:axPos val="l"/>
        <c:numFmt formatCode="General" sourceLinked="0"/>
        <c:majorTickMark val="out"/>
        <c:minorTickMark val="none"/>
        <c:tickLblPos val="nextTo"/>
        <c:txPr>
          <a:bodyPr/>
          <a:lstStyle/>
          <a:p>
            <a:pPr>
              <a:defRPr sz="900"/>
            </a:pPr>
            <a:endParaRPr lang="fr-FR"/>
          </a:p>
        </c:txPr>
        <c:crossAx val="472879624"/>
        <c:crosses val="autoZero"/>
        <c:auto val="1"/>
        <c:lblAlgn val="ctr"/>
        <c:lblOffset val="100"/>
        <c:noMultiLvlLbl val="0"/>
      </c:catAx>
      <c:valAx>
        <c:axId val="472879624"/>
        <c:scaling>
          <c:orientation val="minMax"/>
          <c:max val="6"/>
        </c:scaling>
        <c:delete val="0"/>
        <c:axPos val="b"/>
        <c:majorGridlines/>
        <c:numFmt formatCode="0.00" sourceLinked="1"/>
        <c:majorTickMark val="out"/>
        <c:minorTickMark val="none"/>
        <c:tickLblPos val="nextTo"/>
        <c:txPr>
          <a:bodyPr/>
          <a:lstStyle/>
          <a:p>
            <a:pPr>
              <a:defRPr sz="900"/>
            </a:pPr>
            <a:endParaRPr lang="fr-FR"/>
          </a:p>
        </c:txPr>
        <c:crossAx val="472879232"/>
        <c:crosses val="autoZero"/>
        <c:crossBetween val="between"/>
      </c:valAx>
    </c:plotArea>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'B7'!$B$2</c:f>
              <c:strCache>
                <c:ptCount val="1"/>
                <c:pt idx="0">
                  <c:v>7.1. Does the PA/OPs in the section on social inclusion/poverty improve access to services for disadvantaged groups? (None 1 - 6 Full Access)</c:v>
                </c:pt>
              </c:strCache>
            </c:strRef>
          </c:tx>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3CC5-44C2-89C2-291FDE21C902}"/>
              </c:ext>
            </c:extLst>
          </c:dPt>
          <c:cat>
            <c:strRef>
              <c:f>'B7'!$A$3:$A$19</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c:v>
                </c:pt>
                <c:pt idx="14">
                  <c:v>Romania</c:v>
                </c:pt>
                <c:pt idx="15">
                  <c:v>Slovakia</c:v>
                </c:pt>
                <c:pt idx="16">
                  <c:v>Spain</c:v>
                </c:pt>
              </c:strCache>
            </c:strRef>
          </c:cat>
          <c:val>
            <c:numRef>
              <c:f>'B7'!$B$3:$B$19</c:f>
              <c:numCache>
                <c:formatCode>General</c:formatCode>
                <c:ptCount val="17"/>
                <c:pt idx="0" formatCode="0.00">
                  <c:v>3.0714285714285707</c:v>
                </c:pt>
                <c:pt idx="1">
                  <c:v>2</c:v>
                </c:pt>
                <c:pt idx="2">
                  <c:v>4</c:v>
                </c:pt>
                <c:pt idx="4">
                  <c:v>1</c:v>
                </c:pt>
                <c:pt idx="5">
                  <c:v>6</c:v>
                </c:pt>
                <c:pt idx="6">
                  <c:v>1</c:v>
                </c:pt>
                <c:pt idx="7">
                  <c:v>1</c:v>
                </c:pt>
                <c:pt idx="8">
                  <c:v>2</c:v>
                </c:pt>
                <c:pt idx="9">
                  <c:v>5</c:v>
                </c:pt>
                <c:pt idx="10">
                  <c:v>1</c:v>
                </c:pt>
                <c:pt idx="11">
                  <c:v>5</c:v>
                </c:pt>
                <c:pt idx="12">
                  <c:v>5</c:v>
                </c:pt>
                <c:pt idx="13">
                  <c:v>4</c:v>
                </c:pt>
                <c:pt idx="14">
                  <c:v>4</c:v>
                </c:pt>
                <c:pt idx="15">
                  <c:v>2</c:v>
                </c:pt>
              </c:numCache>
            </c:numRef>
          </c:val>
          <c:extLst xmlns:c16r2="http://schemas.microsoft.com/office/drawing/2015/06/chart">
            <c:ext xmlns:c16="http://schemas.microsoft.com/office/drawing/2014/chart" uri="{C3380CC4-5D6E-409C-BE32-E72D297353CC}">
              <c16:uniqueId val="{00000001-3CC5-44C2-89C2-291FDE21C902}"/>
            </c:ext>
          </c:extLst>
        </c:ser>
        <c:dLbls>
          <c:showLegendKey val="0"/>
          <c:showVal val="0"/>
          <c:showCatName val="0"/>
          <c:showSerName val="0"/>
          <c:showPercent val="0"/>
          <c:showBubbleSize val="0"/>
        </c:dLbls>
        <c:gapWidth val="150"/>
        <c:axId val="181714360"/>
        <c:axId val="181714752"/>
      </c:barChart>
      <c:catAx>
        <c:axId val="181714360"/>
        <c:scaling>
          <c:orientation val="minMax"/>
        </c:scaling>
        <c:delete val="0"/>
        <c:axPos val="l"/>
        <c:numFmt formatCode="General" sourceLinked="0"/>
        <c:majorTickMark val="out"/>
        <c:minorTickMark val="none"/>
        <c:tickLblPos val="nextTo"/>
        <c:txPr>
          <a:bodyPr/>
          <a:lstStyle/>
          <a:p>
            <a:pPr>
              <a:defRPr sz="900"/>
            </a:pPr>
            <a:endParaRPr lang="fr-FR"/>
          </a:p>
        </c:txPr>
        <c:crossAx val="181714752"/>
        <c:crosses val="autoZero"/>
        <c:auto val="1"/>
        <c:lblAlgn val="ctr"/>
        <c:lblOffset val="100"/>
        <c:noMultiLvlLbl val="0"/>
      </c:catAx>
      <c:valAx>
        <c:axId val="181714752"/>
        <c:scaling>
          <c:orientation val="minMax"/>
          <c:max val="6"/>
        </c:scaling>
        <c:delete val="0"/>
        <c:axPos val="b"/>
        <c:majorGridlines/>
        <c:numFmt formatCode="0.00" sourceLinked="1"/>
        <c:majorTickMark val="out"/>
        <c:minorTickMark val="none"/>
        <c:tickLblPos val="nextTo"/>
        <c:txPr>
          <a:bodyPr/>
          <a:lstStyle/>
          <a:p>
            <a:pPr>
              <a:defRPr sz="900"/>
            </a:pPr>
            <a:endParaRPr lang="fr-FR"/>
          </a:p>
        </c:txPr>
        <c:crossAx val="181714360"/>
        <c:crosses val="autoZero"/>
        <c:crossBetween val="between"/>
      </c:valAx>
    </c:plotArea>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'B7'!$D$2</c:f>
              <c:strCache>
                <c:ptCount val="1"/>
                <c:pt idx="0">
                  <c:v>7.3. To what extent are you satisfied with the measures funded under this heading? (None 1 - 6 Fully Satisfied)</c:v>
                </c:pt>
              </c:strCache>
            </c:strRef>
          </c:tx>
          <c:spPr>
            <a:solidFill>
              <a:schemeClr val="accent1">
                <a:lumMod val="75000"/>
              </a:schemeClr>
            </a:solidFill>
          </c:spPr>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2279-4697-ACFE-58D96120FFB3}"/>
              </c:ext>
            </c:extLst>
          </c:dPt>
          <c:cat>
            <c:strRef>
              <c:f>'B7'!$A$3:$A$19</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c:v>
                </c:pt>
                <c:pt idx="14">
                  <c:v>Romania</c:v>
                </c:pt>
                <c:pt idx="15">
                  <c:v>Slovakia</c:v>
                </c:pt>
                <c:pt idx="16">
                  <c:v>Spain</c:v>
                </c:pt>
              </c:strCache>
            </c:strRef>
          </c:cat>
          <c:val>
            <c:numRef>
              <c:f>'B7'!$D$3:$D$19</c:f>
              <c:numCache>
                <c:formatCode>General</c:formatCode>
                <c:ptCount val="17"/>
                <c:pt idx="0" formatCode="0.00">
                  <c:v>3</c:v>
                </c:pt>
                <c:pt idx="1">
                  <c:v>2</c:v>
                </c:pt>
                <c:pt idx="2">
                  <c:v>3</c:v>
                </c:pt>
                <c:pt idx="4">
                  <c:v>1</c:v>
                </c:pt>
                <c:pt idx="5">
                  <c:v>5</c:v>
                </c:pt>
                <c:pt idx="6">
                  <c:v>2</c:v>
                </c:pt>
                <c:pt idx="7">
                  <c:v>1</c:v>
                </c:pt>
                <c:pt idx="8">
                  <c:v>3</c:v>
                </c:pt>
                <c:pt idx="9">
                  <c:v>4</c:v>
                </c:pt>
                <c:pt idx="10">
                  <c:v>1</c:v>
                </c:pt>
                <c:pt idx="11">
                  <c:v>5</c:v>
                </c:pt>
                <c:pt idx="12">
                  <c:v>6</c:v>
                </c:pt>
                <c:pt idx="13">
                  <c:v>3</c:v>
                </c:pt>
                <c:pt idx="14">
                  <c:v>3</c:v>
                </c:pt>
                <c:pt idx="15">
                  <c:v>2</c:v>
                </c:pt>
                <c:pt idx="16">
                  <c:v>4</c:v>
                </c:pt>
              </c:numCache>
            </c:numRef>
          </c:val>
          <c:extLst xmlns:c16r2="http://schemas.microsoft.com/office/drawing/2015/06/chart">
            <c:ext xmlns:c16="http://schemas.microsoft.com/office/drawing/2014/chart" uri="{C3380CC4-5D6E-409C-BE32-E72D297353CC}">
              <c16:uniqueId val="{00000001-2279-4697-ACFE-58D96120FFB3}"/>
            </c:ext>
          </c:extLst>
        </c:ser>
        <c:dLbls>
          <c:showLegendKey val="0"/>
          <c:showVal val="0"/>
          <c:showCatName val="0"/>
          <c:showSerName val="0"/>
          <c:showPercent val="0"/>
          <c:showBubbleSize val="0"/>
        </c:dLbls>
        <c:gapWidth val="150"/>
        <c:axId val="181715536"/>
        <c:axId val="181715928"/>
      </c:barChart>
      <c:catAx>
        <c:axId val="181715536"/>
        <c:scaling>
          <c:orientation val="minMax"/>
        </c:scaling>
        <c:delete val="0"/>
        <c:axPos val="l"/>
        <c:numFmt formatCode="General" sourceLinked="0"/>
        <c:majorTickMark val="out"/>
        <c:minorTickMark val="none"/>
        <c:tickLblPos val="nextTo"/>
        <c:txPr>
          <a:bodyPr/>
          <a:lstStyle/>
          <a:p>
            <a:pPr>
              <a:defRPr sz="900"/>
            </a:pPr>
            <a:endParaRPr lang="fr-FR"/>
          </a:p>
        </c:txPr>
        <c:crossAx val="181715928"/>
        <c:crosses val="autoZero"/>
        <c:auto val="1"/>
        <c:lblAlgn val="ctr"/>
        <c:lblOffset val="100"/>
        <c:noMultiLvlLbl val="0"/>
      </c:catAx>
      <c:valAx>
        <c:axId val="181715928"/>
        <c:scaling>
          <c:orientation val="minMax"/>
          <c:max val="6"/>
        </c:scaling>
        <c:delete val="0"/>
        <c:axPos val="b"/>
        <c:majorGridlines/>
        <c:numFmt formatCode="0.00" sourceLinked="1"/>
        <c:majorTickMark val="out"/>
        <c:minorTickMark val="none"/>
        <c:tickLblPos val="nextTo"/>
        <c:txPr>
          <a:bodyPr/>
          <a:lstStyle/>
          <a:p>
            <a:pPr>
              <a:defRPr sz="900"/>
            </a:pPr>
            <a:endParaRPr lang="fr-FR"/>
          </a:p>
        </c:txPr>
        <c:crossAx val="181715536"/>
        <c:crosses val="autoZero"/>
        <c:crossBetween val="between"/>
      </c:valAx>
    </c:plotArea>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'B8'!$B$2</c:f>
              <c:strCache>
                <c:ptCount val="1"/>
                <c:pt idx="0">
                  <c:v>8.1. To what extent do the PA/OPs support social economy? (None 1 - 6 Fully Supported)</c:v>
                </c:pt>
              </c:strCache>
            </c:strRef>
          </c:tx>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8A8E-43FC-A34E-7797513C299B}"/>
              </c:ext>
            </c:extLst>
          </c:dPt>
          <c:cat>
            <c:strRef>
              <c:f>'B8'!$A$3:$A$19</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c:v>
                </c:pt>
                <c:pt idx="14">
                  <c:v>Romania</c:v>
                </c:pt>
                <c:pt idx="15">
                  <c:v>Slovakia</c:v>
                </c:pt>
                <c:pt idx="16">
                  <c:v>Spain</c:v>
                </c:pt>
              </c:strCache>
            </c:strRef>
          </c:cat>
          <c:val>
            <c:numRef>
              <c:f>'B8'!$B$3:$B$19</c:f>
              <c:numCache>
                <c:formatCode>General</c:formatCode>
                <c:ptCount val="17"/>
                <c:pt idx="0" formatCode="0.00">
                  <c:v>3.2666666666666666</c:v>
                </c:pt>
                <c:pt idx="1">
                  <c:v>5</c:v>
                </c:pt>
                <c:pt idx="2">
                  <c:v>3</c:v>
                </c:pt>
                <c:pt idx="4">
                  <c:v>2</c:v>
                </c:pt>
                <c:pt idx="5">
                  <c:v>1</c:v>
                </c:pt>
                <c:pt idx="6">
                  <c:v>3</c:v>
                </c:pt>
                <c:pt idx="7">
                  <c:v>1</c:v>
                </c:pt>
                <c:pt idx="8">
                  <c:v>1</c:v>
                </c:pt>
                <c:pt idx="9">
                  <c:v>5</c:v>
                </c:pt>
                <c:pt idx="10">
                  <c:v>1</c:v>
                </c:pt>
                <c:pt idx="11">
                  <c:v>5</c:v>
                </c:pt>
                <c:pt idx="12">
                  <c:v>6</c:v>
                </c:pt>
                <c:pt idx="13">
                  <c:v>3</c:v>
                </c:pt>
                <c:pt idx="14">
                  <c:v>4</c:v>
                </c:pt>
                <c:pt idx="15">
                  <c:v>3</c:v>
                </c:pt>
                <c:pt idx="16">
                  <c:v>6</c:v>
                </c:pt>
              </c:numCache>
            </c:numRef>
          </c:val>
          <c:extLst xmlns:c16r2="http://schemas.microsoft.com/office/drawing/2015/06/chart">
            <c:ext xmlns:c16="http://schemas.microsoft.com/office/drawing/2014/chart" uri="{C3380CC4-5D6E-409C-BE32-E72D297353CC}">
              <c16:uniqueId val="{00000001-8A8E-43FC-A34E-7797513C299B}"/>
            </c:ext>
          </c:extLst>
        </c:ser>
        <c:dLbls>
          <c:showLegendKey val="0"/>
          <c:showVal val="0"/>
          <c:showCatName val="0"/>
          <c:showSerName val="0"/>
          <c:showPercent val="0"/>
          <c:showBubbleSize val="0"/>
        </c:dLbls>
        <c:gapWidth val="150"/>
        <c:axId val="181716712"/>
        <c:axId val="181717104"/>
      </c:barChart>
      <c:catAx>
        <c:axId val="181716712"/>
        <c:scaling>
          <c:orientation val="minMax"/>
        </c:scaling>
        <c:delete val="0"/>
        <c:axPos val="l"/>
        <c:numFmt formatCode="General" sourceLinked="0"/>
        <c:majorTickMark val="out"/>
        <c:minorTickMark val="none"/>
        <c:tickLblPos val="nextTo"/>
        <c:txPr>
          <a:bodyPr/>
          <a:lstStyle/>
          <a:p>
            <a:pPr>
              <a:defRPr sz="900"/>
            </a:pPr>
            <a:endParaRPr lang="fr-FR"/>
          </a:p>
        </c:txPr>
        <c:crossAx val="181717104"/>
        <c:crosses val="autoZero"/>
        <c:auto val="1"/>
        <c:lblAlgn val="ctr"/>
        <c:lblOffset val="100"/>
        <c:noMultiLvlLbl val="0"/>
      </c:catAx>
      <c:valAx>
        <c:axId val="181717104"/>
        <c:scaling>
          <c:orientation val="minMax"/>
          <c:max val="6"/>
        </c:scaling>
        <c:delete val="0"/>
        <c:axPos val="b"/>
        <c:majorGridlines/>
        <c:numFmt formatCode="0.00" sourceLinked="1"/>
        <c:majorTickMark val="out"/>
        <c:minorTickMark val="none"/>
        <c:tickLblPos val="nextTo"/>
        <c:txPr>
          <a:bodyPr/>
          <a:lstStyle/>
          <a:p>
            <a:pPr>
              <a:defRPr sz="900"/>
            </a:pPr>
            <a:endParaRPr lang="fr-FR"/>
          </a:p>
        </c:txPr>
        <c:crossAx val="181716712"/>
        <c:crosses val="autoZero"/>
        <c:crossBetween val="between"/>
      </c:valAx>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0"/>
          <c:tx>
            <c:strRef>
              <c:f>'B8'!$C$2</c:f>
              <c:strCache>
                <c:ptCount val="1"/>
                <c:pt idx="0">
                  <c:v>8.2. To what extent do the PA/OPs support integration of disadvantaged groups in social enterprises or social economy initiatives? (None 1 - 6 Fully Supported)</c:v>
                </c:pt>
              </c:strCache>
            </c:strRef>
          </c:tx>
          <c:spPr>
            <a:solidFill>
              <a:schemeClr val="accent1">
                <a:lumMod val="75000"/>
              </a:schemeClr>
            </a:solidFill>
          </c:spPr>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4996-4048-98D1-43E8744855FB}"/>
              </c:ext>
            </c:extLst>
          </c:dPt>
          <c:cat>
            <c:strRef>
              <c:f>'B8'!$A$3:$A$19</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c:v>
                </c:pt>
                <c:pt idx="14">
                  <c:v>Romania</c:v>
                </c:pt>
                <c:pt idx="15">
                  <c:v>Slovakia</c:v>
                </c:pt>
                <c:pt idx="16">
                  <c:v>Spain</c:v>
                </c:pt>
              </c:strCache>
            </c:strRef>
          </c:cat>
          <c:val>
            <c:numRef>
              <c:f>'B8'!$C$3:$C$19</c:f>
              <c:numCache>
                <c:formatCode>General</c:formatCode>
                <c:ptCount val="17"/>
                <c:pt idx="0" formatCode="0.00">
                  <c:v>3.2</c:v>
                </c:pt>
                <c:pt idx="1">
                  <c:v>5</c:v>
                </c:pt>
                <c:pt idx="2">
                  <c:v>4</c:v>
                </c:pt>
                <c:pt idx="4">
                  <c:v>2</c:v>
                </c:pt>
                <c:pt idx="5">
                  <c:v>1</c:v>
                </c:pt>
                <c:pt idx="6">
                  <c:v>2</c:v>
                </c:pt>
                <c:pt idx="7">
                  <c:v>1</c:v>
                </c:pt>
                <c:pt idx="8">
                  <c:v>1</c:v>
                </c:pt>
                <c:pt idx="9">
                  <c:v>4</c:v>
                </c:pt>
                <c:pt idx="10">
                  <c:v>1</c:v>
                </c:pt>
                <c:pt idx="11">
                  <c:v>5</c:v>
                </c:pt>
                <c:pt idx="12">
                  <c:v>6</c:v>
                </c:pt>
                <c:pt idx="13">
                  <c:v>3</c:v>
                </c:pt>
                <c:pt idx="14">
                  <c:v>4</c:v>
                </c:pt>
                <c:pt idx="15">
                  <c:v>3</c:v>
                </c:pt>
                <c:pt idx="16">
                  <c:v>6</c:v>
                </c:pt>
              </c:numCache>
            </c:numRef>
          </c:val>
          <c:extLst xmlns:c16r2="http://schemas.microsoft.com/office/drawing/2015/06/chart">
            <c:ext xmlns:c16="http://schemas.microsoft.com/office/drawing/2014/chart" uri="{C3380CC4-5D6E-409C-BE32-E72D297353CC}">
              <c16:uniqueId val="{00000001-4996-4048-98D1-43E8744855FB}"/>
            </c:ext>
          </c:extLst>
        </c:ser>
        <c:dLbls>
          <c:showLegendKey val="0"/>
          <c:showVal val="0"/>
          <c:showCatName val="0"/>
          <c:showSerName val="0"/>
          <c:showPercent val="0"/>
          <c:showBubbleSize val="0"/>
        </c:dLbls>
        <c:gapWidth val="150"/>
        <c:axId val="181717888"/>
        <c:axId val="468514704"/>
      </c:barChart>
      <c:catAx>
        <c:axId val="181717888"/>
        <c:scaling>
          <c:orientation val="minMax"/>
        </c:scaling>
        <c:delete val="0"/>
        <c:axPos val="l"/>
        <c:numFmt formatCode="General" sourceLinked="0"/>
        <c:majorTickMark val="out"/>
        <c:minorTickMark val="none"/>
        <c:tickLblPos val="nextTo"/>
        <c:txPr>
          <a:bodyPr/>
          <a:lstStyle/>
          <a:p>
            <a:pPr>
              <a:defRPr sz="900"/>
            </a:pPr>
            <a:endParaRPr lang="fr-FR"/>
          </a:p>
        </c:txPr>
        <c:crossAx val="468514704"/>
        <c:crosses val="autoZero"/>
        <c:auto val="1"/>
        <c:lblAlgn val="ctr"/>
        <c:lblOffset val="100"/>
        <c:noMultiLvlLbl val="0"/>
      </c:catAx>
      <c:valAx>
        <c:axId val="468514704"/>
        <c:scaling>
          <c:orientation val="minMax"/>
          <c:max val="6"/>
        </c:scaling>
        <c:delete val="0"/>
        <c:axPos val="b"/>
        <c:majorGridlines/>
        <c:numFmt formatCode="0.00" sourceLinked="1"/>
        <c:majorTickMark val="out"/>
        <c:minorTickMark val="none"/>
        <c:tickLblPos val="nextTo"/>
        <c:txPr>
          <a:bodyPr/>
          <a:lstStyle/>
          <a:p>
            <a:pPr>
              <a:defRPr sz="900"/>
            </a:pPr>
            <a:endParaRPr lang="fr-FR"/>
          </a:p>
        </c:txPr>
        <c:crossAx val="18171788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50"/>
      <c:rotY val="0"/>
      <c:rAngAx val="0"/>
      <c:perspective val="10"/>
    </c:view3D>
    <c:floor>
      <c:thickness val="0"/>
    </c:floor>
    <c:sideWall>
      <c:thickness val="0"/>
    </c:sideWall>
    <c:backWall>
      <c:thickness val="0"/>
    </c:backWall>
    <c:plotArea>
      <c:layout/>
      <c:pie3DChart>
        <c:varyColors val="1"/>
        <c:ser>
          <c:idx val="0"/>
          <c:order val="0"/>
          <c:tx>
            <c:strRef>
              <c:f>'AIV15 16'!$B$21</c:f>
              <c:strCache>
                <c:ptCount val="1"/>
                <c:pt idx="0">
                  <c:v>15. Does your organisation/NGO take part as a member in the Monitoring Comittee (MC)? </c:v>
                </c:pt>
              </c:strCache>
            </c:strRef>
          </c:tx>
          <c:explosion val="3"/>
          <c:dPt>
            <c:idx val="0"/>
            <c:bubble3D val="0"/>
            <c:spPr>
              <a:solidFill>
                <a:srgbClr val="0070C0"/>
              </a:solidFill>
            </c:spPr>
            <c:extLst xmlns:c16r2="http://schemas.microsoft.com/office/drawing/2015/06/chart">
              <c:ext xmlns:c16="http://schemas.microsoft.com/office/drawing/2014/chart" uri="{C3380CC4-5D6E-409C-BE32-E72D297353CC}">
                <c16:uniqueId val="{00000000-7498-41B7-8895-F057FCC1A15C}"/>
              </c:ext>
            </c:extLst>
          </c:dPt>
          <c:dPt>
            <c:idx val="1"/>
            <c:bubble3D val="0"/>
            <c:spPr>
              <a:solidFill>
                <a:srgbClr val="C00000"/>
              </a:solidFill>
            </c:spPr>
            <c:extLst xmlns:c16r2="http://schemas.microsoft.com/office/drawing/2015/06/chart">
              <c:ext xmlns:c16="http://schemas.microsoft.com/office/drawing/2014/chart" uri="{C3380CC4-5D6E-409C-BE32-E72D297353CC}">
                <c16:uniqueId val="{00000001-7498-41B7-8895-F057FCC1A15C}"/>
              </c:ext>
            </c:extLst>
          </c:dPt>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'AIV15 16'!$A$22:$A$23</c:f>
              <c:strCache>
                <c:ptCount val="2"/>
                <c:pt idx="0">
                  <c:v>Yes</c:v>
                </c:pt>
                <c:pt idx="1">
                  <c:v>No</c:v>
                </c:pt>
              </c:strCache>
            </c:strRef>
          </c:cat>
          <c:val>
            <c:numRef>
              <c:f>'AIV15 16'!$B$22:$B$23</c:f>
              <c:numCache>
                <c:formatCode>General</c:formatCode>
                <c:ptCount val="2"/>
                <c:pt idx="0">
                  <c:v>6</c:v>
                </c:pt>
                <c:pt idx="1">
                  <c:v>10</c:v>
                </c:pt>
              </c:numCache>
            </c:numRef>
          </c:val>
          <c:extLst xmlns:c16r2="http://schemas.microsoft.com/office/drawing/2015/06/chart">
            <c:ext xmlns:c16="http://schemas.microsoft.com/office/drawing/2014/chart" uri="{C3380CC4-5D6E-409C-BE32-E72D297353CC}">
              <c16:uniqueId val="{00000002-7498-41B7-8895-F057FCC1A15C}"/>
            </c:ext>
          </c:extLst>
        </c:ser>
        <c:dLbls>
          <c:showLegendKey val="0"/>
          <c:showVal val="0"/>
          <c:showCatName val="0"/>
          <c:showSerName val="0"/>
          <c:showPercent val="0"/>
          <c:showBubbleSize val="0"/>
          <c:showLeaderLines val="1"/>
        </c:dLbls>
      </c:pie3DChart>
    </c:plotArea>
    <c:legend>
      <c:legendPos val="r"/>
      <c:layout>
        <c:manualLayout>
          <c:xMode val="edge"/>
          <c:yMode val="edge"/>
          <c:x val="0.87890539769485765"/>
          <c:y val="0.5182175685285445"/>
          <c:w val="0.10718155882688576"/>
          <c:h val="0.14849959686863501"/>
        </c:manualLayout>
      </c:layout>
      <c:overlay val="0"/>
      <c:txPr>
        <a:bodyPr/>
        <a:lstStyle/>
        <a:p>
          <a:pPr>
            <a:defRPr sz="1000" b="1"/>
          </a:pPr>
          <a:endParaRPr lang="fr-FR"/>
        </a:p>
      </c:txPr>
    </c:legend>
    <c:plotVisOnly val="1"/>
    <c:dispBlanksAs val="zero"/>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4"/>
          <c:order val="0"/>
          <c:tx>
            <c:strRef>
              <c:f>'B8'!$F$2</c:f>
              <c:strCache>
                <c:ptCount val="1"/>
                <c:pt idx="0">
                  <c:v>8.5. To what extent are you satisfied with the measures funded under this heading? (None 1 - 6 Fully Satisfied)</c:v>
                </c:pt>
              </c:strCache>
            </c:strRef>
          </c:tx>
          <c:spPr>
            <a:solidFill>
              <a:srgbClr val="376092"/>
            </a:solidFill>
          </c:spPr>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CB05-46ED-AB5E-3F994DBDC30C}"/>
              </c:ext>
            </c:extLst>
          </c:dPt>
          <c:cat>
            <c:strRef>
              <c:f>'B8'!$A$3:$A$19</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c:v>
                </c:pt>
                <c:pt idx="14">
                  <c:v>Romania</c:v>
                </c:pt>
                <c:pt idx="15">
                  <c:v>Slovakia</c:v>
                </c:pt>
                <c:pt idx="16">
                  <c:v>Spain</c:v>
                </c:pt>
              </c:strCache>
            </c:strRef>
          </c:cat>
          <c:val>
            <c:numRef>
              <c:f>'B8'!$F$3:$F$19</c:f>
              <c:numCache>
                <c:formatCode>General</c:formatCode>
                <c:ptCount val="17"/>
                <c:pt idx="0" formatCode="0.00">
                  <c:v>2.6428571428571432</c:v>
                </c:pt>
                <c:pt idx="1">
                  <c:v>2</c:v>
                </c:pt>
                <c:pt idx="2">
                  <c:v>2</c:v>
                </c:pt>
                <c:pt idx="4">
                  <c:v>2</c:v>
                </c:pt>
                <c:pt idx="5">
                  <c:v>1</c:v>
                </c:pt>
                <c:pt idx="7">
                  <c:v>1</c:v>
                </c:pt>
                <c:pt idx="8">
                  <c:v>2</c:v>
                </c:pt>
                <c:pt idx="9">
                  <c:v>3</c:v>
                </c:pt>
                <c:pt idx="10">
                  <c:v>1</c:v>
                </c:pt>
                <c:pt idx="11">
                  <c:v>4</c:v>
                </c:pt>
                <c:pt idx="12">
                  <c:v>6</c:v>
                </c:pt>
                <c:pt idx="13">
                  <c:v>3</c:v>
                </c:pt>
                <c:pt idx="14">
                  <c:v>3</c:v>
                </c:pt>
                <c:pt idx="15">
                  <c:v>2</c:v>
                </c:pt>
                <c:pt idx="16">
                  <c:v>5</c:v>
                </c:pt>
              </c:numCache>
            </c:numRef>
          </c:val>
          <c:extLst xmlns:c16r2="http://schemas.microsoft.com/office/drawing/2015/06/chart">
            <c:ext xmlns:c16="http://schemas.microsoft.com/office/drawing/2014/chart" uri="{C3380CC4-5D6E-409C-BE32-E72D297353CC}">
              <c16:uniqueId val="{00000001-CB05-46ED-AB5E-3F994DBDC30C}"/>
            </c:ext>
          </c:extLst>
        </c:ser>
        <c:dLbls>
          <c:showLegendKey val="0"/>
          <c:showVal val="0"/>
          <c:showCatName val="0"/>
          <c:showSerName val="0"/>
          <c:showPercent val="0"/>
          <c:showBubbleSize val="0"/>
        </c:dLbls>
        <c:gapWidth val="150"/>
        <c:axId val="468515488"/>
        <c:axId val="468515880"/>
      </c:barChart>
      <c:catAx>
        <c:axId val="468515488"/>
        <c:scaling>
          <c:orientation val="minMax"/>
        </c:scaling>
        <c:delete val="0"/>
        <c:axPos val="l"/>
        <c:numFmt formatCode="General" sourceLinked="0"/>
        <c:majorTickMark val="out"/>
        <c:minorTickMark val="none"/>
        <c:tickLblPos val="nextTo"/>
        <c:txPr>
          <a:bodyPr/>
          <a:lstStyle/>
          <a:p>
            <a:pPr>
              <a:defRPr sz="900"/>
            </a:pPr>
            <a:endParaRPr lang="fr-FR"/>
          </a:p>
        </c:txPr>
        <c:crossAx val="468515880"/>
        <c:crosses val="autoZero"/>
        <c:auto val="1"/>
        <c:lblAlgn val="ctr"/>
        <c:lblOffset val="100"/>
        <c:noMultiLvlLbl val="0"/>
      </c:catAx>
      <c:valAx>
        <c:axId val="468515880"/>
        <c:scaling>
          <c:orientation val="minMax"/>
          <c:max val="6"/>
        </c:scaling>
        <c:delete val="0"/>
        <c:axPos val="b"/>
        <c:majorGridlines/>
        <c:numFmt formatCode="0.00" sourceLinked="1"/>
        <c:majorTickMark val="out"/>
        <c:minorTickMark val="none"/>
        <c:tickLblPos val="nextTo"/>
        <c:txPr>
          <a:bodyPr/>
          <a:lstStyle/>
          <a:p>
            <a:pPr>
              <a:defRPr sz="900"/>
            </a:pPr>
            <a:endParaRPr lang="fr-FR"/>
          </a:p>
        </c:txPr>
        <c:crossAx val="468515488"/>
        <c:crosses val="autoZero"/>
        <c:crossBetween val="between"/>
      </c:valAx>
    </c:plotArea>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'B9'!$B$2</c:f>
              <c:strCache>
                <c:ptCount val="1"/>
                <c:pt idx="0">
                  <c:v>9.1. To what extent are community-led developments strategies being put in place? (None 1 - 6 Fully Implemented)</c:v>
                </c:pt>
              </c:strCache>
            </c:strRef>
          </c:tx>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C7E2-44C6-956D-C341D7C1AA99}"/>
              </c:ext>
            </c:extLst>
          </c:dPt>
          <c:cat>
            <c:strRef>
              <c:f>'B9'!$A$3:$A$19</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c:v>
                </c:pt>
                <c:pt idx="14">
                  <c:v>Romania</c:v>
                </c:pt>
                <c:pt idx="15">
                  <c:v>Slovakia</c:v>
                </c:pt>
                <c:pt idx="16">
                  <c:v>Spain</c:v>
                </c:pt>
              </c:strCache>
            </c:strRef>
          </c:cat>
          <c:val>
            <c:numRef>
              <c:f>'B9'!$B$3:$B$19</c:f>
              <c:numCache>
                <c:formatCode>General</c:formatCode>
                <c:ptCount val="17"/>
                <c:pt idx="0" formatCode="0.00">
                  <c:v>3</c:v>
                </c:pt>
                <c:pt idx="1">
                  <c:v>4</c:v>
                </c:pt>
                <c:pt idx="2">
                  <c:v>1</c:v>
                </c:pt>
                <c:pt idx="4">
                  <c:v>1</c:v>
                </c:pt>
                <c:pt idx="5">
                  <c:v>5</c:v>
                </c:pt>
                <c:pt idx="6">
                  <c:v>3</c:v>
                </c:pt>
                <c:pt idx="7">
                  <c:v>1</c:v>
                </c:pt>
                <c:pt idx="8">
                  <c:v>2</c:v>
                </c:pt>
                <c:pt idx="9">
                  <c:v>6</c:v>
                </c:pt>
                <c:pt idx="10">
                  <c:v>1</c:v>
                </c:pt>
                <c:pt idx="11">
                  <c:v>5</c:v>
                </c:pt>
                <c:pt idx="12">
                  <c:v>1</c:v>
                </c:pt>
                <c:pt idx="13">
                  <c:v>3</c:v>
                </c:pt>
                <c:pt idx="14">
                  <c:v>6</c:v>
                </c:pt>
                <c:pt idx="15">
                  <c:v>3</c:v>
                </c:pt>
              </c:numCache>
            </c:numRef>
          </c:val>
          <c:extLst xmlns:c16r2="http://schemas.microsoft.com/office/drawing/2015/06/chart">
            <c:ext xmlns:c16="http://schemas.microsoft.com/office/drawing/2014/chart" uri="{C3380CC4-5D6E-409C-BE32-E72D297353CC}">
              <c16:uniqueId val="{00000001-C7E2-44C6-956D-C341D7C1AA99}"/>
            </c:ext>
          </c:extLst>
        </c:ser>
        <c:dLbls>
          <c:showLegendKey val="0"/>
          <c:showVal val="0"/>
          <c:showCatName val="0"/>
          <c:showSerName val="0"/>
          <c:showPercent val="0"/>
          <c:showBubbleSize val="0"/>
        </c:dLbls>
        <c:gapWidth val="150"/>
        <c:axId val="468516664"/>
        <c:axId val="468517056"/>
      </c:barChart>
      <c:catAx>
        <c:axId val="468516664"/>
        <c:scaling>
          <c:orientation val="minMax"/>
        </c:scaling>
        <c:delete val="0"/>
        <c:axPos val="l"/>
        <c:numFmt formatCode="General" sourceLinked="0"/>
        <c:majorTickMark val="out"/>
        <c:minorTickMark val="none"/>
        <c:tickLblPos val="nextTo"/>
        <c:txPr>
          <a:bodyPr/>
          <a:lstStyle/>
          <a:p>
            <a:pPr>
              <a:defRPr sz="900"/>
            </a:pPr>
            <a:endParaRPr lang="fr-FR"/>
          </a:p>
        </c:txPr>
        <c:crossAx val="468517056"/>
        <c:crosses val="autoZero"/>
        <c:auto val="1"/>
        <c:lblAlgn val="ctr"/>
        <c:lblOffset val="100"/>
        <c:noMultiLvlLbl val="0"/>
      </c:catAx>
      <c:valAx>
        <c:axId val="468517056"/>
        <c:scaling>
          <c:orientation val="minMax"/>
          <c:max val="6"/>
        </c:scaling>
        <c:delete val="0"/>
        <c:axPos val="b"/>
        <c:majorGridlines/>
        <c:numFmt formatCode="0.00" sourceLinked="1"/>
        <c:majorTickMark val="out"/>
        <c:minorTickMark val="none"/>
        <c:tickLblPos val="nextTo"/>
        <c:txPr>
          <a:bodyPr/>
          <a:lstStyle/>
          <a:p>
            <a:pPr>
              <a:defRPr sz="900"/>
            </a:pPr>
            <a:endParaRPr lang="fr-FR"/>
          </a:p>
        </c:txPr>
        <c:crossAx val="468516664"/>
        <c:crosses val="autoZero"/>
        <c:crossBetween val="between"/>
      </c:valAx>
    </c:plotArea>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0"/>
          <c:tx>
            <c:strRef>
              <c:f>'B9'!$C$2</c:f>
              <c:strCache>
                <c:ptCount val="1"/>
                <c:pt idx="0">
                  <c:v>9.2. To what extent do the strategies contribute to promoting poverty and tackling social inclusion? (None 1 - 6 Fully Contributed)</c:v>
                </c:pt>
              </c:strCache>
            </c:strRef>
          </c:tx>
          <c:spPr>
            <a:solidFill>
              <a:schemeClr val="accent1">
                <a:lumMod val="75000"/>
              </a:schemeClr>
            </a:solidFill>
          </c:spPr>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1020-4D6B-805A-292DA2455D05}"/>
              </c:ext>
            </c:extLst>
          </c:dPt>
          <c:cat>
            <c:strRef>
              <c:f>'B9'!$A$3:$A$19</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c:v>
                </c:pt>
                <c:pt idx="14">
                  <c:v>Romania</c:v>
                </c:pt>
                <c:pt idx="15">
                  <c:v>Slovakia</c:v>
                </c:pt>
                <c:pt idx="16">
                  <c:v>Spain</c:v>
                </c:pt>
              </c:strCache>
            </c:strRef>
          </c:cat>
          <c:val>
            <c:numRef>
              <c:f>'B9'!$C$3:$C$19</c:f>
              <c:numCache>
                <c:formatCode>General</c:formatCode>
                <c:ptCount val="17"/>
                <c:pt idx="0" formatCode="0.00">
                  <c:v>2.7692307692307692</c:v>
                </c:pt>
                <c:pt idx="1">
                  <c:v>3</c:v>
                </c:pt>
                <c:pt idx="2">
                  <c:v>1</c:v>
                </c:pt>
                <c:pt idx="5">
                  <c:v>3</c:v>
                </c:pt>
                <c:pt idx="6">
                  <c:v>1</c:v>
                </c:pt>
                <c:pt idx="7">
                  <c:v>1</c:v>
                </c:pt>
                <c:pt idx="8">
                  <c:v>3</c:v>
                </c:pt>
                <c:pt idx="9">
                  <c:v>4</c:v>
                </c:pt>
                <c:pt idx="10">
                  <c:v>1</c:v>
                </c:pt>
                <c:pt idx="11">
                  <c:v>5</c:v>
                </c:pt>
                <c:pt idx="12">
                  <c:v>2</c:v>
                </c:pt>
                <c:pt idx="13">
                  <c:v>3</c:v>
                </c:pt>
                <c:pt idx="14">
                  <c:v>6</c:v>
                </c:pt>
                <c:pt idx="15">
                  <c:v>3</c:v>
                </c:pt>
              </c:numCache>
            </c:numRef>
          </c:val>
          <c:extLst xmlns:c16r2="http://schemas.microsoft.com/office/drawing/2015/06/chart">
            <c:ext xmlns:c16="http://schemas.microsoft.com/office/drawing/2014/chart" uri="{C3380CC4-5D6E-409C-BE32-E72D297353CC}">
              <c16:uniqueId val="{00000001-1020-4D6B-805A-292DA2455D05}"/>
            </c:ext>
          </c:extLst>
        </c:ser>
        <c:dLbls>
          <c:showLegendKey val="0"/>
          <c:showVal val="0"/>
          <c:showCatName val="0"/>
          <c:showSerName val="0"/>
          <c:showPercent val="0"/>
          <c:showBubbleSize val="0"/>
        </c:dLbls>
        <c:gapWidth val="150"/>
        <c:axId val="468517840"/>
        <c:axId val="468518232"/>
      </c:barChart>
      <c:catAx>
        <c:axId val="468517840"/>
        <c:scaling>
          <c:orientation val="minMax"/>
        </c:scaling>
        <c:delete val="0"/>
        <c:axPos val="l"/>
        <c:numFmt formatCode="General" sourceLinked="0"/>
        <c:majorTickMark val="out"/>
        <c:minorTickMark val="none"/>
        <c:tickLblPos val="nextTo"/>
        <c:txPr>
          <a:bodyPr/>
          <a:lstStyle/>
          <a:p>
            <a:pPr>
              <a:defRPr sz="900"/>
            </a:pPr>
            <a:endParaRPr lang="fr-FR"/>
          </a:p>
        </c:txPr>
        <c:crossAx val="468518232"/>
        <c:crosses val="autoZero"/>
        <c:auto val="1"/>
        <c:lblAlgn val="ctr"/>
        <c:lblOffset val="100"/>
        <c:noMultiLvlLbl val="0"/>
      </c:catAx>
      <c:valAx>
        <c:axId val="468518232"/>
        <c:scaling>
          <c:orientation val="minMax"/>
          <c:max val="6"/>
        </c:scaling>
        <c:delete val="0"/>
        <c:axPos val="b"/>
        <c:majorGridlines/>
        <c:numFmt formatCode="0.00" sourceLinked="1"/>
        <c:majorTickMark val="out"/>
        <c:minorTickMark val="none"/>
        <c:tickLblPos val="nextTo"/>
        <c:txPr>
          <a:bodyPr/>
          <a:lstStyle/>
          <a:p>
            <a:pPr>
              <a:defRPr sz="900"/>
            </a:pPr>
            <a:endParaRPr lang="fr-FR"/>
          </a:p>
        </c:txPr>
        <c:crossAx val="468517840"/>
        <c:crosses val="autoZero"/>
        <c:crossBetween val="between"/>
      </c:valAx>
    </c:plotArea>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'B9'!$D$2</c:f>
              <c:strCache>
                <c:ptCount val="1"/>
                <c:pt idx="0">
                  <c:v>9.3. Are antipoverty NGOs active partners in this strategy? (None 1 - 6 Full Partners)</c:v>
                </c:pt>
              </c:strCache>
            </c:strRef>
          </c:tx>
          <c:spPr>
            <a:solidFill>
              <a:schemeClr val="accent1">
                <a:lumMod val="75000"/>
              </a:schemeClr>
            </a:solidFill>
          </c:spPr>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4F57-4B8A-B44E-23DDC5FF8ADE}"/>
              </c:ext>
            </c:extLst>
          </c:dPt>
          <c:cat>
            <c:strRef>
              <c:f>'B9'!$A$3:$A$19</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c:v>
                </c:pt>
                <c:pt idx="14">
                  <c:v>Romania</c:v>
                </c:pt>
                <c:pt idx="15">
                  <c:v>Slovakia</c:v>
                </c:pt>
                <c:pt idx="16">
                  <c:v>Spain</c:v>
                </c:pt>
              </c:strCache>
            </c:strRef>
          </c:cat>
          <c:val>
            <c:numRef>
              <c:f>'B9'!$D$3:$D$19</c:f>
              <c:numCache>
                <c:formatCode>General</c:formatCode>
                <c:ptCount val="17"/>
                <c:pt idx="0" formatCode="0.00">
                  <c:v>2.1428571428571432</c:v>
                </c:pt>
                <c:pt idx="1">
                  <c:v>3</c:v>
                </c:pt>
                <c:pt idx="2">
                  <c:v>1</c:v>
                </c:pt>
                <c:pt idx="4">
                  <c:v>2</c:v>
                </c:pt>
                <c:pt idx="5">
                  <c:v>1</c:v>
                </c:pt>
                <c:pt idx="6">
                  <c:v>1</c:v>
                </c:pt>
                <c:pt idx="7">
                  <c:v>1</c:v>
                </c:pt>
                <c:pt idx="8">
                  <c:v>2</c:v>
                </c:pt>
                <c:pt idx="9">
                  <c:v>2</c:v>
                </c:pt>
                <c:pt idx="10">
                  <c:v>1</c:v>
                </c:pt>
                <c:pt idx="11">
                  <c:v>5</c:v>
                </c:pt>
                <c:pt idx="12">
                  <c:v>1</c:v>
                </c:pt>
                <c:pt idx="13">
                  <c:v>3</c:v>
                </c:pt>
                <c:pt idx="14">
                  <c:v>4</c:v>
                </c:pt>
                <c:pt idx="15">
                  <c:v>3</c:v>
                </c:pt>
              </c:numCache>
            </c:numRef>
          </c:val>
          <c:extLst xmlns:c16r2="http://schemas.microsoft.com/office/drawing/2015/06/chart">
            <c:ext xmlns:c16="http://schemas.microsoft.com/office/drawing/2014/chart" uri="{C3380CC4-5D6E-409C-BE32-E72D297353CC}">
              <c16:uniqueId val="{00000001-4F57-4B8A-B44E-23DDC5FF8ADE}"/>
            </c:ext>
          </c:extLst>
        </c:ser>
        <c:dLbls>
          <c:showLegendKey val="0"/>
          <c:showVal val="0"/>
          <c:showCatName val="0"/>
          <c:showSerName val="0"/>
          <c:showPercent val="0"/>
          <c:showBubbleSize val="0"/>
        </c:dLbls>
        <c:gapWidth val="150"/>
        <c:axId val="590825152"/>
        <c:axId val="590825544"/>
      </c:barChart>
      <c:catAx>
        <c:axId val="590825152"/>
        <c:scaling>
          <c:orientation val="minMax"/>
        </c:scaling>
        <c:delete val="0"/>
        <c:axPos val="l"/>
        <c:numFmt formatCode="General" sourceLinked="0"/>
        <c:majorTickMark val="out"/>
        <c:minorTickMark val="none"/>
        <c:tickLblPos val="nextTo"/>
        <c:txPr>
          <a:bodyPr/>
          <a:lstStyle/>
          <a:p>
            <a:pPr>
              <a:defRPr sz="900"/>
            </a:pPr>
            <a:endParaRPr lang="fr-FR"/>
          </a:p>
        </c:txPr>
        <c:crossAx val="590825544"/>
        <c:crosses val="autoZero"/>
        <c:auto val="1"/>
        <c:lblAlgn val="ctr"/>
        <c:lblOffset val="100"/>
        <c:noMultiLvlLbl val="0"/>
      </c:catAx>
      <c:valAx>
        <c:axId val="590825544"/>
        <c:scaling>
          <c:orientation val="minMax"/>
        </c:scaling>
        <c:delete val="0"/>
        <c:axPos val="b"/>
        <c:majorGridlines/>
        <c:numFmt formatCode="0.00" sourceLinked="1"/>
        <c:majorTickMark val="out"/>
        <c:minorTickMark val="none"/>
        <c:tickLblPos val="nextTo"/>
        <c:txPr>
          <a:bodyPr/>
          <a:lstStyle/>
          <a:p>
            <a:pPr>
              <a:defRPr sz="900"/>
            </a:pPr>
            <a:endParaRPr lang="fr-FR"/>
          </a:p>
        </c:txPr>
        <c:crossAx val="590825152"/>
        <c:crosses val="autoZero"/>
        <c:crossBetween val="between"/>
      </c:valAx>
    </c:plotArea>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3"/>
          <c:order val="0"/>
          <c:tx>
            <c:strRef>
              <c:f>'B9'!$E$2</c:f>
              <c:strCache>
                <c:ptCount val="1"/>
                <c:pt idx="0">
                  <c:v>9.4. To what extent are you satisfied with the activities funded under this heading? (None 1 - 6 Fully Satisfied)</c:v>
                </c:pt>
              </c:strCache>
            </c:strRef>
          </c:tx>
          <c:spPr>
            <a:solidFill>
              <a:schemeClr val="accent1">
                <a:lumMod val="75000"/>
              </a:schemeClr>
            </a:solidFill>
          </c:spPr>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F7B0-445B-9572-BEBB3E05A8DA}"/>
              </c:ext>
            </c:extLst>
          </c:dPt>
          <c:cat>
            <c:strRef>
              <c:f>'B9'!$A$3:$A$19</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c:v>
                </c:pt>
                <c:pt idx="14">
                  <c:v>Romania</c:v>
                </c:pt>
                <c:pt idx="15">
                  <c:v>Slovakia</c:v>
                </c:pt>
                <c:pt idx="16">
                  <c:v>Spain</c:v>
                </c:pt>
              </c:strCache>
            </c:strRef>
          </c:cat>
          <c:val>
            <c:numRef>
              <c:f>'B9'!$E$3:$E$19</c:f>
              <c:numCache>
                <c:formatCode>General</c:formatCode>
                <c:ptCount val="17"/>
                <c:pt idx="0" formatCode="0.00">
                  <c:v>1.928571428571431</c:v>
                </c:pt>
                <c:pt idx="1">
                  <c:v>2</c:v>
                </c:pt>
                <c:pt idx="2">
                  <c:v>1</c:v>
                </c:pt>
                <c:pt idx="4">
                  <c:v>1</c:v>
                </c:pt>
                <c:pt idx="5">
                  <c:v>2</c:v>
                </c:pt>
                <c:pt idx="6">
                  <c:v>3</c:v>
                </c:pt>
                <c:pt idx="7">
                  <c:v>1</c:v>
                </c:pt>
                <c:pt idx="8">
                  <c:v>2</c:v>
                </c:pt>
                <c:pt idx="9">
                  <c:v>2</c:v>
                </c:pt>
                <c:pt idx="10">
                  <c:v>1</c:v>
                </c:pt>
                <c:pt idx="11">
                  <c:v>4</c:v>
                </c:pt>
                <c:pt idx="12">
                  <c:v>1</c:v>
                </c:pt>
                <c:pt idx="13">
                  <c:v>2</c:v>
                </c:pt>
                <c:pt idx="14">
                  <c:v>3</c:v>
                </c:pt>
                <c:pt idx="15">
                  <c:v>2</c:v>
                </c:pt>
              </c:numCache>
            </c:numRef>
          </c:val>
          <c:extLst xmlns:c16r2="http://schemas.microsoft.com/office/drawing/2015/06/chart">
            <c:ext xmlns:c16="http://schemas.microsoft.com/office/drawing/2014/chart" uri="{C3380CC4-5D6E-409C-BE32-E72D297353CC}">
              <c16:uniqueId val="{00000001-F7B0-445B-9572-BEBB3E05A8DA}"/>
            </c:ext>
          </c:extLst>
        </c:ser>
        <c:dLbls>
          <c:showLegendKey val="0"/>
          <c:showVal val="0"/>
          <c:showCatName val="0"/>
          <c:showSerName val="0"/>
          <c:showPercent val="0"/>
          <c:showBubbleSize val="0"/>
        </c:dLbls>
        <c:gapWidth val="150"/>
        <c:axId val="590826328"/>
        <c:axId val="590826720"/>
      </c:barChart>
      <c:catAx>
        <c:axId val="590826328"/>
        <c:scaling>
          <c:orientation val="minMax"/>
        </c:scaling>
        <c:delete val="0"/>
        <c:axPos val="l"/>
        <c:numFmt formatCode="General" sourceLinked="0"/>
        <c:majorTickMark val="out"/>
        <c:minorTickMark val="none"/>
        <c:tickLblPos val="nextTo"/>
        <c:txPr>
          <a:bodyPr/>
          <a:lstStyle/>
          <a:p>
            <a:pPr>
              <a:defRPr sz="900"/>
            </a:pPr>
            <a:endParaRPr lang="fr-FR"/>
          </a:p>
        </c:txPr>
        <c:crossAx val="590826720"/>
        <c:crosses val="autoZero"/>
        <c:auto val="1"/>
        <c:lblAlgn val="ctr"/>
        <c:lblOffset val="100"/>
        <c:noMultiLvlLbl val="0"/>
      </c:catAx>
      <c:valAx>
        <c:axId val="590826720"/>
        <c:scaling>
          <c:orientation val="minMax"/>
          <c:max val="6"/>
        </c:scaling>
        <c:delete val="0"/>
        <c:axPos val="b"/>
        <c:majorGridlines/>
        <c:numFmt formatCode="0.00" sourceLinked="1"/>
        <c:majorTickMark val="out"/>
        <c:minorTickMark val="none"/>
        <c:tickLblPos val="nextTo"/>
        <c:txPr>
          <a:bodyPr/>
          <a:lstStyle/>
          <a:p>
            <a:pPr>
              <a:defRPr sz="900"/>
            </a:pPr>
            <a:endParaRPr lang="fr-FR"/>
          </a:p>
        </c:txPr>
        <c:crossAx val="590826328"/>
        <c:crosses val="autoZero"/>
        <c:crossBetween val="between"/>
      </c:valAx>
    </c:plotArea>
    <c:plotVisOnly val="1"/>
    <c:dispBlanksAs val="gap"/>
    <c:showDLblsOverMax val="0"/>
  </c:chart>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'B10'!$B$2</c:f>
              <c:strCache>
                <c:ptCount val="1"/>
                <c:pt idx="0">
                  <c:v>10.1. Has a plan/strategy anti-discrimination been elaborated in your country? (None 1 - 6 Full Strategy)</c:v>
                </c:pt>
              </c:strCache>
            </c:strRef>
          </c:tx>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9F7C-45A1-BB4A-0A5C86F2D914}"/>
              </c:ext>
            </c:extLst>
          </c:dPt>
          <c:cat>
            <c:strRef>
              <c:f>'B10'!$A$3:$A$19</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c:v>
                </c:pt>
                <c:pt idx="14">
                  <c:v>Romania</c:v>
                </c:pt>
                <c:pt idx="15">
                  <c:v>Slovakia</c:v>
                </c:pt>
                <c:pt idx="16">
                  <c:v>Spain</c:v>
                </c:pt>
              </c:strCache>
            </c:strRef>
          </c:cat>
          <c:val>
            <c:numRef>
              <c:f>'B10'!$B$3:$B$19</c:f>
              <c:numCache>
                <c:formatCode>General</c:formatCode>
                <c:ptCount val="17"/>
                <c:pt idx="0" formatCode="0.00">
                  <c:v>3.3333333333333335</c:v>
                </c:pt>
                <c:pt idx="1">
                  <c:v>4</c:v>
                </c:pt>
                <c:pt idx="2">
                  <c:v>5</c:v>
                </c:pt>
                <c:pt idx="4">
                  <c:v>1</c:v>
                </c:pt>
                <c:pt idx="5">
                  <c:v>6</c:v>
                </c:pt>
                <c:pt idx="6">
                  <c:v>2</c:v>
                </c:pt>
                <c:pt idx="7">
                  <c:v>5</c:v>
                </c:pt>
                <c:pt idx="8">
                  <c:v>1</c:v>
                </c:pt>
                <c:pt idx="9">
                  <c:v>1</c:v>
                </c:pt>
                <c:pt idx="10">
                  <c:v>1</c:v>
                </c:pt>
                <c:pt idx="11">
                  <c:v>5</c:v>
                </c:pt>
                <c:pt idx="12">
                  <c:v>5</c:v>
                </c:pt>
                <c:pt idx="13">
                  <c:v>4</c:v>
                </c:pt>
                <c:pt idx="14">
                  <c:v>3</c:v>
                </c:pt>
                <c:pt idx="15">
                  <c:v>2</c:v>
                </c:pt>
                <c:pt idx="16">
                  <c:v>5</c:v>
                </c:pt>
              </c:numCache>
            </c:numRef>
          </c:val>
          <c:extLst xmlns:c16r2="http://schemas.microsoft.com/office/drawing/2015/06/chart">
            <c:ext xmlns:c16="http://schemas.microsoft.com/office/drawing/2014/chart" uri="{C3380CC4-5D6E-409C-BE32-E72D297353CC}">
              <c16:uniqueId val="{00000001-9F7C-45A1-BB4A-0A5C86F2D914}"/>
            </c:ext>
          </c:extLst>
        </c:ser>
        <c:dLbls>
          <c:showLegendKey val="0"/>
          <c:showVal val="0"/>
          <c:showCatName val="0"/>
          <c:showSerName val="0"/>
          <c:showPercent val="0"/>
          <c:showBubbleSize val="0"/>
        </c:dLbls>
        <c:gapWidth val="150"/>
        <c:axId val="590827504"/>
        <c:axId val="590827896"/>
      </c:barChart>
      <c:catAx>
        <c:axId val="590827504"/>
        <c:scaling>
          <c:orientation val="minMax"/>
        </c:scaling>
        <c:delete val="0"/>
        <c:axPos val="l"/>
        <c:numFmt formatCode="General" sourceLinked="0"/>
        <c:majorTickMark val="out"/>
        <c:minorTickMark val="none"/>
        <c:tickLblPos val="nextTo"/>
        <c:txPr>
          <a:bodyPr/>
          <a:lstStyle/>
          <a:p>
            <a:pPr>
              <a:defRPr sz="900"/>
            </a:pPr>
            <a:endParaRPr lang="fr-FR"/>
          </a:p>
        </c:txPr>
        <c:crossAx val="590827896"/>
        <c:crosses val="autoZero"/>
        <c:auto val="1"/>
        <c:lblAlgn val="ctr"/>
        <c:lblOffset val="100"/>
        <c:noMultiLvlLbl val="0"/>
      </c:catAx>
      <c:valAx>
        <c:axId val="590827896"/>
        <c:scaling>
          <c:orientation val="minMax"/>
          <c:max val="6"/>
        </c:scaling>
        <c:delete val="0"/>
        <c:axPos val="b"/>
        <c:majorGridlines/>
        <c:numFmt formatCode="0.00" sourceLinked="1"/>
        <c:majorTickMark val="out"/>
        <c:minorTickMark val="none"/>
        <c:tickLblPos val="nextTo"/>
        <c:txPr>
          <a:bodyPr/>
          <a:lstStyle/>
          <a:p>
            <a:pPr>
              <a:defRPr sz="900"/>
            </a:pPr>
            <a:endParaRPr lang="fr-FR"/>
          </a:p>
        </c:txPr>
        <c:crossAx val="590827504"/>
        <c:crosses val="autoZero"/>
        <c:crossBetween val="between"/>
      </c:valAx>
    </c:plotArea>
    <c:plotVisOnly val="1"/>
    <c:dispBlanksAs val="gap"/>
    <c:showDLblsOverMax val="0"/>
  </c:chart>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0"/>
          <c:tx>
            <c:strRef>
              <c:f>'B10'!$C$2</c:f>
              <c:strCache>
                <c:ptCount val="1"/>
                <c:pt idx="0">
                  <c:v>10.2. To what extent were you/your organisation involved in the drafting of the Antidiscrimination Plan/Strategy? (None 1 - 6 Totally Involved)</c:v>
                </c:pt>
              </c:strCache>
            </c:strRef>
          </c:tx>
          <c:spPr>
            <a:solidFill>
              <a:schemeClr val="accent1">
                <a:lumMod val="75000"/>
              </a:schemeClr>
            </a:solidFill>
          </c:spPr>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246E-46C6-BFEA-AFBD03F79864}"/>
              </c:ext>
            </c:extLst>
          </c:dPt>
          <c:cat>
            <c:strRef>
              <c:f>'B10'!$A$3:$A$19</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c:v>
                </c:pt>
                <c:pt idx="14">
                  <c:v>Romania</c:v>
                </c:pt>
                <c:pt idx="15">
                  <c:v>Slovakia</c:v>
                </c:pt>
                <c:pt idx="16">
                  <c:v>Spain</c:v>
                </c:pt>
              </c:strCache>
            </c:strRef>
          </c:cat>
          <c:val>
            <c:numRef>
              <c:f>'B10'!$C$3:$C$19</c:f>
              <c:numCache>
                <c:formatCode>General</c:formatCode>
                <c:ptCount val="17"/>
                <c:pt idx="0" formatCode="0.00">
                  <c:v>2.2857142857142856</c:v>
                </c:pt>
                <c:pt idx="1">
                  <c:v>1</c:v>
                </c:pt>
                <c:pt idx="2">
                  <c:v>2</c:v>
                </c:pt>
                <c:pt idx="4">
                  <c:v>1</c:v>
                </c:pt>
                <c:pt idx="5">
                  <c:v>1</c:v>
                </c:pt>
                <c:pt idx="6">
                  <c:v>1</c:v>
                </c:pt>
                <c:pt idx="7">
                  <c:v>4</c:v>
                </c:pt>
                <c:pt idx="9">
                  <c:v>1</c:v>
                </c:pt>
                <c:pt idx="10">
                  <c:v>1</c:v>
                </c:pt>
                <c:pt idx="11">
                  <c:v>5</c:v>
                </c:pt>
                <c:pt idx="12">
                  <c:v>1</c:v>
                </c:pt>
                <c:pt idx="13">
                  <c:v>4</c:v>
                </c:pt>
                <c:pt idx="14">
                  <c:v>3</c:v>
                </c:pt>
                <c:pt idx="15">
                  <c:v>2</c:v>
                </c:pt>
                <c:pt idx="16">
                  <c:v>5</c:v>
                </c:pt>
              </c:numCache>
            </c:numRef>
          </c:val>
          <c:extLst xmlns:c16r2="http://schemas.microsoft.com/office/drawing/2015/06/chart">
            <c:ext xmlns:c16="http://schemas.microsoft.com/office/drawing/2014/chart" uri="{C3380CC4-5D6E-409C-BE32-E72D297353CC}">
              <c16:uniqueId val="{00000001-246E-46C6-BFEA-AFBD03F79864}"/>
            </c:ext>
          </c:extLst>
        </c:ser>
        <c:dLbls>
          <c:showLegendKey val="0"/>
          <c:showVal val="0"/>
          <c:showCatName val="0"/>
          <c:showSerName val="0"/>
          <c:showPercent val="0"/>
          <c:showBubbleSize val="0"/>
        </c:dLbls>
        <c:gapWidth val="150"/>
        <c:axId val="590828680"/>
        <c:axId val="590829072"/>
      </c:barChart>
      <c:catAx>
        <c:axId val="590828680"/>
        <c:scaling>
          <c:orientation val="minMax"/>
        </c:scaling>
        <c:delete val="0"/>
        <c:axPos val="l"/>
        <c:numFmt formatCode="General" sourceLinked="0"/>
        <c:majorTickMark val="out"/>
        <c:minorTickMark val="none"/>
        <c:tickLblPos val="nextTo"/>
        <c:txPr>
          <a:bodyPr/>
          <a:lstStyle/>
          <a:p>
            <a:pPr>
              <a:defRPr sz="900"/>
            </a:pPr>
            <a:endParaRPr lang="fr-FR"/>
          </a:p>
        </c:txPr>
        <c:crossAx val="590829072"/>
        <c:crosses val="autoZero"/>
        <c:auto val="1"/>
        <c:lblAlgn val="ctr"/>
        <c:lblOffset val="100"/>
        <c:noMultiLvlLbl val="0"/>
      </c:catAx>
      <c:valAx>
        <c:axId val="590829072"/>
        <c:scaling>
          <c:orientation val="minMax"/>
          <c:max val="6"/>
        </c:scaling>
        <c:delete val="0"/>
        <c:axPos val="b"/>
        <c:majorGridlines/>
        <c:numFmt formatCode="0.00" sourceLinked="1"/>
        <c:majorTickMark val="out"/>
        <c:minorTickMark val="none"/>
        <c:tickLblPos val="nextTo"/>
        <c:txPr>
          <a:bodyPr/>
          <a:lstStyle/>
          <a:p>
            <a:pPr>
              <a:defRPr sz="900"/>
            </a:pPr>
            <a:endParaRPr lang="fr-FR"/>
          </a:p>
        </c:txPr>
        <c:crossAx val="590828680"/>
        <c:crosses val="autoZero"/>
        <c:crossBetween val="between"/>
      </c:valAx>
    </c:plotArea>
    <c:plotVisOnly val="1"/>
    <c:dispBlanksAs val="gap"/>
    <c:showDLblsOverMax val="0"/>
  </c:chart>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'B10'!$D$2</c:f>
              <c:strCache>
                <c:ptCount val="1"/>
                <c:pt idx="0">
                  <c:v>10.3. To what extent do you/your organization participative actively in the implementation of the Antidiscrimination Plan? (None 1 - 6 Full Participation)</c:v>
                </c:pt>
              </c:strCache>
            </c:strRef>
          </c:tx>
          <c:spPr>
            <a:solidFill>
              <a:schemeClr val="accent1">
                <a:lumMod val="75000"/>
              </a:schemeClr>
            </a:solidFill>
          </c:spPr>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B343-46FE-A165-F516749C35A8}"/>
              </c:ext>
            </c:extLst>
          </c:dPt>
          <c:cat>
            <c:strRef>
              <c:f>'B10'!$A$3:$A$19</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c:v>
                </c:pt>
                <c:pt idx="14">
                  <c:v>Romania</c:v>
                </c:pt>
                <c:pt idx="15">
                  <c:v>Slovakia</c:v>
                </c:pt>
                <c:pt idx="16">
                  <c:v>Spain</c:v>
                </c:pt>
              </c:strCache>
            </c:strRef>
          </c:cat>
          <c:val>
            <c:numRef>
              <c:f>'B10'!$D$3:$D$19</c:f>
              <c:numCache>
                <c:formatCode>General</c:formatCode>
                <c:ptCount val="17"/>
                <c:pt idx="0" formatCode="0.00">
                  <c:v>1.928571428571431</c:v>
                </c:pt>
                <c:pt idx="1">
                  <c:v>1</c:v>
                </c:pt>
                <c:pt idx="2">
                  <c:v>1</c:v>
                </c:pt>
                <c:pt idx="4">
                  <c:v>1</c:v>
                </c:pt>
                <c:pt idx="5">
                  <c:v>1</c:v>
                </c:pt>
                <c:pt idx="6">
                  <c:v>1</c:v>
                </c:pt>
                <c:pt idx="7">
                  <c:v>4</c:v>
                </c:pt>
                <c:pt idx="9">
                  <c:v>1</c:v>
                </c:pt>
                <c:pt idx="10">
                  <c:v>1</c:v>
                </c:pt>
                <c:pt idx="11">
                  <c:v>1</c:v>
                </c:pt>
                <c:pt idx="12">
                  <c:v>1</c:v>
                </c:pt>
                <c:pt idx="13">
                  <c:v>4</c:v>
                </c:pt>
                <c:pt idx="14">
                  <c:v>3</c:v>
                </c:pt>
                <c:pt idx="15">
                  <c:v>2</c:v>
                </c:pt>
                <c:pt idx="16">
                  <c:v>5</c:v>
                </c:pt>
              </c:numCache>
            </c:numRef>
          </c:val>
          <c:extLst xmlns:c16r2="http://schemas.microsoft.com/office/drawing/2015/06/chart">
            <c:ext xmlns:c16="http://schemas.microsoft.com/office/drawing/2014/chart" uri="{C3380CC4-5D6E-409C-BE32-E72D297353CC}">
              <c16:uniqueId val="{00000001-B343-46FE-A165-F516749C35A8}"/>
            </c:ext>
          </c:extLst>
        </c:ser>
        <c:dLbls>
          <c:showLegendKey val="0"/>
          <c:showVal val="0"/>
          <c:showCatName val="0"/>
          <c:showSerName val="0"/>
          <c:showPercent val="0"/>
          <c:showBubbleSize val="0"/>
        </c:dLbls>
        <c:gapWidth val="150"/>
        <c:axId val="590829856"/>
        <c:axId val="590830248"/>
      </c:barChart>
      <c:catAx>
        <c:axId val="590829856"/>
        <c:scaling>
          <c:orientation val="minMax"/>
        </c:scaling>
        <c:delete val="0"/>
        <c:axPos val="l"/>
        <c:numFmt formatCode="General" sourceLinked="0"/>
        <c:majorTickMark val="out"/>
        <c:minorTickMark val="none"/>
        <c:tickLblPos val="nextTo"/>
        <c:txPr>
          <a:bodyPr/>
          <a:lstStyle/>
          <a:p>
            <a:pPr>
              <a:defRPr sz="900"/>
            </a:pPr>
            <a:endParaRPr lang="fr-FR"/>
          </a:p>
        </c:txPr>
        <c:crossAx val="590830248"/>
        <c:crosses val="autoZero"/>
        <c:auto val="1"/>
        <c:lblAlgn val="ctr"/>
        <c:lblOffset val="100"/>
        <c:noMultiLvlLbl val="0"/>
      </c:catAx>
      <c:valAx>
        <c:axId val="590830248"/>
        <c:scaling>
          <c:orientation val="minMax"/>
        </c:scaling>
        <c:delete val="0"/>
        <c:axPos val="b"/>
        <c:majorGridlines/>
        <c:numFmt formatCode="0.00" sourceLinked="1"/>
        <c:majorTickMark val="out"/>
        <c:minorTickMark val="none"/>
        <c:tickLblPos val="nextTo"/>
        <c:txPr>
          <a:bodyPr/>
          <a:lstStyle/>
          <a:p>
            <a:pPr>
              <a:defRPr sz="900"/>
            </a:pPr>
            <a:endParaRPr lang="fr-FR"/>
          </a:p>
        </c:txPr>
        <c:crossAx val="590829856"/>
        <c:crosses val="autoZero"/>
        <c:crossBetween val="between"/>
      </c:valAx>
    </c:plotArea>
    <c:plotVisOnly val="1"/>
    <c:dispBlanksAs val="gap"/>
    <c:showDLblsOverMax val="0"/>
  </c:chart>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4"/>
          <c:order val="0"/>
          <c:tx>
            <c:strRef>
              <c:f>'B10'!$F$2</c:f>
              <c:strCache>
                <c:ptCount val="1"/>
                <c:pt idx="0">
                  <c:v>10.5. Are you satisfied with the activities funded under this heading? (None 1 - 6 Fully Satisfied)</c:v>
                </c:pt>
              </c:strCache>
            </c:strRef>
          </c:tx>
          <c:spPr>
            <a:solidFill>
              <a:srgbClr val="376092"/>
            </a:solidFill>
          </c:spPr>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7C24-4448-BA1C-14EEDF5E456B}"/>
              </c:ext>
            </c:extLst>
          </c:dPt>
          <c:cat>
            <c:strRef>
              <c:f>'B10'!$A$3:$A$19</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c:v>
                </c:pt>
                <c:pt idx="14">
                  <c:v>Romania</c:v>
                </c:pt>
                <c:pt idx="15">
                  <c:v>Slovakia</c:v>
                </c:pt>
                <c:pt idx="16">
                  <c:v>Spain</c:v>
                </c:pt>
              </c:strCache>
            </c:strRef>
          </c:cat>
          <c:val>
            <c:numRef>
              <c:f>'B10'!$F$3:$F$19</c:f>
              <c:numCache>
                <c:formatCode>General</c:formatCode>
                <c:ptCount val="17"/>
                <c:pt idx="0" formatCode="0.00">
                  <c:v>2.7333333333333352</c:v>
                </c:pt>
                <c:pt idx="1">
                  <c:v>1</c:v>
                </c:pt>
                <c:pt idx="2">
                  <c:v>4</c:v>
                </c:pt>
                <c:pt idx="4">
                  <c:v>1</c:v>
                </c:pt>
                <c:pt idx="5">
                  <c:v>5</c:v>
                </c:pt>
                <c:pt idx="6">
                  <c:v>2</c:v>
                </c:pt>
                <c:pt idx="7">
                  <c:v>4</c:v>
                </c:pt>
                <c:pt idx="8">
                  <c:v>1</c:v>
                </c:pt>
                <c:pt idx="9">
                  <c:v>1</c:v>
                </c:pt>
                <c:pt idx="10">
                  <c:v>1</c:v>
                </c:pt>
                <c:pt idx="11">
                  <c:v>4</c:v>
                </c:pt>
                <c:pt idx="12">
                  <c:v>3</c:v>
                </c:pt>
                <c:pt idx="13">
                  <c:v>4</c:v>
                </c:pt>
                <c:pt idx="14">
                  <c:v>3</c:v>
                </c:pt>
                <c:pt idx="15">
                  <c:v>2</c:v>
                </c:pt>
                <c:pt idx="16">
                  <c:v>5</c:v>
                </c:pt>
              </c:numCache>
            </c:numRef>
          </c:val>
          <c:extLst xmlns:c16r2="http://schemas.microsoft.com/office/drawing/2015/06/chart">
            <c:ext xmlns:c16="http://schemas.microsoft.com/office/drawing/2014/chart" uri="{C3380CC4-5D6E-409C-BE32-E72D297353CC}">
              <c16:uniqueId val="{00000001-7C24-4448-BA1C-14EEDF5E456B}"/>
            </c:ext>
          </c:extLst>
        </c:ser>
        <c:dLbls>
          <c:showLegendKey val="0"/>
          <c:showVal val="0"/>
          <c:showCatName val="0"/>
          <c:showSerName val="0"/>
          <c:showPercent val="0"/>
          <c:showBubbleSize val="0"/>
        </c:dLbls>
        <c:gapWidth val="150"/>
        <c:axId val="590831032"/>
        <c:axId val="590831424"/>
      </c:barChart>
      <c:catAx>
        <c:axId val="590831032"/>
        <c:scaling>
          <c:orientation val="minMax"/>
        </c:scaling>
        <c:delete val="0"/>
        <c:axPos val="l"/>
        <c:numFmt formatCode="General" sourceLinked="0"/>
        <c:majorTickMark val="out"/>
        <c:minorTickMark val="none"/>
        <c:tickLblPos val="nextTo"/>
        <c:txPr>
          <a:bodyPr/>
          <a:lstStyle/>
          <a:p>
            <a:pPr>
              <a:defRPr sz="900"/>
            </a:pPr>
            <a:endParaRPr lang="fr-FR"/>
          </a:p>
        </c:txPr>
        <c:crossAx val="590831424"/>
        <c:crosses val="autoZero"/>
        <c:auto val="1"/>
        <c:lblAlgn val="ctr"/>
        <c:lblOffset val="100"/>
        <c:noMultiLvlLbl val="0"/>
      </c:catAx>
      <c:valAx>
        <c:axId val="590831424"/>
        <c:scaling>
          <c:orientation val="minMax"/>
        </c:scaling>
        <c:delete val="0"/>
        <c:axPos val="b"/>
        <c:majorGridlines/>
        <c:numFmt formatCode="0.00" sourceLinked="1"/>
        <c:majorTickMark val="out"/>
        <c:minorTickMark val="none"/>
        <c:tickLblPos val="nextTo"/>
        <c:txPr>
          <a:bodyPr/>
          <a:lstStyle/>
          <a:p>
            <a:pPr>
              <a:defRPr sz="900"/>
            </a:pPr>
            <a:endParaRPr lang="fr-FR"/>
          </a:p>
        </c:txPr>
        <c:crossAx val="590831032"/>
        <c:crosses val="autoZero"/>
        <c:crossBetween val="between"/>
      </c:valAx>
    </c:plotArea>
    <c:plotVisOnly val="1"/>
    <c:dispBlanksAs val="gap"/>
    <c:showDLblsOverMax val="0"/>
  </c:chart>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'B11'!$B$2</c:f>
              <c:strCache>
                <c:ptCount val="1"/>
                <c:pt idx="0">
                  <c:v>11.1 is an equality plan/strategy elaborated in your country? (None 1 - 6 Full Strategy)</c:v>
                </c:pt>
              </c:strCache>
            </c:strRef>
          </c:tx>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4C0F-4FF3-8DBC-76D28F9FEE81}"/>
              </c:ext>
            </c:extLst>
          </c:dPt>
          <c:cat>
            <c:strRef>
              <c:f>'B11'!$A$3:$A$19</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c:v>
                </c:pt>
                <c:pt idx="14">
                  <c:v>Romania</c:v>
                </c:pt>
                <c:pt idx="15">
                  <c:v>Slovakia</c:v>
                </c:pt>
                <c:pt idx="16">
                  <c:v>Spain</c:v>
                </c:pt>
              </c:strCache>
            </c:strRef>
          </c:cat>
          <c:val>
            <c:numRef>
              <c:f>'B11'!$B$3:$B$19</c:f>
              <c:numCache>
                <c:formatCode>General</c:formatCode>
                <c:ptCount val="17"/>
                <c:pt idx="0" formatCode="0.00">
                  <c:v>4.5999999999999996</c:v>
                </c:pt>
                <c:pt idx="1">
                  <c:v>4</c:v>
                </c:pt>
                <c:pt idx="2">
                  <c:v>5</c:v>
                </c:pt>
                <c:pt idx="4">
                  <c:v>1</c:v>
                </c:pt>
                <c:pt idx="5">
                  <c:v>6</c:v>
                </c:pt>
                <c:pt idx="6">
                  <c:v>6</c:v>
                </c:pt>
                <c:pt idx="7">
                  <c:v>5</c:v>
                </c:pt>
                <c:pt idx="8">
                  <c:v>5</c:v>
                </c:pt>
                <c:pt idx="9">
                  <c:v>5</c:v>
                </c:pt>
                <c:pt idx="10">
                  <c:v>1</c:v>
                </c:pt>
                <c:pt idx="11">
                  <c:v>5</c:v>
                </c:pt>
                <c:pt idx="12">
                  <c:v>6</c:v>
                </c:pt>
                <c:pt idx="13">
                  <c:v>4</c:v>
                </c:pt>
                <c:pt idx="14">
                  <c:v>4</c:v>
                </c:pt>
                <c:pt idx="15">
                  <c:v>6</c:v>
                </c:pt>
                <c:pt idx="16">
                  <c:v>6</c:v>
                </c:pt>
              </c:numCache>
            </c:numRef>
          </c:val>
          <c:extLst xmlns:c16r2="http://schemas.microsoft.com/office/drawing/2015/06/chart">
            <c:ext xmlns:c16="http://schemas.microsoft.com/office/drawing/2014/chart" uri="{C3380CC4-5D6E-409C-BE32-E72D297353CC}">
              <c16:uniqueId val="{00000001-4C0F-4FF3-8DBC-76D28F9FEE81}"/>
            </c:ext>
          </c:extLst>
        </c:ser>
        <c:dLbls>
          <c:showLegendKey val="0"/>
          <c:showVal val="0"/>
          <c:showCatName val="0"/>
          <c:showSerName val="0"/>
          <c:showPercent val="0"/>
          <c:showBubbleSize val="0"/>
        </c:dLbls>
        <c:gapWidth val="150"/>
        <c:axId val="590832208"/>
        <c:axId val="579481944"/>
      </c:barChart>
      <c:catAx>
        <c:axId val="590832208"/>
        <c:scaling>
          <c:orientation val="minMax"/>
        </c:scaling>
        <c:delete val="0"/>
        <c:axPos val="l"/>
        <c:numFmt formatCode="General" sourceLinked="0"/>
        <c:majorTickMark val="out"/>
        <c:minorTickMark val="none"/>
        <c:tickLblPos val="nextTo"/>
        <c:txPr>
          <a:bodyPr/>
          <a:lstStyle/>
          <a:p>
            <a:pPr>
              <a:defRPr sz="900"/>
            </a:pPr>
            <a:endParaRPr lang="fr-FR"/>
          </a:p>
        </c:txPr>
        <c:crossAx val="579481944"/>
        <c:crosses val="autoZero"/>
        <c:auto val="1"/>
        <c:lblAlgn val="ctr"/>
        <c:lblOffset val="100"/>
        <c:noMultiLvlLbl val="0"/>
      </c:catAx>
      <c:valAx>
        <c:axId val="579481944"/>
        <c:scaling>
          <c:orientation val="minMax"/>
          <c:max val="6"/>
        </c:scaling>
        <c:delete val="0"/>
        <c:axPos val="b"/>
        <c:majorGridlines/>
        <c:numFmt formatCode="0.00" sourceLinked="1"/>
        <c:majorTickMark val="out"/>
        <c:minorTickMark val="none"/>
        <c:tickLblPos val="nextTo"/>
        <c:txPr>
          <a:bodyPr/>
          <a:lstStyle/>
          <a:p>
            <a:pPr>
              <a:defRPr sz="900"/>
            </a:pPr>
            <a:endParaRPr lang="fr-FR"/>
          </a:p>
        </c:txPr>
        <c:crossAx val="59083220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0"/>
    <c:plotArea>
      <c:layout>
        <c:manualLayout>
          <c:layoutTarget val="inner"/>
          <c:xMode val="edge"/>
          <c:yMode val="edge"/>
          <c:x val="0.14315362323607367"/>
          <c:y val="3.0975005365749059E-2"/>
          <c:w val="0.56294894731216061"/>
          <c:h val="0.89848180345926731"/>
        </c:manualLayout>
      </c:layout>
      <c:barChart>
        <c:barDir val="bar"/>
        <c:grouping val="clustered"/>
        <c:varyColors val="0"/>
        <c:ser>
          <c:idx val="2"/>
          <c:order val="0"/>
          <c:tx>
            <c:strRef>
              <c:f>AIV!$D$2</c:f>
              <c:strCache>
                <c:ptCount val="1"/>
                <c:pt idx="0">
                  <c:v>To what extent are you involved in the design and preparation of calls for proposals?</c:v>
                </c:pt>
              </c:strCache>
            </c:strRef>
          </c:tx>
          <c:spPr>
            <a:solidFill>
              <a:schemeClr val="accent1"/>
            </a:solidFill>
          </c:spPr>
          <c:invertIfNegative val="0"/>
          <c:cat>
            <c:strRef>
              <c:f>(AIV!$A$3,AIV!$A$9:$A$12,AIV!$A$17,AIV!$A$19)</c:f>
              <c:strCache>
                <c:ptCount val="7"/>
                <c:pt idx="0">
                  <c:v>Average</c:v>
                </c:pt>
                <c:pt idx="1">
                  <c:v>Finland</c:v>
                </c:pt>
                <c:pt idx="2">
                  <c:v>Germany</c:v>
                </c:pt>
                <c:pt idx="3">
                  <c:v>Ireland</c:v>
                </c:pt>
                <c:pt idx="4">
                  <c:v>Italy</c:v>
                </c:pt>
                <c:pt idx="5">
                  <c:v>Romania</c:v>
                </c:pt>
                <c:pt idx="6">
                  <c:v>Spain</c:v>
                </c:pt>
              </c:strCache>
            </c:strRef>
          </c:cat>
          <c:val>
            <c:numRef>
              <c:f>(AIV!$D$3,AIV!$D$9:$D$12,AIV!$D$17,AIV!$D$19)</c:f>
              <c:numCache>
                <c:formatCode>General</c:formatCode>
                <c:ptCount val="7"/>
                <c:pt idx="0" formatCode="0.00">
                  <c:v>3.2</c:v>
                </c:pt>
                <c:pt idx="1">
                  <c:v>3</c:v>
                </c:pt>
                <c:pt idx="2">
                  <c:v>5</c:v>
                </c:pt>
                <c:pt idx="3">
                  <c:v>2</c:v>
                </c:pt>
                <c:pt idx="4">
                  <c:v>1</c:v>
                </c:pt>
                <c:pt idx="5">
                  <c:v>6</c:v>
                </c:pt>
                <c:pt idx="6">
                  <c:v>5</c:v>
                </c:pt>
              </c:numCache>
            </c:numRef>
          </c:val>
          <c:extLst xmlns:c16r2="http://schemas.microsoft.com/office/drawing/2015/06/chart">
            <c:ext xmlns:c16="http://schemas.microsoft.com/office/drawing/2014/chart" uri="{C3380CC4-5D6E-409C-BE32-E72D297353CC}">
              <c16:uniqueId val="{00000000-4EC1-402B-B7CB-3D99FD91578D}"/>
            </c:ext>
          </c:extLst>
        </c:ser>
        <c:ser>
          <c:idx val="6"/>
          <c:order val="1"/>
          <c:tx>
            <c:strRef>
              <c:f>AIV!$E$2</c:f>
              <c:strCache>
                <c:ptCount val="1"/>
                <c:pt idx="0">
                  <c:v>To what extent are you involved in the preparation of progress reports?</c:v>
                </c:pt>
              </c:strCache>
            </c:strRef>
          </c:tx>
          <c:spPr>
            <a:solidFill>
              <a:schemeClr val="tx1">
                <a:lumMod val="75000"/>
                <a:lumOff val="25000"/>
              </a:schemeClr>
            </a:solidFill>
          </c:spPr>
          <c:invertIfNegative val="0"/>
          <c:cat>
            <c:strRef>
              <c:f>(AIV!$A$3,AIV!$A$9:$A$12,AIV!$A$17,AIV!$A$19)</c:f>
              <c:strCache>
                <c:ptCount val="7"/>
                <c:pt idx="0">
                  <c:v>Average</c:v>
                </c:pt>
                <c:pt idx="1">
                  <c:v>Finland</c:v>
                </c:pt>
                <c:pt idx="2">
                  <c:v>Germany</c:v>
                </c:pt>
                <c:pt idx="3">
                  <c:v>Ireland</c:v>
                </c:pt>
                <c:pt idx="4">
                  <c:v>Italy</c:v>
                </c:pt>
                <c:pt idx="5">
                  <c:v>Romania</c:v>
                </c:pt>
                <c:pt idx="6">
                  <c:v>Spain</c:v>
                </c:pt>
              </c:strCache>
            </c:strRef>
          </c:cat>
          <c:val>
            <c:numRef>
              <c:f>(AIV!$E$3,AIV!$E$9:$E$12,AIV!$E$17,AIV!$E$19)</c:f>
              <c:numCache>
                <c:formatCode>General</c:formatCode>
                <c:ptCount val="7"/>
                <c:pt idx="0" formatCode="0.00">
                  <c:v>2.75</c:v>
                </c:pt>
                <c:pt idx="1">
                  <c:v>3</c:v>
                </c:pt>
                <c:pt idx="2">
                  <c:v>5</c:v>
                </c:pt>
                <c:pt idx="3">
                  <c:v>2</c:v>
                </c:pt>
                <c:pt idx="4">
                  <c:v>1</c:v>
                </c:pt>
                <c:pt idx="5">
                  <c:v>5</c:v>
                </c:pt>
              </c:numCache>
            </c:numRef>
          </c:val>
          <c:extLst xmlns:c16r2="http://schemas.microsoft.com/office/drawing/2015/06/chart">
            <c:ext xmlns:c16="http://schemas.microsoft.com/office/drawing/2014/chart" uri="{C3380CC4-5D6E-409C-BE32-E72D297353CC}">
              <c16:uniqueId val="{00000001-4EC1-402B-B7CB-3D99FD91578D}"/>
            </c:ext>
          </c:extLst>
        </c:ser>
        <c:ser>
          <c:idx val="7"/>
          <c:order val="2"/>
          <c:tx>
            <c:strRef>
              <c:f>AIV!$F$2</c:f>
              <c:strCache>
                <c:ptCount val="1"/>
                <c:pt idx="0">
                  <c:v>To what extent are you involved in the monitoring of programmes?</c:v>
                </c:pt>
              </c:strCache>
            </c:strRef>
          </c:tx>
          <c:spPr>
            <a:solidFill>
              <a:srgbClr val="92D050"/>
            </a:solidFill>
          </c:spPr>
          <c:invertIfNegative val="0"/>
          <c:cat>
            <c:strRef>
              <c:f>(AIV!$A$3,AIV!$A$9:$A$12,AIV!$A$17,AIV!$A$19)</c:f>
              <c:strCache>
                <c:ptCount val="7"/>
                <c:pt idx="0">
                  <c:v>Average</c:v>
                </c:pt>
                <c:pt idx="1">
                  <c:v>Finland</c:v>
                </c:pt>
                <c:pt idx="2">
                  <c:v>Germany</c:v>
                </c:pt>
                <c:pt idx="3">
                  <c:v>Ireland</c:v>
                </c:pt>
                <c:pt idx="4">
                  <c:v>Italy</c:v>
                </c:pt>
                <c:pt idx="5">
                  <c:v>Romania</c:v>
                </c:pt>
                <c:pt idx="6">
                  <c:v>Spain</c:v>
                </c:pt>
              </c:strCache>
            </c:strRef>
          </c:cat>
          <c:val>
            <c:numRef>
              <c:f>(AIV!$F$3,AIV!$F$9:$F$12,AIV!$F$17,AIV!$F$19)</c:f>
              <c:numCache>
                <c:formatCode>General</c:formatCode>
                <c:ptCount val="7"/>
                <c:pt idx="0" formatCode="0.00">
                  <c:v>3.5</c:v>
                </c:pt>
                <c:pt idx="1">
                  <c:v>3</c:v>
                </c:pt>
                <c:pt idx="2">
                  <c:v>5</c:v>
                </c:pt>
                <c:pt idx="3">
                  <c:v>4</c:v>
                </c:pt>
                <c:pt idx="4">
                  <c:v>2</c:v>
                </c:pt>
                <c:pt idx="5">
                  <c:v>5</c:v>
                </c:pt>
              </c:numCache>
            </c:numRef>
          </c:val>
          <c:extLst xmlns:c16r2="http://schemas.microsoft.com/office/drawing/2015/06/chart">
            <c:ext xmlns:c16="http://schemas.microsoft.com/office/drawing/2014/chart" uri="{C3380CC4-5D6E-409C-BE32-E72D297353CC}">
              <c16:uniqueId val="{00000002-4EC1-402B-B7CB-3D99FD91578D}"/>
            </c:ext>
          </c:extLst>
        </c:ser>
        <c:ser>
          <c:idx val="8"/>
          <c:order val="3"/>
          <c:tx>
            <c:strRef>
              <c:f>AIV!$G$2</c:f>
              <c:strCache>
                <c:ptCount val="1"/>
                <c:pt idx="0">
                  <c:v>To what extent were you involved in the evaluation of programmes?</c:v>
                </c:pt>
              </c:strCache>
            </c:strRef>
          </c:tx>
          <c:spPr>
            <a:solidFill>
              <a:schemeClr val="accent2">
                <a:lumMod val="75000"/>
              </a:schemeClr>
            </a:solidFill>
          </c:spPr>
          <c:invertIfNegative val="0"/>
          <c:cat>
            <c:strRef>
              <c:f>(AIV!$A$3,AIV!$A$9:$A$12,AIV!$A$17,AIV!$A$19)</c:f>
              <c:strCache>
                <c:ptCount val="7"/>
                <c:pt idx="0">
                  <c:v>Average</c:v>
                </c:pt>
                <c:pt idx="1">
                  <c:v>Finland</c:v>
                </c:pt>
                <c:pt idx="2">
                  <c:v>Germany</c:v>
                </c:pt>
                <c:pt idx="3">
                  <c:v>Ireland</c:v>
                </c:pt>
                <c:pt idx="4">
                  <c:v>Italy</c:v>
                </c:pt>
                <c:pt idx="5">
                  <c:v>Romania</c:v>
                </c:pt>
                <c:pt idx="6">
                  <c:v>Spain</c:v>
                </c:pt>
              </c:strCache>
            </c:strRef>
          </c:cat>
          <c:val>
            <c:numRef>
              <c:f>(AIV!$G$3,AIV!$G$9:$G$12,AIV!$G$17,AIV!$G$19)</c:f>
              <c:numCache>
                <c:formatCode>General</c:formatCode>
                <c:ptCount val="7"/>
                <c:pt idx="0" formatCode="0.00">
                  <c:v>3.25</c:v>
                </c:pt>
                <c:pt idx="1">
                  <c:v>3</c:v>
                </c:pt>
                <c:pt idx="2">
                  <c:v>5</c:v>
                </c:pt>
                <c:pt idx="3">
                  <c:v>4</c:v>
                </c:pt>
                <c:pt idx="4">
                  <c:v>1</c:v>
                </c:pt>
                <c:pt idx="5">
                  <c:v>5</c:v>
                </c:pt>
              </c:numCache>
            </c:numRef>
          </c:val>
          <c:extLst xmlns:c16r2="http://schemas.microsoft.com/office/drawing/2015/06/chart">
            <c:ext xmlns:c16="http://schemas.microsoft.com/office/drawing/2014/chart" uri="{C3380CC4-5D6E-409C-BE32-E72D297353CC}">
              <c16:uniqueId val="{00000003-4EC1-402B-B7CB-3D99FD91578D}"/>
            </c:ext>
          </c:extLst>
        </c:ser>
        <c:dLbls>
          <c:showLegendKey val="0"/>
          <c:showVal val="0"/>
          <c:showCatName val="0"/>
          <c:showSerName val="0"/>
          <c:showPercent val="0"/>
          <c:showBubbleSize val="0"/>
        </c:dLbls>
        <c:gapWidth val="150"/>
        <c:axId val="473645216"/>
        <c:axId val="473644824"/>
      </c:barChart>
      <c:catAx>
        <c:axId val="473645216"/>
        <c:scaling>
          <c:orientation val="minMax"/>
        </c:scaling>
        <c:delete val="0"/>
        <c:axPos val="l"/>
        <c:numFmt formatCode="General" sourceLinked="0"/>
        <c:majorTickMark val="out"/>
        <c:minorTickMark val="none"/>
        <c:tickLblPos val="nextTo"/>
        <c:txPr>
          <a:bodyPr/>
          <a:lstStyle/>
          <a:p>
            <a:pPr>
              <a:defRPr sz="800"/>
            </a:pPr>
            <a:endParaRPr lang="fr-FR"/>
          </a:p>
        </c:txPr>
        <c:crossAx val="473644824"/>
        <c:crosses val="autoZero"/>
        <c:auto val="1"/>
        <c:lblAlgn val="ctr"/>
        <c:lblOffset val="100"/>
        <c:noMultiLvlLbl val="0"/>
      </c:catAx>
      <c:valAx>
        <c:axId val="473644824"/>
        <c:scaling>
          <c:orientation val="minMax"/>
          <c:max val="6"/>
        </c:scaling>
        <c:delete val="0"/>
        <c:axPos val="b"/>
        <c:majorGridlines/>
        <c:numFmt formatCode="0.00" sourceLinked="1"/>
        <c:majorTickMark val="out"/>
        <c:minorTickMark val="none"/>
        <c:tickLblPos val="nextTo"/>
        <c:txPr>
          <a:bodyPr/>
          <a:lstStyle/>
          <a:p>
            <a:pPr>
              <a:defRPr sz="800"/>
            </a:pPr>
            <a:endParaRPr lang="fr-FR"/>
          </a:p>
        </c:txPr>
        <c:crossAx val="473645216"/>
        <c:crosses val="autoZero"/>
        <c:crossBetween val="between"/>
      </c:valAx>
    </c:plotArea>
    <c:legend>
      <c:legendPos val="r"/>
      <c:layout>
        <c:manualLayout>
          <c:xMode val="edge"/>
          <c:yMode val="edge"/>
          <c:x val="0.77556137694714433"/>
          <c:y val="0.17078293693688271"/>
          <c:w val="0.21032746596007906"/>
          <c:h val="0.56920829105405624"/>
        </c:manualLayout>
      </c:layout>
      <c:overlay val="0"/>
      <c:txPr>
        <a:bodyPr/>
        <a:lstStyle/>
        <a:p>
          <a:pPr>
            <a:defRPr sz="800"/>
          </a:pPr>
          <a:endParaRPr lang="fr-FR"/>
        </a:p>
      </c:txPr>
    </c:legend>
    <c:plotVisOnly val="1"/>
    <c:dispBlanksAs val="gap"/>
    <c:showDLblsOverMax val="0"/>
  </c:chart>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'B11'!$D$2</c:f>
              <c:strCache>
                <c:ptCount val="1"/>
                <c:pt idx="0">
                  <c:v>11.3. To what extent were/are you/your organization participating actively in the drafting of the Equality Plan? (None 1 - 6 Full Involved)</c:v>
                </c:pt>
              </c:strCache>
            </c:strRef>
          </c:tx>
          <c:spPr>
            <a:solidFill>
              <a:schemeClr val="accent1">
                <a:lumMod val="75000"/>
              </a:schemeClr>
            </a:solidFill>
          </c:spPr>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77D8-4BCC-8509-E70B91DE737A}"/>
              </c:ext>
            </c:extLst>
          </c:dPt>
          <c:cat>
            <c:strRef>
              <c:f>'B11'!$A$3:$A$19</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c:v>
                </c:pt>
                <c:pt idx="14">
                  <c:v>Romania</c:v>
                </c:pt>
                <c:pt idx="15">
                  <c:v>Slovakia</c:v>
                </c:pt>
                <c:pt idx="16">
                  <c:v>Spain</c:v>
                </c:pt>
              </c:strCache>
            </c:strRef>
          </c:cat>
          <c:val>
            <c:numRef>
              <c:f>'B11'!$D$3:$D$19</c:f>
              <c:numCache>
                <c:formatCode>General</c:formatCode>
                <c:ptCount val="17"/>
                <c:pt idx="0" formatCode="0.00">
                  <c:v>2</c:v>
                </c:pt>
                <c:pt idx="1">
                  <c:v>1</c:v>
                </c:pt>
                <c:pt idx="2">
                  <c:v>1</c:v>
                </c:pt>
                <c:pt idx="4">
                  <c:v>1</c:v>
                </c:pt>
                <c:pt idx="5">
                  <c:v>1</c:v>
                </c:pt>
                <c:pt idx="6">
                  <c:v>1</c:v>
                </c:pt>
                <c:pt idx="7">
                  <c:v>4</c:v>
                </c:pt>
                <c:pt idx="9">
                  <c:v>1</c:v>
                </c:pt>
                <c:pt idx="10">
                  <c:v>1</c:v>
                </c:pt>
                <c:pt idx="11">
                  <c:v>1</c:v>
                </c:pt>
                <c:pt idx="12">
                  <c:v>1</c:v>
                </c:pt>
                <c:pt idx="13">
                  <c:v>4</c:v>
                </c:pt>
                <c:pt idx="14">
                  <c:v>4</c:v>
                </c:pt>
                <c:pt idx="15">
                  <c:v>1</c:v>
                </c:pt>
                <c:pt idx="16">
                  <c:v>6</c:v>
                </c:pt>
              </c:numCache>
            </c:numRef>
          </c:val>
          <c:extLst xmlns:c16r2="http://schemas.microsoft.com/office/drawing/2015/06/chart">
            <c:ext xmlns:c16="http://schemas.microsoft.com/office/drawing/2014/chart" uri="{C3380CC4-5D6E-409C-BE32-E72D297353CC}">
              <c16:uniqueId val="{00000001-77D8-4BCC-8509-E70B91DE737A}"/>
            </c:ext>
          </c:extLst>
        </c:ser>
        <c:dLbls>
          <c:showLegendKey val="0"/>
          <c:showVal val="0"/>
          <c:showCatName val="0"/>
          <c:showSerName val="0"/>
          <c:showPercent val="0"/>
          <c:showBubbleSize val="0"/>
        </c:dLbls>
        <c:gapWidth val="150"/>
        <c:axId val="579482728"/>
        <c:axId val="579483120"/>
      </c:barChart>
      <c:catAx>
        <c:axId val="579482728"/>
        <c:scaling>
          <c:orientation val="minMax"/>
        </c:scaling>
        <c:delete val="0"/>
        <c:axPos val="l"/>
        <c:numFmt formatCode="General" sourceLinked="0"/>
        <c:majorTickMark val="out"/>
        <c:minorTickMark val="none"/>
        <c:tickLblPos val="nextTo"/>
        <c:txPr>
          <a:bodyPr/>
          <a:lstStyle/>
          <a:p>
            <a:pPr>
              <a:defRPr sz="900"/>
            </a:pPr>
            <a:endParaRPr lang="fr-FR"/>
          </a:p>
        </c:txPr>
        <c:crossAx val="579483120"/>
        <c:crosses val="autoZero"/>
        <c:auto val="1"/>
        <c:lblAlgn val="ctr"/>
        <c:lblOffset val="100"/>
        <c:noMultiLvlLbl val="0"/>
      </c:catAx>
      <c:valAx>
        <c:axId val="579483120"/>
        <c:scaling>
          <c:orientation val="minMax"/>
          <c:max val="6"/>
        </c:scaling>
        <c:delete val="0"/>
        <c:axPos val="b"/>
        <c:majorGridlines/>
        <c:numFmt formatCode="0.00" sourceLinked="1"/>
        <c:majorTickMark val="out"/>
        <c:minorTickMark val="none"/>
        <c:tickLblPos val="nextTo"/>
        <c:txPr>
          <a:bodyPr/>
          <a:lstStyle/>
          <a:p>
            <a:pPr>
              <a:defRPr sz="900"/>
            </a:pPr>
            <a:endParaRPr lang="fr-FR"/>
          </a:p>
        </c:txPr>
        <c:crossAx val="579482728"/>
        <c:crosses val="autoZero"/>
        <c:crossBetween val="between"/>
      </c:valAx>
    </c:plotArea>
    <c:plotVisOnly val="1"/>
    <c:dispBlanksAs val="gap"/>
    <c:showDLblsOverMax val="0"/>
  </c:chart>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3"/>
          <c:order val="0"/>
          <c:tx>
            <c:strRef>
              <c:f>'B11'!$E$2</c:f>
              <c:strCache>
                <c:ptCount val="1"/>
                <c:pt idx="0">
                  <c:v>11.4.To what extent are you/your organization participating actively in the implementation of the Equality plan? (None 1 - 6 Full Participation)</c:v>
                </c:pt>
              </c:strCache>
            </c:strRef>
          </c:tx>
          <c:spPr>
            <a:solidFill>
              <a:schemeClr val="accent1">
                <a:lumMod val="75000"/>
              </a:schemeClr>
            </a:solidFill>
          </c:spPr>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7F2F-43BF-977B-BD7227278F2B}"/>
              </c:ext>
            </c:extLst>
          </c:dPt>
          <c:cat>
            <c:strRef>
              <c:f>'B11'!$A$3:$A$19</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c:v>
                </c:pt>
                <c:pt idx="14">
                  <c:v>Romania</c:v>
                </c:pt>
                <c:pt idx="15">
                  <c:v>Slovakia</c:v>
                </c:pt>
                <c:pt idx="16">
                  <c:v>Spain</c:v>
                </c:pt>
              </c:strCache>
            </c:strRef>
          </c:cat>
          <c:val>
            <c:numRef>
              <c:f>'B11'!$E$3:$E$19</c:f>
              <c:numCache>
                <c:formatCode>General</c:formatCode>
                <c:ptCount val="17"/>
                <c:pt idx="0" formatCode="0.00">
                  <c:v>1.928571428571431</c:v>
                </c:pt>
                <c:pt idx="1">
                  <c:v>1</c:v>
                </c:pt>
                <c:pt idx="2">
                  <c:v>2</c:v>
                </c:pt>
                <c:pt idx="4">
                  <c:v>1</c:v>
                </c:pt>
                <c:pt idx="5">
                  <c:v>1</c:v>
                </c:pt>
                <c:pt idx="6">
                  <c:v>1</c:v>
                </c:pt>
                <c:pt idx="7">
                  <c:v>4</c:v>
                </c:pt>
                <c:pt idx="9">
                  <c:v>1</c:v>
                </c:pt>
                <c:pt idx="10">
                  <c:v>1</c:v>
                </c:pt>
                <c:pt idx="11">
                  <c:v>1</c:v>
                </c:pt>
                <c:pt idx="12">
                  <c:v>1</c:v>
                </c:pt>
                <c:pt idx="13">
                  <c:v>4</c:v>
                </c:pt>
                <c:pt idx="14">
                  <c:v>3</c:v>
                </c:pt>
                <c:pt idx="15">
                  <c:v>1</c:v>
                </c:pt>
                <c:pt idx="16">
                  <c:v>5</c:v>
                </c:pt>
              </c:numCache>
            </c:numRef>
          </c:val>
          <c:extLst xmlns:c16r2="http://schemas.microsoft.com/office/drawing/2015/06/chart">
            <c:ext xmlns:c16="http://schemas.microsoft.com/office/drawing/2014/chart" uri="{C3380CC4-5D6E-409C-BE32-E72D297353CC}">
              <c16:uniqueId val="{00000001-7F2F-43BF-977B-BD7227278F2B}"/>
            </c:ext>
          </c:extLst>
        </c:ser>
        <c:dLbls>
          <c:showLegendKey val="0"/>
          <c:showVal val="0"/>
          <c:showCatName val="0"/>
          <c:showSerName val="0"/>
          <c:showPercent val="0"/>
          <c:showBubbleSize val="0"/>
        </c:dLbls>
        <c:gapWidth val="150"/>
        <c:axId val="579483904"/>
        <c:axId val="579484296"/>
      </c:barChart>
      <c:catAx>
        <c:axId val="579483904"/>
        <c:scaling>
          <c:orientation val="minMax"/>
        </c:scaling>
        <c:delete val="0"/>
        <c:axPos val="l"/>
        <c:numFmt formatCode="General" sourceLinked="0"/>
        <c:majorTickMark val="out"/>
        <c:minorTickMark val="none"/>
        <c:tickLblPos val="nextTo"/>
        <c:txPr>
          <a:bodyPr/>
          <a:lstStyle/>
          <a:p>
            <a:pPr>
              <a:defRPr sz="900"/>
            </a:pPr>
            <a:endParaRPr lang="fr-FR"/>
          </a:p>
        </c:txPr>
        <c:crossAx val="579484296"/>
        <c:crosses val="autoZero"/>
        <c:auto val="1"/>
        <c:lblAlgn val="ctr"/>
        <c:lblOffset val="100"/>
        <c:noMultiLvlLbl val="0"/>
      </c:catAx>
      <c:valAx>
        <c:axId val="579484296"/>
        <c:scaling>
          <c:orientation val="minMax"/>
        </c:scaling>
        <c:delete val="0"/>
        <c:axPos val="b"/>
        <c:majorGridlines/>
        <c:numFmt formatCode="0.00" sourceLinked="1"/>
        <c:majorTickMark val="out"/>
        <c:minorTickMark val="none"/>
        <c:tickLblPos val="nextTo"/>
        <c:txPr>
          <a:bodyPr/>
          <a:lstStyle/>
          <a:p>
            <a:pPr>
              <a:defRPr sz="900"/>
            </a:pPr>
            <a:endParaRPr lang="fr-FR"/>
          </a:p>
        </c:txPr>
        <c:crossAx val="579483904"/>
        <c:crosses val="autoZero"/>
        <c:crossBetween val="between"/>
      </c:valAx>
    </c:plotArea>
    <c:plotVisOnly val="1"/>
    <c:dispBlanksAs val="gap"/>
    <c:showDLblsOverMax val="0"/>
  </c:chart>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5"/>
          <c:order val="0"/>
          <c:tx>
            <c:strRef>
              <c:f>'B11'!$G$2</c:f>
              <c:strCache>
                <c:ptCount val="1"/>
                <c:pt idx="0">
                  <c:v>11.6. Is there a section in the PA and OPs that focus on improvement of gender equality? (None 1 - 6 Full Evidence)</c:v>
                </c:pt>
              </c:strCache>
            </c:strRef>
          </c:tx>
          <c:spPr>
            <a:solidFill>
              <a:schemeClr val="accent1">
                <a:lumMod val="75000"/>
              </a:schemeClr>
            </a:solidFill>
          </c:spPr>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2177-409F-A142-D3FEA8D81513}"/>
              </c:ext>
            </c:extLst>
          </c:dPt>
          <c:cat>
            <c:strRef>
              <c:f>'B11'!$A$3:$A$19</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c:v>
                </c:pt>
                <c:pt idx="14">
                  <c:v>Romania</c:v>
                </c:pt>
                <c:pt idx="15">
                  <c:v>Slovakia</c:v>
                </c:pt>
                <c:pt idx="16">
                  <c:v>Spain</c:v>
                </c:pt>
              </c:strCache>
            </c:strRef>
          </c:cat>
          <c:val>
            <c:numRef>
              <c:f>'B11'!$G$3:$G$19</c:f>
              <c:numCache>
                <c:formatCode>General</c:formatCode>
                <c:ptCount val="17"/>
                <c:pt idx="0" formatCode="0.00">
                  <c:v>3.7333333333333352</c:v>
                </c:pt>
                <c:pt idx="1">
                  <c:v>2</c:v>
                </c:pt>
                <c:pt idx="2">
                  <c:v>3</c:v>
                </c:pt>
                <c:pt idx="4">
                  <c:v>1</c:v>
                </c:pt>
                <c:pt idx="5">
                  <c:v>1</c:v>
                </c:pt>
                <c:pt idx="6">
                  <c:v>2</c:v>
                </c:pt>
                <c:pt idx="7">
                  <c:v>5</c:v>
                </c:pt>
                <c:pt idx="8">
                  <c:v>4</c:v>
                </c:pt>
                <c:pt idx="9">
                  <c:v>5</c:v>
                </c:pt>
                <c:pt idx="10">
                  <c:v>1</c:v>
                </c:pt>
                <c:pt idx="11">
                  <c:v>6</c:v>
                </c:pt>
                <c:pt idx="12">
                  <c:v>5</c:v>
                </c:pt>
                <c:pt idx="13">
                  <c:v>5</c:v>
                </c:pt>
                <c:pt idx="14">
                  <c:v>4</c:v>
                </c:pt>
                <c:pt idx="15">
                  <c:v>6</c:v>
                </c:pt>
                <c:pt idx="16">
                  <c:v>6</c:v>
                </c:pt>
              </c:numCache>
            </c:numRef>
          </c:val>
          <c:extLst xmlns:c16r2="http://schemas.microsoft.com/office/drawing/2015/06/chart">
            <c:ext xmlns:c16="http://schemas.microsoft.com/office/drawing/2014/chart" uri="{C3380CC4-5D6E-409C-BE32-E72D297353CC}">
              <c16:uniqueId val="{00000001-2177-409F-A142-D3FEA8D81513}"/>
            </c:ext>
          </c:extLst>
        </c:ser>
        <c:dLbls>
          <c:showLegendKey val="0"/>
          <c:showVal val="0"/>
          <c:showCatName val="0"/>
          <c:showSerName val="0"/>
          <c:showPercent val="0"/>
          <c:showBubbleSize val="0"/>
        </c:dLbls>
        <c:gapWidth val="150"/>
        <c:axId val="579485080"/>
        <c:axId val="579485472"/>
      </c:barChart>
      <c:catAx>
        <c:axId val="579485080"/>
        <c:scaling>
          <c:orientation val="minMax"/>
        </c:scaling>
        <c:delete val="0"/>
        <c:axPos val="l"/>
        <c:numFmt formatCode="General" sourceLinked="0"/>
        <c:majorTickMark val="out"/>
        <c:minorTickMark val="none"/>
        <c:tickLblPos val="nextTo"/>
        <c:txPr>
          <a:bodyPr/>
          <a:lstStyle/>
          <a:p>
            <a:pPr>
              <a:defRPr sz="900"/>
            </a:pPr>
            <a:endParaRPr lang="fr-FR"/>
          </a:p>
        </c:txPr>
        <c:crossAx val="579485472"/>
        <c:crosses val="autoZero"/>
        <c:auto val="1"/>
        <c:lblAlgn val="ctr"/>
        <c:lblOffset val="100"/>
        <c:noMultiLvlLbl val="0"/>
      </c:catAx>
      <c:valAx>
        <c:axId val="579485472"/>
        <c:scaling>
          <c:orientation val="minMax"/>
          <c:max val="6"/>
        </c:scaling>
        <c:delete val="0"/>
        <c:axPos val="b"/>
        <c:majorGridlines/>
        <c:numFmt formatCode="0.00" sourceLinked="1"/>
        <c:majorTickMark val="out"/>
        <c:minorTickMark val="none"/>
        <c:tickLblPos val="nextTo"/>
        <c:txPr>
          <a:bodyPr/>
          <a:lstStyle/>
          <a:p>
            <a:pPr>
              <a:defRPr sz="900"/>
            </a:pPr>
            <a:endParaRPr lang="fr-FR"/>
          </a:p>
        </c:txPr>
        <c:crossAx val="579485080"/>
        <c:crosses val="autoZero"/>
        <c:crossBetween val="between"/>
      </c:valAx>
    </c:plotArea>
    <c:plotVisOnly val="1"/>
    <c:dispBlanksAs val="gap"/>
    <c:showDLblsOverMax val="0"/>
  </c:chart>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6"/>
          <c:order val="0"/>
          <c:tx>
            <c:strRef>
              <c:f>'B11'!$H$2</c:f>
              <c:strCache>
                <c:ptCount val="1"/>
                <c:pt idx="0">
                  <c:v>11.7. To what extent are you satisfied with the activities funded under this heading? (None 1 - 6 Fully Satisfied)</c:v>
                </c:pt>
              </c:strCache>
            </c:strRef>
          </c:tx>
          <c:spPr>
            <a:solidFill>
              <a:schemeClr val="accent1">
                <a:lumMod val="75000"/>
              </a:schemeClr>
            </a:solidFill>
          </c:spPr>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66BF-4251-AABF-C1BDF4917EC1}"/>
              </c:ext>
            </c:extLst>
          </c:dPt>
          <c:cat>
            <c:strRef>
              <c:f>'B11'!$A$3:$A$19</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c:v>
                </c:pt>
                <c:pt idx="14">
                  <c:v>Romania</c:v>
                </c:pt>
                <c:pt idx="15">
                  <c:v>Slovakia</c:v>
                </c:pt>
                <c:pt idx="16">
                  <c:v>Spain</c:v>
                </c:pt>
              </c:strCache>
            </c:strRef>
          </c:cat>
          <c:val>
            <c:numRef>
              <c:f>'B11'!$H$3:$H$19</c:f>
              <c:numCache>
                <c:formatCode>General</c:formatCode>
                <c:ptCount val="17"/>
                <c:pt idx="0" formatCode="0.00">
                  <c:v>2.8666666666666667</c:v>
                </c:pt>
                <c:pt idx="1">
                  <c:v>1</c:v>
                </c:pt>
                <c:pt idx="2">
                  <c:v>3</c:v>
                </c:pt>
                <c:pt idx="4">
                  <c:v>1</c:v>
                </c:pt>
                <c:pt idx="5">
                  <c:v>2</c:v>
                </c:pt>
                <c:pt idx="6">
                  <c:v>3</c:v>
                </c:pt>
                <c:pt idx="7">
                  <c:v>4</c:v>
                </c:pt>
                <c:pt idx="8">
                  <c:v>2</c:v>
                </c:pt>
                <c:pt idx="9">
                  <c:v>4</c:v>
                </c:pt>
                <c:pt idx="10">
                  <c:v>1</c:v>
                </c:pt>
                <c:pt idx="11">
                  <c:v>3</c:v>
                </c:pt>
                <c:pt idx="12">
                  <c:v>4</c:v>
                </c:pt>
                <c:pt idx="13">
                  <c:v>4</c:v>
                </c:pt>
                <c:pt idx="14">
                  <c:v>3</c:v>
                </c:pt>
                <c:pt idx="15">
                  <c:v>2</c:v>
                </c:pt>
                <c:pt idx="16">
                  <c:v>6</c:v>
                </c:pt>
              </c:numCache>
            </c:numRef>
          </c:val>
          <c:extLst xmlns:c16r2="http://schemas.microsoft.com/office/drawing/2015/06/chart">
            <c:ext xmlns:c16="http://schemas.microsoft.com/office/drawing/2014/chart" uri="{C3380CC4-5D6E-409C-BE32-E72D297353CC}">
              <c16:uniqueId val="{00000001-66BF-4251-AABF-C1BDF4917EC1}"/>
            </c:ext>
          </c:extLst>
        </c:ser>
        <c:dLbls>
          <c:showLegendKey val="0"/>
          <c:showVal val="0"/>
          <c:showCatName val="0"/>
          <c:showSerName val="0"/>
          <c:showPercent val="0"/>
          <c:showBubbleSize val="0"/>
        </c:dLbls>
        <c:gapWidth val="150"/>
        <c:axId val="579486256"/>
        <c:axId val="579486648"/>
      </c:barChart>
      <c:catAx>
        <c:axId val="579486256"/>
        <c:scaling>
          <c:orientation val="minMax"/>
        </c:scaling>
        <c:delete val="0"/>
        <c:axPos val="l"/>
        <c:numFmt formatCode="General" sourceLinked="0"/>
        <c:majorTickMark val="out"/>
        <c:minorTickMark val="none"/>
        <c:tickLblPos val="nextTo"/>
        <c:txPr>
          <a:bodyPr/>
          <a:lstStyle/>
          <a:p>
            <a:pPr>
              <a:defRPr sz="900"/>
            </a:pPr>
            <a:endParaRPr lang="fr-FR"/>
          </a:p>
        </c:txPr>
        <c:crossAx val="579486648"/>
        <c:crosses val="autoZero"/>
        <c:auto val="1"/>
        <c:lblAlgn val="ctr"/>
        <c:lblOffset val="100"/>
        <c:noMultiLvlLbl val="0"/>
      </c:catAx>
      <c:valAx>
        <c:axId val="579486648"/>
        <c:scaling>
          <c:orientation val="minMax"/>
          <c:max val="6"/>
        </c:scaling>
        <c:delete val="0"/>
        <c:axPos val="b"/>
        <c:majorGridlines/>
        <c:numFmt formatCode="0.00" sourceLinked="1"/>
        <c:majorTickMark val="out"/>
        <c:minorTickMark val="none"/>
        <c:tickLblPos val="nextTo"/>
        <c:txPr>
          <a:bodyPr/>
          <a:lstStyle/>
          <a:p>
            <a:pPr>
              <a:defRPr sz="900"/>
            </a:pPr>
            <a:endParaRPr lang="fr-FR"/>
          </a:p>
        </c:txPr>
        <c:crossAx val="579486256"/>
        <c:crosses val="autoZero"/>
        <c:crossBetween val="between"/>
      </c:valAx>
    </c:plotArea>
    <c:plotVisOnly val="1"/>
    <c:dispBlanksAs val="gap"/>
    <c:showDLblsOverMax val="0"/>
  </c:chart>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'B12'!$B$2</c:f>
              <c:strCache>
                <c:ptCount val="1"/>
                <c:pt idx="0">
                  <c:v>12.1. Has a disability plan or strategy been elaborated in your country? (None 1 - 6 Full Strategy)</c:v>
                </c:pt>
              </c:strCache>
            </c:strRef>
          </c:tx>
          <c:spPr>
            <a:solidFill>
              <a:srgbClr val="376092"/>
            </a:solidFill>
          </c:spPr>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CCC9-48BA-B19B-5552AE73BC62}"/>
              </c:ext>
            </c:extLst>
          </c:dPt>
          <c:cat>
            <c:strRef>
              <c:f>'B12'!$A$3:$A$19</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c:v>
                </c:pt>
                <c:pt idx="14">
                  <c:v>Romania</c:v>
                </c:pt>
                <c:pt idx="15">
                  <c:v>Slovakia</c:v>
                </c:pt>
                <c:pt idx="16">
                  <c:v>Spain</c:v>
                </c:pt>
              </c:strCache>
            </c:strRef>
          </c:cat>
          <c:val>
            <c:numRef>
              <c:f>'B12'!$B$3:$B$19</c:f>
              <c:numCache>
                <c:formatCode>General</c:formatCode>
                <c:ptCount val="17"/>
                <c:pt idx="0" formatCode="0.00">
                  <c:v>4.1333333333333444</c:v>
                </c:pt>
                <c:pt idx="1">
                  <c:v>4</c:v>
                </c:pt>
                <c:pt idx="2">
                  <c:v>5</c:v>
                </c:pt>
                <c:pt idx="4">
                  <c:v>1</c:v>
                </c:pt>
                <c:pt idx="5">
                  <c:v>6</c:v>
                </c:pt>
                <c:pt idx="6">
                  <c:v>4</c:v>
                </c:pt>
                <c:pt idx="7">
                  <c:v>5</c:v>
                </c:pt>
                <c:pt idx="8">
                  <c:v>6</c:v>
                </c:pt>
                <c:pt idx="9">
                  <c:v>6</c:v>
                </c:pt>
                <c:pt idx="10">
                  <c:v>1</c:v>
                </c:pt>
                <c:pt idx="11">
                  <c:v>6</c:v>
                </c:pt>
                <c:pt idx="12">
                  <c:v>1</c:v>
                </c:pt>
                <c:pt idx="13">
                  <c:v>4</c:v>
                </c:pt>
                <c:pt idx="14">
                  <c:v>2</c:v>
                </c:pt>
                <c:pt idx="15">
                  <c:v>5</c:v>
                </c:pt>
                <c:pt idx="16">
                  <c:v>6</c:v>
                </c:pt>
              </c:numCache>
            </c:numRef>
          </c:val>
          <c:extLst xmlns:c16r2="http://schemas.microsoft.com/office/drawing/2015/06/chart">
            <c:ext xmlns:c16="http://schemas.microsoft.com/office/drawing/2014/chart" uri="{C3380CC4-5D6E-409C-BE32-E72D297353CC}">
              <c16:uniqueId val="{00000001-CCC9-48BA-B19B-5552AE73BC62}"/>
            </c:ext>
          </c:extLst>
        </c:ser>
        <c:dLbls>
          <c:showLegendKey val="0"/>
          <c:showVal val="0"/>
          <c:showCatName val="0"/>
          <c:showSerName val="0"/>
          <c:showPercent val="0"/>
          <c:showBubbleSize val="0"/>
        </c:dLbls>
        <c:gapWidth val="150"/>
        <c:axId val="579487432"/>
        <c:axId val="579487824"/>
      </c:barChart>
      <c:catAx>
        <c:axId val="579487432"/>
        <c:scaling>
          <c:orientation val="minMax"/>
        </c:scaling>
        <c:delete val="0"/>
        <c:axPos val="l"/>
        <c:numFmt formatCode="General" sourceLinked="0"/>
        <c:majorTickMark val="out"/>
        <c:minorTickMark val="none"/>
        <c:tickLblPos val="nextTo"/>
        <c:txPr>
          <a:bodyPr/>
          <a:lstStyle/>
          <a:p>
            <a:pPr>
              <a:defRPr sz="900"/>
            </a:pPr>
            <a:endParaRPr lang="fr-FR"/>
          </a:p>
        </c:txPr>
        <c:crossAx val="579487824"/>
        <c:crosses val="autoZero"/>
        <c:auto val="1"/>
        <c:lblAlgn val="ctr"/>
        <c:lblOffset val="100"/>
        <c:noMultiLvlLbl val="0"/>
      </c:catAx>
      <c:valAx>
        <c:axId val="579487824"/>
        <c:scaling>
          <c:orientation val="minMax"/>
          <c:max val="6"/>
        </c:scaling>
        <c:delete val="0"/>
        <c:axPos val="b"/>
        <c:majorGridlines/>
        <c:numFmt formatCode="0.00" sourceLinked="1"/>
        <c:majorTickMark val="out"/>
        <c:minorTickMark val="none"/>
        <c:tickLblPos val="nextTo"/>
        <c:txPr>
          <a:bodyPr/>
          <a:lstStyle/>
          <a:p>
            <a:pPr>
              <a:defRPr sz="900"/>
            </a:pPr>
            <a:endParaRPr lang="fr-FR"/>
          </a:p>
        </c:txPr>
        <c:crossAx val="579487432"/>
        <c:crosses val="autoZero"/>
        <c:crossBetween val="between"/>
      </c:valAx>
    </c:plotArea>
    <c:plotVisOnly val="1"/>
    <c:dispBlanksAs val="gap"/>
    <c:showDLblsOverMax val="0"/>
  </c:chart>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0"/>
          <c:tx>
            <c:strRef>
              <c:f>'B12'!$C$2</c:f>
              <c:strCache>
                <c:ptCount val="1"/>
                <c:pt idx="0">
                  <c:v>12.2. To what extent were you/your organization involved in the drafting of the Disability Act? (None 1 - 6 Full Involved)</c:v>
                </c:pt>
              </c:strCache>
            </c:strRef>
          </c:tx>
          <c:spPr>
            <a:solidFill>
              <a:schemeClr val="accent1">
                <a:lumMod val="75000"/>
              </a:schemeClr>
            </a:solidFill>
          </c:spPr>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F906-42CA-8FC3-18E4ACB809A7}"/>
              </c:ext>
            </c:extLst>
          </c:dPt>
          <c:cat>
            <c:strRef>
              <c:f>'B12'!$A$3:$A$19</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c:v>
                </c:pt>
                <c:pt idx="14">
                  <c:v>Romania</c:v>
                </c:pt>
                <c:pt idx="15">
                  <c:v>Slovakia</c:v>
                </c:pt>
                <c:pt idx="16">
                  <c:v>Spain</c:v>
                </c:pt>
              </c:strCache>
            </c:strRef>
          </c:cat>
          <c:val>
            <c:numRef>
              <c:f>'B12'!$C$3:$C$19</c:f>
              <c:numCache>
                <c:formatCode>General</c:formatCode>
                <c:ptCount val="17"/>
                <c:pt idx="0" formatCode="0.00">
                  <c:v>1.7857142857142823</c:v>
                </c:pt>
                <c:pt idx="1">
                  <c:v>1</c:v>
                </c:pt>
                <c:pt idx="2">
                  <c:v>1</c:v>
                </c:pt>
                <c:pt idx="4">
                  <c:v>1</c:v>
                </c:pt>
                <c:pt idx="5">
                  <c:v>4</c:v>
                </c:pt>
                <c:pt idx="6">
                  <c:v>1</c:v>
                </c:pt>
                <c:pt idx="7">
                  <c:v>4</c:v>
                </c:pt>
                <c:pt idx="9">
                  <c:v>1</c:v>
                </c:pt>
                <c:pt idx="10">
                  <c:v>1</c:v>
                </c:pt>
                <c:pt idx="11">
                  <c:v>1</c:v>
                </c:pt>
                <c:pt idx="12">
                  <c:v>1</c:v>
                </c:pt>
                <c:pt idx="13">
                  <c:v>4</c:v>
                </c:pt>
                <c:pt idx="14">
                  <c:v>2</c:v>
                </c:pt>
                <c:pt idx="15">
                  <c:v>1</c:v>
                </c:pt>
                <c:pt idx="16">
                  <c:v>2</c:v>
                </c:pt>
              </c:numCache>
            </c:numRef>
          </c:val>
          <c:extLst xmlns:c16r2="http://schemas.microsoft.com/office/drawing/2015/06/chart">
            <c:ext xmlns:c16="http://schemas.microsoft.com/office/drawing/2014/chart" uri="{C3380CC4-5D6E-409C-BE32-E72D297353CC}">
              <c16:uniqueId val="{00000001-F906-42CA-8FC3-18E4ACB809A7}"/>
            </c:ext>
          </c:extLst>
        </c:ser>
        <c:dLbls>
          <c:showLegendKey val="0"/>
          <c:showVal val="0"/>
          <c:showCatName val="0"/>
          <c:showSerName val="0"/>
          <c:showPercent val="0"/>
          <c:showBubbleSize val="0"/>
        </c:dLbls>
        <c:gapWidth val="150"/>
        <c:axId val="579489000"/>
        <c:axId val="579489392"/>
      </c:barChart>
      <c:catAx>
        <c:axId val="579489000"/>
        <c:scaling>
          <c:orientation val="minMax"/>
        </c:scaling>
        <c:delete val="0"/>
        <c:axPos val="l"/>
        <c:numFmt formatCode="General" sourceLinked="0"/>
        <c:majorTickMark val="out"/>
        <c:minorTickMark val="none"/>
        <c:tickLblPos val="nextTo"/>
        <c:txPr>
          <a:bodyPr/>
          <a:lstStyle/>
          <a:p>
            <a:pPr>
              <a:defRPr sz="900"/>
            </a:pPr>
            <a:endParaRPr lang="fr-FR"/>
          </a:p>
        </c:txPr>
        <c:crossAx val="579489392"/>
        <c:crosses val="autoZero"/>
        <c:auto val="1"/>
        <c:lblAlgn val="ctr"/>
        <c:lblOffset val="100"/>
        <c:noMultiLvlLbl val="0"/>
      </c:catAx>
      <c:valAx>
        <c:axId val="579489392"/>
        <c:scaling>
          <c:orientation val="minMax"/>
          <c:max val="6"/>
        </c:scaling>
        <c:delete val="0"/>
        <c:axPos val="b"/>
        <c:majorGridlines/>
        <c:numFmt formatCode="0.00" sourceLinked="1"/>
        <c:majorTickMark val="out"/>
        <c:minorTickMark val="none"/>
        <c:tickLblPos val="nextTo"/>
        <c:txPr>
          <a:bodyPr/>
          <a:lstStyle/>
          <a:p>
            <a:pPr>
              <a:defRPr sz="900"/>
            </a:pPr>
            <a:endParaRPr lang="fr-FR"/>
          </a:p>
        </c:txPr>
        <c:crossAx val="579489000"/>
        <c:crosses val="autoZero"/>
        <c:crossBetween val="between"/>
      </c:valAx>
    </c:plotArea>
    <c:plotVisOnly val="1"/>
    <c:dispBlanksAs val="gap"/>
    <c:showDLblsOverMax val="0"/>
  </c:chart>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4"/>
          <c:order val="0"/>
          <c:tx>
            <c:strRef>
              <c:f>'B12'!$F$2</c:f>
              <c:strCache>
                <c:ptCount val="1"/>
                <c:pt idx="0">
                  <c:v>12.5. Is there a section in the PA and OPs that focus on improvement of accessibily to services and labour market of disable people? (None 1 - 6 Full Evidence)</c:v>
                </c:pt>
              </c:strCache>
            </c:strRef>
          </c:tx>
          <c:spPr>
            <a:solidFill>
              <a:srgbClr val="376092"/>
            </a:solidFill>
          </c:spPr>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022A-429C-830D-E8790623B3AE}"/>
              </c:ext>
            </c:extLst>
          </c:dPt>
          <c:cat>
            <c:strRef>
              <c:f>'B12'!$A$3:$A$19</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c:v>
                </c:pt>
                <c:pt idx="14">
                  <c:v>Romania</c:v>
                </c:pt>
                <c:pt idx="15">
                  <c:v>Slovakia</c:v>
                </c:pt>
                <c:pt idx="16">
                  <c:v>Spain</c:v>
                </c:pt>
              </c:strCache>
            </c:strRef>
          </c:cat>
          <c:val>
            <c:numRef>
              <c:f>'B12'!$F$3:$F$19</c:f>
              <c:numCache>
                <c:formatCode>General</c:formatCode>
                <c:ptCount val="17"/>
                <c:pt idx="0" formatCode="0.00">
                  <c:v>3.6666666666666665</c:v>
                </c:pt>
                <c:pt idx="1">
                  <c:v>2</c:v>
                </c:pt>
                <c:pt idx="2">
                  <c:v>5</c:v>
                </c:pt>
                <c:pt idx="4">
                  <c:v>1</c:v>
                </c:pt>
                <c:pt idx="5">
                  <c:v>6</c:v>
                </c:pt>
                <c:pt idx="6">
                  <c:v>2</c:v>
                </c:pt>
                <c:pt idx="7">
                  <c:v>3</c:v>
                </c:pt>
                <c:pt idx="8">
                  <c:v>2</c:v>
                </c:pt>
                <c:pt idx="9">
                  <c:v>4</c:v>
                </c:pt>
                <c:pt idx="10">
                  <c:v>1</c:v>
                </c:pt>
                <c:pt idx="11">
                  <c:v>6</c:v>
                </c:pt>
                <c:pt idx="12">
                  <c:v>6</c:v>
                </c:pt>
                <c:pt idx="13">
                  <c:v>4</c:v>
                </c:pt>
                <c:pt idx="14">
                  <c:v>4</c:v>
                </c:pt>
                <c:pt idx="15">
                  <c:v>4</c:v>
                </c:pt>
                <c:pt idx="16">
                  <c:v>5</c:v>
                </c:pt>
              </c:numCache>
            </c:numRef>
          </c:val>
          <c:extLst xmlns:c16r2="http://schemas.microsoft.com/office/drawing/2015/06/chart">
            <c:ext xmlns:c16="http://schemas.microsoft.com/office/drawing/2014/chart" uri="{C3380CC4-5D6E-409C-BE32-E72D297353CC}">
              <c16:uniqueId val="{00000001-022A-429C-830D-E8790623B3AE}"/>
            </c:ext>
          </c:extLst>
        </c:ser>
        <c:dLbls>
          <c:showLegendKey val="0"/>
          <c:showVal val="0"/>
          <c:showCatName val="0"/>
          <c:showSerName val="0"/>
          <c:showPercent val="0"/>
          <c:showBubbleSize val="0"/>
        </c:dLbls>
        <c:gapWidth val="150"/>
        <c:axId val="467981856"/>
        <c:axId val="467982248"/>
      </c:barChart>
      <c:catAx>
        <c:axId val="467981856"/>
        <c:scaling>
          <c:orientation val="minMax"/>
        </c:scaling>
        <c:delete val="0"/>
        <c:axPos val="l"/>
        <c:numFmt formatCode="General" sourceLinked="0"/>
        <c:majorTickMark val="out"/>
        <c:minorTickMark val="none"/>
        <c:tickLblPos val="nextTo"/>
        <c:txPr>
          <a:bodyPr/>
          <a:lstStyle/>
          <a:p>
            <a:pPr>
              <a:defRPr sz="900"/>
            </a:pPr>
            <a:endParaRPr lang="fr-FR"/>
          </a:p>
        </c:txPr>
        <c:crossAx val="467982248"/>
        <c:crosses val="autoZero"/>
        <c:auto val="1"/>
        <c:lblAlgn val="ctr"/>
        <c:lblOffset val="100"/>
        <c:noMultiLvlLbl val="0"/>
      </c:catAx>
      <c:valAx>
        <c:axId val="467982248"/>
        <c:scaling>
          <c:orientation val="minMax"/>
          <c:max val="6"/>
        </c:scaling>
        <c:delete val="0"/>
        <c:axPos val="b"/>
        <c:majorGridlines/>
        <c:numFmt formatCode="0.00" sourceLinked="1"/>
        <c:majorTickMark val="out"/>
        <c:minorTickMark val="none"/>
        <c:tickLblPos val="nextTo"/>
        <c:txPr>
          <a:bodyPr/>
          <a:lstStyle/>
          <a:p>
            <a:pPr>
              <a:defRPr sz="900"/>
            </a:pPr>
            <a:endParaRPr lang="fr-FR"/>
          </a:p>
        </c:txPr>
        <c:crossAx val="467981856"/>
        <c:crosses val="autoZero"/>
        <c:crossBetween val="between"/>
      </c:valAx>
    </c:plotArea>
    <c:plotVisOnly val="1"/>
    <c:dispBlanksAs val="gap"/>
    <c:showDLblsOverMax val="0"/>
  </c:chart>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5"/>
          <c:order val="0"/>
          <c:tx>
            <c:strRef>
              <c:f>'B12'!$G$2</c:f>
              <c:strCache>
                <c:ptCount val="1"/>
                <c:pt idx="0">
                  <c:v>12.6. To what extent are you satisfied with the activities funded under this heading? (None 1 - 6 Fully Satisfied)</c:v>
                </c:pt>
              </c:strCache>
            </c:strRef>
          </c:tx>
          <c:spPr>
            <a:solidFill>
              <a:schemeClr val="accent1">
                <a:lumMod val="75000"/>
              </a:schemeClr>
            </a:solidFill>
          </c:spPr>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B1AE-4126-A988-FF1C3E99DE88}"/>
              </c:ext>
            </c:extLst>
          </c:dPt>
          <c:cat>
            <c:strRef>
              <c:f>'B12'!$A$3:$A$19</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c:v>
                </c:pt>
                <c:pt idx="14">
                  <c:v>Romania</c:v>
                </c:pt>
                <c:pt idx="15">
                  <c:v>Slovakia</c:v>
                </c:pt>
                <c:pt idx="16">
                  <c:v>Spain</c:v>
                </c:pt>
              </c:strCache>
            </c:strRef>
          </c:cat>
          <c:val>
            <c:numRef>
              <c:f>'B12'!$G$3:$G$19</c:f>
              <c:numCache>
                <c:formatCode>General</c:formatCode>
                <c:ptCount val="17"/>
                <c:pt idx="0" formatCode="0.00">
                  <c:v>3.2666666666666666</c:v>
                </c:pt>
                <c:pt idx="1">
                  <c:v>1</c:v>
                </c:pt>
                <c:pt idx="2">
                  <c:v>4</c:v>
                </c:pt>
                <c:pt idx="4">
                  <c:v>1</c:v>
                </c:pt>
                <c:pt idx="5">
                  <c:v>6</c:v>
                </c:pt>
                <c:pt idx="6">
                  <c:v>2</c:v>
                </c:pt>
                <c:pt idx="7">
                  <c:v>4</c:v>
                </c:pt>
                <c:pt idx="8">
                  <c:v>2</c:v>
                </c:pt>
                <c:pt idx="9">
                  <c:v>3</c:v>
                </c:pt>
                <c:pt idx="10">
                  <c:v>1</c:v>
                </c:pt>
                <c:pt idx="11">
                  <c:v>6</c:v>
                </c:pt>
                <c:pt idx="12">
                  <c:v>4</c:v>
                </c:pt>
                <c:pt idx="13">
                  <c:v>4</c:v>
                </c:pt>
                <c:pt idx="14">
                  <c:v>3</c:v>
                </c:pt>
                <c:pt idx="15">
                  <c:v>3</c:v>
                </c:pt>
                <c:pt idx="16">
                  <c:v>5</c:v>
                </c:pt>
              </c:numCache>
            </c:numRef>
          </c:val>
          <c:extLst xmlns:c16r2="http://schemas.microsoft.com/office/drawing/2015/06/chart">
            <c:ext xmlns:c16="http://schemas.microsoft.com/office/drawing/2014/chart" uri="{C3380CC4-5D6E-409C-BE32-E72D297353CC}">
              <c16:uniqueId val="{00000001-B1AE-4126-A988-FF1C3E99DE88}"/>
            </c:ext>
          </c:extLst>
        </c:ser>
        <c:dLbls>
          <c:showLegendKey val="0"/>
          <c:showVal val="0"/>
          <c:showCatName val="0"/>
          <c:showSerName val="0"/>
          <c:showPercent val="0"/>
          <c:showBubbleSize val="0"/>
        </c:dLbls>
        <c:gapWidth val="150"/>
        <c:axId val="467983032"/>
        <c:axId val="467983424"/>
      </c:barChart>
      <c:catAx>
        <c:axId val="467983032"/>
        <c:scaling>
          <c:orientation val="minMax"/>
        </c:scaling>
        <c:delete val="0"/>
        <c:axPos val="l"/>
        <c:numFmt formatCode="General" sourceLinked="0"/>
        <c:majorTickMark val="out"/>
        <c:minorTickMark val="none"/>
        <c:tickLblPos val="nextTo"/>
        <c:txPr>
          <a:bodyPr/>
          <a:lstStyle/>
          <a:p>
            <a:pPr>
              <a:defRPr sz="900"/>
            </a:pPr>
            <a:endParaRPr lang="fr-FR"/>
          </a:p>
        </c:txPr>
        <c:crossAx val="467983424"/>
        <c:crosses val="autoZero"/>
        <c:auto val="1"/>
        <c:lblAlgn val="ctr"/>
        <c:lblOffset val="100"/>
        <c:noMultiLvlLbl val="0"/>
      </c:catAx>
      <c:valAx>
        <c:axId val="467983424"/>
        <c:scaling>
          <c:orientation val="minMax"/>
          <c:max val="6"/>
        </c:scaling>
        <c:delete val="0"/>
        <c:axPos val="b"/>
        <c:majorGridlines/>
        <c:numFmt formatCode="0.00" sourceLinked="1"/>
        <c:majorTickMark val="out"/>
        <c:minorTickMark val="none"/>
        <c:tickLblPos val="nextTo"/>
        <c:txPr>
          <a:bodyPr/>
          <a:lstStyle/>
          <a:p>
            <a:pPr>
              <a:defRPr sz="900"/>
            </a:pPr>
            <a:endParaRPr lang="fr-FR"/>
          </a:p>
        </c:txPr>
        <c:crossAx val="46798303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rAngAx val="0"/>
    </c:view3D>
    <c:floor>
      <c:thickness val="0"/>
    </c:floor>
    <c:sideWall>
      <c:thickness val="0"/>
    </c:sideWall>
    <c:backWall>
      <c:thickness val="0"/>
    </c:backWall>
    <c:plotArea>
      <c:layout>
        <c:manualLayout>
          <c:layoutTarget val="inner"/>
          <c:xMode val="edge"/>
          <c:yMode val="edge"/>
          <c:x val="0"/>
          <c:y val="0.21621030247931394"/>
          <c:w val="0.80348479994604383"/>
          <c:h val="0.6662045240920228"/>
        </c:manualLayout>
      </c:layout>
      <c:pie3DChart>
        <c:varyColors val="1"/>
        <c:ser>
          <c:idx val="0"/>
          <c:order val="0"/>
          <c:tx>
            <c:strRef>
              <c:f>'B1'!$I$1</c:f>
              <c:strCache>
                <c:ptCount val="1"/>
                <c:pt idx="0">
                  <c:v>1.1. Has 20% of ESF been allocated on social inclusion and poverty reduction? </c:v>
                </c:pt>
              </c:strCache>
            </c:strRef>
          </c:tx>
          <c:explosion val="25"/>
          <c:dPt>
            <c:idx val="0"/>
            <c:bubble3D val="0"/>
            <c:explosion val="0"/>
            <c:spPr>
              <a:solidFill>
                <a:srgbClr val="0070C0"/>
              </a:solidFill>
            </c:spPr>
            <c:extLst xmlns:c16r2="http://schemas.microsoft.com/office/drawing/2015/06/chart">
              <c:ext xmlns:c16="http://schemas.microsoft.com/office/drawing/2014/chart" uri="{C3380CC4-5D6E-409C-BE32-E72D297353CC}">
                <c16:uniqueId val="{00000000-FCF2-416F-8802-A98BC8DBADFB}"/>
              </c:ext>
            </c:extLst>
          </c:dPt>
          <c:dPt>
            <c:idx val="1"/>
            <c:bubble3D val="0"/>
            <c:explosion val="8"/>
            <c:spPr>
              <a:solidFill>
                <a:srgbClr val="C00000"/>
              </a:solidFill>
            </c:spPr>
            <c:extLst xmlns:c16r2="http://schemas.microsoft.com/office/drawing/2015/06/chart">
              <c:ext xmlns:c16="http://schemas.microsoft.com/office/drawing/2014/chart" uri="{C3380CC4-5D6E-409C-BE32-E72D297353CC}">
                <c16:uniqueId val="{00000001-FCF2-416F-8802-A98BC8DBADFB}"/>
              </c:ext>
            </c:extLst>
          </c:dPt>
          <c:dPt>
            <c:idx val="2"/>
            <c:bubble3D val="0"/>
            <c:explosion val="9"/>
            <c:spPr>
              <a:solidFill>
                <a:schemeClr val="accent4">
                  <a:lumMod val="75000"/>
                </a:schemeClr>
              </a:solidFill>
            </c:spPr>
            <c:extLst xmlns:c16r2="http://schemas.microsoft.com/office/drawing/2015/06/chart">
              <c:ext xmlns:c16="http://schemas.microsoft.com/office/drawing/2014/chart" uri="{C3380CC4-5D6E-409C-BE32-E72D297353CC}">
                <c16:uniqueId val="{00000002-FCF2-416F-8802-A98BC8DBADFB}"/>
              </c:ext>
            </c:extLst>
          </c:dPt>
          <c:dLbls>
            <c:spPr>
              <a:noFill/>
              <a:ln>
                <a:noFill/>
              </a:ln>
              <a:effectLst/>
            </c:spPr>
            <c:txPr>
              <a:bodyPr/>
              <a:lstStyle/>
              <a:p>
                <a:pPr>
                  <a:defRPr sz="1000" b="1"/>
                </a:pPr>
                <a:endParaRPr lang="fr-FR"/>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'B1'!$H$2:$H$4</c:f>
              <c:strCache>
                <c:ptCount val="3"/>
                <c:pt idx="0">
                  <c:v>Less</c:v>
                </c:pt>
                <c:pt idx="1">
                  <c:v>20%</c:v>
                </c:pt>
                <c:pt idx="2">
                  <c:v>More</c:v>
                </c:pt>
              </c:strCache>
            </c:strRef>
          </c:cat>
          <c:val>
            <c:numRef>
              <c:f>'B1'!$I$2:$I$4</c:f>
              <c:numCache>
                <c:formatCode>General</c:formatCode>
                <c:ptCount val="3"/>
                <c:pt idx="0">
                  <c:v>1</c:v>
                </c:pt>
                <c:pt idx="1">
                  <c:v>5</c:v>
                </c:pt>
                <c:pt idx="2">
                  <c:v>9</c:v>
                </c:pt>
              </c:numCache>
            </c:numRef>
          </c:val>
          <c:extLst xmlns:c16r2="http://schemas.microsoft.com/office/drawing/2015/06/chart">
            <c:ext xmlns:c16="http://schemas.microsoft.com/office/drawing/2014/chart" uri="{C3380CC4-5D6E-409C-BE32-E72D297353CC}">
              <c16:uniqueId val="{00000003-FCF2-416F-8802-A98BC8DBADFB}"/>
            </c:ext>
          </c:extLst>
        </c:ser>
        <c:dLbls>
          <c:showLegendKey val="0"/>
          <c:showVal val="0"/>
          <c:showCatName val="0"/>
          <c:showSerName val="0"/>
          <c:showPercent val="0"/>
          <c:showBubbleSize val="0"/>
          <c:showLeaderLines val="1"/>
        </c:dLbls>
      </c:pie3DChart>
    </c:plotArea>
    <c:legend>
      <c:legendPos val="r"/>
      <c:layout/>
      <c:overlay val="0"/>
      <c:txPr>
        <a:bodyPr/>
        <a:lstStyle/>
        <a:p>
          <a:pPr>
            <a:defRPr sz="1000" b="1"/>
          </a:pPr>
          <a:endParaRPr lang="fr-FR"/>
        </a:p>
      </c:txPr>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'B1'!$D$3</c:f>
              <c:strCache>
                <c:ptCount val="1"/>
                <c:pt idx="0">
                  <c:v>1.3 In general, how far are you satisfied that the funds allocated to this objective's programmes will actively contribute to social inclusion and the reduction of poverty? (None 1 - 6 Fully Satisfied)</c:v>
                </c:pt>
              </c:strCache>
            </c:strRef>
          </c:tx>
          <c:spPr>
            <a:solidFill>
              <a:schemeClr val="accent1">
                <a:lumMod val="75000"/>
              </a:schemeClr>
            </a:solidFill>
          </c:spPr>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FE05-48CE-8777-9DADF96D30EC}"/>
              </c:ext>
            </c:extLst>
          </c:dPt>
          <c:cat>
            <c:strRef>
              <c:f>'B1'!$A$4:$A$20</c:f>
              <c:strCache>
                <c:ptCount val="17"/>
                <c:pt idx="0">
                  <c:v>Average</c:v>
                </c:pt>
                <c:pt idx="1">
                  <c:v>Belgium</c:v>
                </c:pt>
                <c:pt idx="2">
                  <c:v>Bulgaria</c:v>
                </c:pt>
                <c:pt idx="3">
                  <c:v>Czech Republic</c:v>
                </c:pt>
                <c:pt idx="4">
                  <c:v>Denmark</c:v>
                </c:pt>
                <c:pt idx="5">
                  <c:v>Estonia</c:v>
                </c:pt>
                <c:pt idx="6">
                  <c:v>Finland</c:v>
                </c:pt>
                <c:pt idx="7">
                  <c:v>Germany</c:v>
                </c:pt>
                <c:pt idx="8">
                  <c:v>Ireland</c:v>
                </c:pt>
                <c:pt idx="9">
                  <c:v>Italy</c:v>
                </c:pt>
                <c:pt idx="10">
                  <c:v>Latvia</c:v>
                </c:pt>
                <c:pt idx="11">
                  <c:v>Malta</c:v>
                </c:pt>
                <c:pt idx="12">
                  <c:v>Poland</c:v>
                </c:pt>
                <c:pt idx="13">
                  <c:v>Portugal</c:v>
                </c:pt>
                <c:pt idx="14">
                  <c:v>Romania</c:v>
                </c:pt>
                <c:pt idx="15">
                  <c:v>Slovakia</c:v>
                </c:pt>
                <c:pt idx="16">
                  <c:v>Spain</c:v>
                </c:pt>
              </c:strCache>
            </c:strRef>
          </c:cat>
          <c:val>
            <c:numRef>
              <c:f>'B1'!$D$4:$D$20</c:f>
              <c:numCache>
                <c:formatCode>General</c:formatCode>
                <c:ptCount val="17"/>
                <c:pt idx="0" formatCode="0.00">
                  <c:v>3.0714285714285707</c:v>
                </c:pt>
                <c:pt idx="1">
                  <c:v>2</c:v>
                </c:pt>
                <c:pt idx="2">
                  <c:v>3</c:v>
                </c:pt>
                <c:pt idx="4">
                  <c:v>1</c:v>
                </c:pt>
                <c:pt idx="5">
                  <c:v>5</c:v>
                </c:pt>
                <c:pt idx="6">
                  <c:v>4</c:v>
                </c:pt>
                <c:pt idx="7">
                  <c:v>3</c:v>
                </c:pt>
                <c:pt idx="8">
                  <c:v>2</c:v>
                </c:pt>
                <c:pt idx="9">
                  <c:v>4</c:v>
                </c:pt>
                <c:pt idx="10">
                  <c:v>1</c:v>
                </c:pt>
                <c:pt idx="12">
                  <c:v>5</c:v>
                </c:pt>
                <c:pt idx="13">
                  <c:v>3</c:v>
                </c:pt>
                <c:pt idx="14">
                  <c:v>4</c:v>
                </c:pt>
                <c:pt idx="15">
                  <c:v>2</c:v>
                </c:pt>
                <c:pt idx="16">
                  <c:v>4</c:v>
                </c:pt>
              </c:numCache>
            </c:numRef>
          </c:val>
          <c:extLst xmlns:c16r2="http://schemas.microsoft.com/office/drawing/2015/06/chart">
            <c:ext xmlns:c16="http://schemas.microsoft.com/office/drawing/2014/chart" uri="{C3380CC4-5D6E-409C-BE32-E72D297353CC}">
              <c16:uniqueId val="{00000001-FE05-48CE-8777-9DADF96D30EC}"/>
            </c:ext>
          </c:extLst>
        </c:ser>
        <c:dLbls>
          <c:showLegendKey val="0"/>
          <c:showVal val="0"/>
          <c:showCatName val="0"/>
          <c:showSerName val="0"/>
          <c:showPercent val="0"/>
          <c:showBubbleSize val="0"/>
        </c:dLbls>
        <c:gapWidth val="150"/>
        <c:axId val="467858632"/>
        <c:axId val="467857456"/>
      </c:barChart>
      <c:catAx>
        <c:axId val="467858632"/>
        <c:scaling>
          <c:orientation val="minMax"/>
        </c:scaling>
        <c:delete val="0"/>
        <c:axPos val="l"/>
        <c:numFmt formatCode="General" sourceLinked="0"/>
        <c:majorTickMark val="out"/>
        <c:minorTickMark val="none"/>
        <c:tickLblPos val="nextTo"/>
        <c:txPr>
          <a:bodyPr/>
          <a:lstStyle/>
          <a:p>
            <a:pPr>
              <a:defRPr sz="900"/>
            </a:pPr>
            <a:endParaRPr lang="fr-FR"/>
          </a:p>
        </c:txPr>
        <c:crossAx val="467857456"/>
        <c:crosses val="autoZero"/>
        <c:auto val="1"/>
        <c:lblAlgn val="ctr"/>
        <c:lblOffset val="100"/>
        <c:noMultiLvlLbl val="0"/>
      </c:catAx>
      <c:valAx>
        <c:axId val="467857456"/>
        <c:scaling>
          <c:orientation val="minMax"/>
        </c:scaling>
        <c:delete val="0"/>
        <c:axPos val="b"/>
        <c:majorGridlines/>
        <c:numFmt formatCode="0.00" sourceLinked="1"/>
        <c:majorTickMark val="out"/>
        <c:minorTickMark val="none"/>
        <c:tickLblPos val="nextTo"/>
        <c:txPr>
          <a:bodyPr/>
          <a:lstStyle/>
          <a:p>
            <a:pPr>
              <a:defRPr sz="900"/>
            </a:pPr>
            <a:endParaRPr lang="fr-FR"/>
          </a:p>
        </c:txPr>
        <c:crossAx val="46785863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rAngAx val="0"/>
    </c:view3D>
    <c:floor>
      <c:thickness val="0"/>
    </c:floor>
    <c:sideWall>
      <c:thickness val="0"/>
    </c:sideWall>
    <c:backWall>
      <c:thickness val="0"/>
    </c:backWall>
    <c:plotArea>
      <c:layout/>
      <c:pie3DChart>
        <c:varyColors val="1"/>
        <c:ser>
          <c:idx val="0"/>
          <c:order val="0"/>
          <c:tx>
            <c:strRef>
              <c:f>'B1.4 1.5'!$B$21</c:f>
              <c:strCache>
                <c:ptCount val="1"/>
                <c:pt idx="0">
                  <c:v>1.4. Are there any other initiatives to support applicants in preparing and submitting application for porjects, namely by providing information and adice on the design of operations and on the procedure for the submission of applications?</c:v>
                </c:pt>
              </c:strCache>
            </c:strRef>
          </c:tx>
          <c:spPr>
            <a:solidFill>
              <a:srgbClr val="C00000"/>
            </a:solidFill>
          </c:spPr>
          <c:explosion val="4"/>
          <c:dPt>
            <c:idx val="0"/>
            <c:bubble3D val="0"/>
            <c:spPr>
              <a:solidFill>
                <a:srgbClr val="0070C0"/>
              </a:solidFill>
            </c:spPr>
            <c:extLst xmlns:c16r2="http://schemas.microsoft.com/office/drawing/2015/06/chart">
              <c:ext xmlns:c16="http://schemas.microsoft.com/office/drawing/2014/chart" uri="{C3380CC4-5D6E-409C-BE32-E72D297353CC}">
                <c16:uniqueId val="{00000000-EEA0-4BD5-BC9C-CE4AE4582AD5}"/>
              </c:ext>
            </c:extLst>
          </c:dPt>
          <c:dLbls>
            <c:spPr>
              <a:noFill/>
              <a:ln>
                <a:noFill/>
              </a:ln>
              <a:effectLst/>
            </c:spPr>
            <c:txPr>
              <a:bodyPr/>
              <a:lstStyle/>
              <a:p>
                <a:pPr>
                  <a:defRPr sz="1000" b="1"/>
                </a:pPr>
                <a:endParaRPr lang="fr-FR"/>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'B1.4 1.5'!$A$22:$A$23</c:f>
              <c:strCache>
                <c:ptCount val="2"/>
                <c:pt idx="0">
                  <c:v>Yes</c:v>
                </c:pt>
                <c:pt idx="1">
                  <c:v>No</c:v>
                </c:pt>
              </c:strCache>
            </c:strRef>
          </c:cat>
          <c:val>
            <c:numRef>
              <c:f>'B1.4 1.5'!$B$22:$B$23</c:f>
              <c:numCache>
                <c:formatCode>General</c:formatCode>
                <c:ptCount val="2"/>
                <c:pt idx="0">
                  <c:v>11</c:v>
                </c:pt>
                <c:pt idx="1">
                  <c:v>4</c:v>
                </c:pt>
              </c:numCache>
            </c:numRef>
          </c:val>
          <c:extLst xmlns:c16r2="http://schemas.microsoft.com/office/drawing/2015/06/chart">
            <c:ext xmlns:c16="http://schemas.microsoft.com/office/drawing/2014/chart" uri="{C3380CC4-5D6E-409C-BE32-E72D297353CC}">
              <c16:uniqueId val="{00000001-EEA0-4BD5-BC9C-CE4AE4582AD5}"/>
            </c:ext>
          </c:extLst>
        </c:ser>
        <c:dLbls>
          <c:showLegendKey val="0"/>
          <c:showVal val="0"/>
          <c:showCatName val="0"/>
          <c:showSerName val="0"/>
          <c:showPercent val="0"/>
          <c:showBubbleSize val="0"/>
          <c:showLeaderLines val="1"/>
        </c:dLbls>
      </c:pie3DChart>
    </c:plotArea>
    <c:legend>
      <c:legendPos val="r"/>
      <c:layout/>
      <c:overlay val="0"/>
      <c:txPr>
        <a:bodyPr/>
        <a:lstStyle/>
        <a:p>
          <a:pPr>
            <a:defRPr sz="1000" b="0"/>
          </a:pPr>
          <a:endParaRPr lang="fr-FR"/>
        </a:p>
      </c:txPr>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rAngAx val="0"/>
    </c:view3D>
    <c:floor>
      <c:thickness val="0"/>
    </c:floor>
    <c:sideWall>
      <c:thickness val="0"/>
    </c:sideWall>
    <c:backWall>
      <c:thickness val="0"/>
    </c:backWall>
    <c:plotArea>
      <c:layout>
        <c:manualLayout>
          <c:layoutTarget val="inner"/>
          <c:xMode val="edge"/>
          <c:yMode val="edge"/>
          <c:x val="8.7138216003254193E-2"/>
          <c:y val="0.15325363681766543"/>
          <c:w val="0.68495993921812548"/>
          <c:h val="0.73502970023484071"/>
        </c:manualLayout>
      </c:layout>
      <c:pie3DChart>
        <c:varyColors val="1"/>
        <c:ser>
          <c:idx val="1"/>
          <c:order val="0"/>
          <c:tx>
            <c:strRef>
              <c:f>'B1.4 1.5'!$C$21</c:f>
              <c:strCache>
                <c:ptCount val="1"/>
                <c:pt idx="0">
                  <c:v>1.5. Are there any other initiatives to support beneficiaries to implement and manage the selected projects, namely by providing information and advice?</c:v>
                </c:pt>
              </c:strCache>
            </c:strRef>
          </c:tx>
          <c:explosion val="4"/>
          <c:dPt>
            <c:idx val="0"/>
            <c:bubble3D val="0"/>
            <c:spPr>
              <a:solidFill>
                <a:srgbClr val="0070C0"/>
              </a:solidFill>
            </c:spPr>
            <c:extLst xmlns:c16r2="http://schemas.microsoft.com/office/drawing/2015/06/chart">
              <c:ext xmlns:c16="http://schemas.microsoft.com/office/drawing/2014/chart" uri="{C3380CC4-5D6E-409C-BE32-E72D297353CC}">
                <c16:uniqueId val="{00000000-E059-4560-B13C-132C4D52320D}"/>
              </c:ext>
            </c:extLst>
          </c:dPt>
          <c:dPt>
            <c:idx val="1"/>
            <c:bubble3D val="0"/>
            <c:spPr>
              <a:solidFill>
                <a:srgbClr val="C00000"/>
              </a:solidFill>
            </c:spPr>
            <c:extLst xmlns:c16r2="http://schemas.microsoft.com/office/drawing/2015/06/chart">
              <c:ext xmlns:c16="http://schemas.microsoft.com/office/drawing/2014/chart" uri="{C3380CC4-5D6E-409C-BE32-E72D297353CC}">
                <c16:uniqueId val="{00000001-E059-4560-B13C-132C4D52320D}"/>
              </c:ext>
            </c:extLst>
          </c:dPt>
          <c:dLbls>
            <c:dLbl>
              <c:idx val="0"/>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059-4560-B13C-132C4D52320D}"/>
                </c:ext>
                <c:ext xmlns:c15="http://schemas.microsoft.com/office/drawing/2012/chart" uri="{CE6537A1-D6FC-4f65-9D91-7224C49458BB}">
                  <c15:layout/>
                </c:ext>
              </c:extLst>
            </c:dLbl>
            <c:dLbl>
              <c:idx val="1"/>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059-4560-B13C-132C4D52320D}"/>
                </c:ext>
                <c:ext xmlns:c15="http://schemas.microsoft.com/office/drawing/2012/chart" uri="{CE6537A1-D6FC-4f65-9D91-7224C49458BB}">
                  <c15:layout/>
                </c:ext>
              </c:extLst>
            </c:dLbl>
            <c:spPr>
              <a:noFill/>
              <a:ln>
                <a:noFill/>
              </a:ln>
              <a:effectLst/>
            </c:spPr>
            <c:txPr>
              <a:bodyPr/>
              <a:lstStyle/>
              <a:p>
                <a:pPr>
                  <a:defRPr sz="1000" b="1"/>
                </a:pPr>
                <a:endParaRPr lang="fr-FR"/>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'B1.4 1.5'!$A$22:$A$23</c:f>
              <c:strCache>
                <c:ptCount val="2"/>
                <c:pt idx="0">
                  <c:v>Yes</c:v>
                </c:pt>
                <c:pt idx="1">
                  <c:v>No</c:v>
                </c:pt>
              </c:strCache>
            </c:strRef>
          </c:cat>
          <c:val>
            <c:numRef>
              <c:f>'B1.4 1.5'!$C$22:$C$23</c:f>
              <c:numCache>
                <c:formatCode>General</c:formatCode>
                <c:ptCount val="2"/>
                <c:pt idx="0">
                  <c:v>12</c:v>
                </c:pt>
                <c:pt idx="1">
                  <c:v>3</c:v>
                </c:pt>
              </c:numCache>
            </c:numRef>
          </c:val>
          <c:extLst xmlns:c16r2="http://schemas.microsoft.com/office/drawing/2015/06/chart">
            <c:ext xmlns:c16="http://schemas.microsoft.com/office/drawing/2014/chart" uri="{C3380CC4-5D6E-409C-BE32-E72D297353CC}">
              <c16:uniqueId val="{00000002-E059-4560-B13C-132C4D52320D}"/>
            </c:ext>
          </c:extLst>
        </c:ser>
        <c:dLbls>
          <c:showLegendKey val="0"/>
          <c:showVal val="0"/>
          <c:showCatName val="0"/>
          <c:showSerName val="0"/>
          <c:showPercent val="0"/>
          <c:showBubbleSize val="0"/>
          <c:showLeaderLines val="1"/>
        </c:dLbls>
      </c:pie3DChart>
    </c:plotArea>
    <c:legend>
      <c:legendPos val="r"/>
      <c:layout/>
      <c:overlay val="0"/>
      <c:txPr>
        <a:bodyPr/>
        <a:lstStyle/>
        <a:p>
          <a:pPr>
            <a:defRPr sz="1000"/>
          </a:pPr>
          <a:endParaRPr lang="fr-FR"/>
        </a:p>
      </c:txPr>
    </c:legend>
    <c:plotVisOnly val="1"/>
    <c:dispBlanksAs val="zero"/>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7F0"/>
    <w:rsid w:val="009A57F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9CAD9635F0465BBE11465025546453">
    <w:name w:val="1F9CAD9635F0465BBE11465025546453"/>
    <w:rsid w:val="009A57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8EE34-2C4A-4B90-ACD7-DDE190035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62</Pages>
  <Words>14069</Words>
  <Characters>77385</Characters>
  <Application>Microsoft Office Word</Application>
  <DocSecurity>0</DocSecurity>
  <Lines>644</Lines>
  <Paragraphs>182</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91272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fatimaveiga</dc:creator>
  <cp:lastModifiedBy>Rebecca Lee</cp:lastModifiedBy>
  <cp:revision>4</cp:revision>
  <cp:lastPrinted>2016-01-19T15:31:00Z</cp:lastPrinted>
  <dcterms:created xsi:type="dcterms:W3CDTF">2016-03-01T15:44:00Z</dcterms:created>
  <dcterms:modified xsi:type="dcterms:W3CDTF">2016-03-02T13:37:00Z</dcterms:modified>
</cp:coreProperties>
</file>