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29" w:rsidRDefault="00877129" w:rsidP="00877129">
      <w:pPr>
        <w:pBdr>
          <w:top w:val="single" w:sz="4" w:space="1" w:color="auto"/>
          <w:left w:val="single" w:sz="4" w:space="4" w:color="auto"/>
          <w:bottom w:val="single" w:sz="4" w:space="1" w:color="auto"/>
          <w:right w:val="single" w:sz="4" w:space="0" w:color="auto"/>
        </w:pBdr>
        <w:shd w:val="clear" w:color="auto" w:fill="E6E6E6"/>
        <w:jc w:val="center"/>
        <w:rPr>
          <w:rFonts w:ascii="Arial" w:hAnsi="Arial" w:cs="Arial"/>
          <w:b/>
          <w:sz w:val="22"/>
          <w:szCs w:val="22"/>
          <w:lang w:val="en-GB"/>
        </w:rPr>
      </w:pPr>
    </w:p>
    <w:p w:rsidR="00877129" w:rsidRDefault="00877129" w:rsidP="00877129">
      <w:pPr>
        <w:pBdr>
          <w:top w:val="single" w:sz="4" w:space="1" w:color="auto"/>
          <w:left w:val="single" w:sz="4" w:space="4" w:color="auto"/>
          <w:bottom w:val="single" w:sz="4" w:space="1" w:color="auto"/>
          <w:right w:val="single" w:sz="4" w:space="0" w:color="auto"/>
        </w:pBdr>
        <w:shd w:val="clear" w:color="auto" w:fill="E6E6E6"/>
        <w:jc w:val="center"/>
        <w:rPr>
          <w:rFonts w:ascii="Arial" w:hAnsi="Arial" w:cs="Arial"/>
          <w:b/>
          <w:sz w:val="22"/>
          <w:szCs w:val="22"/>
          <w:lang w:val="en-GB"/>
        </w:rPr>
      </w:pPr>
      <w:r w:rsidRPr="00BC1A9B">
        <w:rPr>
          <w:rFonts w:ascii="Arial" w:hAnsi="Arial" w:cs="Arial"/>
          <w:b/>
          <w:sz w:val="22"/>
          <w:szCs w:val="22"/>
          <w:lang w:val="en-GB"/>
        </w:rPr>
        <w:t>EU INCLUSION STRATEGIES GROUP</w:t>
      </w:r>
      <w:r>
        <w:rPr>
          <w:rFonts w:ascii="Arial" w:hAnsi="Arial" w:cs="Arial"/>
          <w:b/>
          <w:sz w:val="22"/>
          <w:szCs w:val="22"/>
          <w:lang w:val="en-GB"/>
        </w:rPr>
        <w:t xml:space="preserve"> </w:t>
      </w:r>
    </w:p>
    <w:p w:rsidR="00877129" w:rsidRDefault="00877129" w:rsidP="00877129">
      <w:pPr>
        <w:pBdr>
          <w:top w:val="single" w:sz="4" w:space="1" w:color="auto"/>
          <w:left w:val="single" w:sz="4" w:space="4" w:color="auto"/>
          <w:bottom w:val="single" w:sz="4" w:space="1" w:color="auto"/>
          <w:right w:val="single" w:sz="4" w:space="0" w:color="auto"/>
        </w:pBdr>
        <w:shd w:val="clear" w:color="auto" w:fill="E6E6E6"/>
        <w:jc w:val="center"/>
        <w:rPr>
          <w:rFonts w:ascii="Arial" w:hAnsi="Arial" w:cs="Arial"/>
          <w:b/>
          <w:sz w:val="22"/>
          <w:szCs w:val="22"/>
          <w:lang w:val="en-GB"/>
        </w:rPr>
      </w:pPr>
    </w:p>
    <w:p w:rsidR="00877129" w:rsidRDefault="00877129" w:rsidP="00877129">
      <w:pPr>
        <w:pBdr>
          <w:top w:val="single" w:sz="4" w:space="1" w:color="auto"/>
          <w:left w:val="single" w:sz="4" w:space="4" w:color="auto"/>
          <w:bottom w:val="single" w:sz="4" w:space="1" w:color="auto"/>
          <w:right w:val="single" w:sz="4" w:space="0" w:color="auto"/>
        </w:pBdr>
        <w:shd w:val="clear" w:color="auto" w:fill="E6E6E6"/>
        <w:jc w:val="center"/>
        <w:rPr>
          <w:rFonts w:ascii="Arial" w:hAnsi="Arial" w:cs="Arial"/>
          <w:b/>
          <w:sz w:val="22"/>
          <w:szCs w:val="22"/>
          <w:lang w:val="en-GB"/>
        </w:rPr>
      </w:pPr>
      <w:r>
        <w:rPr>
          <w:rFonts w:ascii="Arial" w:hAnsi="Arial" w:cs="Arial"/>
          <w:b/>
          <w:sz w:val="22"/>
          <w:szCs w:val="22"/>
          <w:lang w:val="en-GB"/>
        </w:rPr>
        <w:t>STEERING GROUP: Role and Election Procedure</w:t>
      </w:r>
    </w:p>
    <w:p w:rsidR="00877129" w:rsidRDefault="00877129" w:rsidP="00877129">
      <w:pPr>
        <w:pBdr>
          <w:top w:val="single" w:sz="4" w:space="1" w:color="auto"/>
          <w:left w:val="single" w:sz="4" w:space="4" w:color="auto"/>
          <w:bottom w:val="single" w:sz="4" w:space="1" w:color="auto"/>
          <w:right w:val="single" w:sz="4" w:space="0" w:color="auto"/>
        </w:pBdr>
        <w:shd w:val="clear" w:color="auto" w:fill="E6E6E6"/>
        <w:jc w:val="center"/>
        <w:rPr>
          <w:rFonts w:ascii="Arial" w:hAnsi="Arial" w:cs="Arial"/>
          <w:b/>
          <w:sz w:val="22"/>
          <w:szCs w:val="22"/>
          <w:lang w:val="en-GB"/>
        </w:rPr>
      </w:pPr>
    </w:p>
    <w:p w:rsidR="00877129" w:rsidRDefault="00877129" w:rsidP="00877129">
      <w:pPr>
        <w:pBdr>
          <w:top w:val="single" w:sz="4" w:space="1" w:color="auto"/>
          <w:left w:val="single" w:sz="4" w:space="4" w:color="auto"/>
          <w:bottom w:val="single" w:sz="4" w:space="1" w:color="auto"/>
          <w:right w:val="single" w:sz="4" w:space="0" w:color="auto"/>
        </w:pBdr>
        <w:shd w:val="clear" w:color="auto" w:fill="E6E6E6"/>
        <w:jc w:val="center"/>
        <w:rPr>
          <w:rFonts w:ascii="Arial" w:hAnsi="Arial" w:cs="Arial"/>
          <w:b/>
          <w:sz w:val="22"/>
          <w:szCs w:val="22"/>
          <w:lang w:val="en-GB"/>
        </w:rPr>
      </w:pPr>
      <w:r>
        <w:rPr>
          <w:rFonts w:ascii="Arial" w:hAnsi="Arial" w:cs="Arial"/>
          <w:b/>
          <w:sz w:val="22"/>
          <w:szCs w:val="22"/>
          <w:lang w:val="en-GB"/>
        </w:rPr>
        <w:t>2 July 2015</w:t>
      </w:r>
    </w:p>
    <w:p w:rsidR="00877129" w:rsidRDefault="00877129" w:rsidP="00877129">
      <w:pPr>
        <w:pBdr>
          <w:top w:val="single" w:sz="4" w:space="1" w:color="auto"/>
          <w:left w:val="single" w:sz="4" w:space="4" w:color="auto"/>
          <w:bottom w:val="single" w:sz="4" w:space="1" w:color="auto"/>
          <w:right w:val="single" w:sz="4" w:space="0" w:color="auto"/>
        </w:pBdr>
        <w:shd w:val="clear" w:color="auto" w:fill="E6E6E6"/>
        <w:jc w:val="center"/>
        <w:rPr>
          <w:rFonts w:ascii="Arial" w:hAnsi="Arial" w:cs="Arial"/>
          <w:b/>
          <w:sz w:val="22"/>
          <w:szCs w:val="22"/>
          <w:lang w:val="en-GB"/>
        </w:rPr>
      </w:pPr>
    </w:p>
    <w:p w:rsidR="00877129" w:rsidRDefault="00877129" w:rsidP="00877129">
      <w:pPr>
        <w:pBdr>
          <w:top w:val="single" w:sz="4" w:space="1" w:color="auto"/>
          <w:left w:val="single" w:sz="4" w:space="4" w:color="auto"/>
          <w:bottom w:val="single" w:sz="4" w:space="1" w:color="auto"/>
          <w:right w:val="single" w:sz="4" w:space="0" w:color="auto"/>
        </w:pBdr>
        <w:shd w:val="clear" w:color="auto" w:fill="E6E6E6"/>
        <w:jc w:val="center"/>
        <w:rPr>
          <w:rFonts w:ascii="Arial" w:hAnsi="Arial" w:cs="Arial"/>
          <w:b/>
          <w:sz w:val="22"/>
          <w:szCs w:val="22"/>
          <w:lang w:val="en-GB"/>
        </w:rPr>
      </w:pPr>
    </w:p>
    <w:p w:rsidR="00877129" w:rsidRDefault="00877129" w:rsidP="00877129">
      <w:pPr>
        <w:pStyle w:val="Default"/>
        <w:jc w:val="both"/>
        <w:rPr>
          <w:rFonts w:ascii="Calibri" w:hAnsi="Calibri"/>
          <w:bCs/>
        </w:rPr>
      </w:pPr>
    </w:p>
    <w:p w:rsidR="00877129" w:rsidRDefault="00877129" w:rsidP="00877129">
      <w:pPr>
        <w:pStyle w:val="Default"/>
        <w:jc w:val="both"/>
        <w:rPr>
          <w:rFonts w:ascii="Calibri" w:hAnsi="Calibri"/>
          <w:bCs/>
        </w:rPr>
      </w:pPr>
      <w:r>
        <w:rPr>
          <w:rFonts w:ascii="Calibri" w:hAnsi="Calibri"/>
          <w:bCs/>
        </w:rPr>
        <w:t xml:space="preserve">The EU ISG is coordinated by a small Steering Group of interested individuals, who are appointed by the EU ISG members. </w:t>
      </w:r>
    </w:p>
    <w:p w:rsidR="00877129" w:rsidRDefault="00877129" w:rsidP="00877129">
      <w:pPr>
        <w:pStyle w:val="Default"/>
        <w:jc w:val="both"/>
        <w:rPr>
          <w:rFonts w:ascii="Calibri" w:hAnsi="Calibri"/>
          <w:bCs/>
        </w:rPr>
      </w:pPr>
      <w:bookmarkStart w:id="0" w:name="_GoBack"/>
      <w:bookmarkEnd w:id="0"/>
    </w:p>
    <w:p w:rsidR="00877129" w:rsidRDefault="00877129" w:rsidP="00877129">
      <w:pPr>
        <w:pStyle w:val="Default"/>
        <w:jc w:val="both"/>
        <w:rPr>
          <w:rFonts w:ascii="Calibri" w:hAnsi="Calibri"/>
          <w:bCs/>
        </w:rPr>
      </w:pPr>
      <w:r>
        <w:rPr>
          <w:rFonts w:ascii="Calibri" w:hAnsi="Calibri"/>
          <w:bCs/>
        </w:rPr>
        <w:t xml:space="preserve">The current Steering Group was appointed in February 2012, and was composed of </w:t>
      </w:r>
      <w:r w:rsidRPr="00C96B9E">
        <w:rPr>
          <w:rFonts w:ascii="Calibri" w:hAnsi="Calibri"/>
          <w:b/>
          <w:bCs/>
        </w:rPr>
        <w:t>Paul Ginnell</w:t>
      </w:r>
      <w:r>
        <w:rPr>
          <w:rFonts w:ascii="Calibri" w:hAnsi="Calibri"/>
          <w:bCs/>
        </w:rPr>
        <w:t xml:space="preserve"> (IE), </w:t>
      </w:r>
      <w:r w:rsidRPr="00C96B9E">
        <w:rPr>
          <w:rFonts w:ascii="Calibri" w:hAnsi="Calibri"/>
          <w:b/>
          <w:bCs/>
        </w:rPr>
        <w:t>Sonja Leemkuil</w:t>
      </w:r>
      <w:r>
        <w:rPr>
          <w:rFonts w:ascii="Calibri" w:hAnsi="Calibri"/>
          <w:bCs/>
        </w:rPr>
        <w:t xml:space="preserve"> (NL), </w:t>
      </w:r>
      <w:r w:rsidRPr="00C96B9E">
        <w:rPr>
          <w:rFonts w:ascii="Calibri" w:hAnsi="Calibri"/>
          <w:b/>
          <w:bCs/>
        </w:rPr>
        <w:t xml:space="preserve">Sebastian </w:t>
      </w:r>
      <w:proofErr w:type="spellStart"/>
      <w:r w:rsidRPr="00C96B9E">
        <w:rPr>
          <w:rFonts w:ascii="Calibri" w:hAnsi="Calibri"/>
          <w:b/>
          <w:bCs/>
        </w:rPr>
        <w:t>Năstuţă</w:t>
      </w:r>
      <w:proofErr w:type="spellEnd"/>
      <w:r>
        <w:rPr>
          <w:rFonts w:ascii="Calibri" w:hAnsi="Calibri"/>
          <w:bCs/>
        </w:rPr>
        <w:t xml:space="preserve"> (RO) and </w:t>
      </w:r>
      <w:r w:rsidRPr="00C96B9E">
        <w:rPr>
          <w:rFonts w:ascii="Calibri" w:hAnsi="Calibri"/>
          <w:b/>
          <w:bCs/>
        </w:rPr>
        <w:t>Liz Gosme</w:t>
      </w:r>
      <w:r>
        <w:rPr>
          <w:rFonts w:ascii="Calibri" w:hAnsi="Calibri"/>
          <w:bCs/>
        </w:rPr>
        <w:t xml:space="preserve"> (EO – FEANTSA). As of 2014, Sebastian </w:t>
      </w:r>
      <w:proofErr w:type="spellStart"/>
      <w:r>
        <w:rPr>
          <w:rFonts w:ascii="Calibri" w:hAnsi="Calibri"/>
          <w:bCs/>
        </w:rPr>
        <w:t>N</w:t>
      </w:r>
      <w:r w:rsidRPr="00877129">
        <w:rPr>
          <w:rFonts w:ascii="Calibri" w:hAnsi="Calibri"/>
          <w:bCs/>
        </w:rPr>
        <w:t>ăstuţă</w:t>
      </w:r>
      <w:proofErr w:type="spellEnd"/>
      <w:r>
        <w:rPr>
          <w:rFonts w:ascii="Calibri" w:hAnsi="Calibri"/>
          <w:bCs/>
        </w:rPr>
        <w:t xml:space="preserve"> (RO) was replaced by </w:t>
      </w:r>
      <w:r w:rsidRPr="00877129">
        <w:rPr>
          <w:rFonts w:ascii="Calibri" w:hAnsi="Calibri"/>
          <w:b/>
          <w:bCs/>
        </w:rPr>
        <w:t>Graciela Malgesini (ES)</w:t>
      </w:r>
      <w:r>
        <w:rPr>
          <w:rFonts w:ascii="Calibri" w:hAnsi="Calibri"/>
          <w:bCs/>
        </w:rPr>
        <w:t xml:space="preserve">, while Liz Gosme </w:t>
      </w:r>
      <w:proofErr w:type="spellStart"/>
      <w:r>
        <w:rPr>
          <w:rFonts w:ascii="Calibri" w:hAnsi="Calibri"/>
          <w:bCs/>
        </w:rPr>
        <w:t>bu</w:t>
      </w:r>
      <w:proofErr w:type="spellEnd"/>
      <w:r>
        <w:rPr>
          <w:rFonts w:ascii="Calibri" w:hAnsi="Calibri"/>
          <w:bCs/>
        </w:rPr>
        <w:t xml:space="preserve"> </w:t>
      </w:r>
      <w:r w:rsidRPr="00877129">
        <w:rPr>
          <w:rFonts w:ascii="Calibri" w:hAnsi="Calibri"/>
          <w:b/>
          <w:bCs/>
        </w:rPr>
        <w:t>Catherine Mallet (</w:t>
      </w:r>
      <w:proofErr w:type="spellStart"/>
      <w:r w:rsidRPr="00877129">
        <w:rPr>
          <w:rFonts w:ascii="Calibri" w:hAnsi="Calibri"/>
          <w:b/>
          <w:bCs/>
        </w:rPr>
        <w:t>Eurodiaconia</w:t>
      </w:r>
      <w:proofErr w:type="spellEnd"/>
      <w:r w:rsidRPr="00877129">
        <w:rPr>
          <w:rFonts w:ascii="Calibri" w:hAnsi="Calibri"/>
          <w:b/>
          <w:bCs/>
        </w:rPr>
        <w:t>)</w:t>
      </w:r>
      <w:r>
        <w:rPr>
          <w:rFonts w:ascii="Calibri" w:hAnsi="Calibri"/>
          <w:bCs/>
        </w:rPr>
        <w:t xml:space="preserve">, who subsequently stepped down. </w:t>
      </w:r>
    </w:p>
    <w:p w:rsidR="00877129" w:rsidRDefault="00877129" w:rsidP="00877129">
      <w:pPr>
        <w:pStyle w:val="Default"/>
        <w:jc w:val="both"/>
        <w:rPr>
          <w:rFonts w:ascii="Calibri" w:hAnsi="Calibri"/>
          <w:bCs/>
        </w:rPr>
      </w:pPr>
    </w:p>
    <w:p w:rsidR="00877129" w:rsidRDefault="00877129" w:rsidP="00877129">
      <w:pPr>
        <w:pStyle w:val="Default"/>
        <w:jc w:val="both"/>
        <w:rPr>
          <w:rFonts w:ascii="Calibri" w:hAnsi="Calibri"/>
          <w:bCs/>
        </w:rPr>
      </w:pPr>
      <w:r>
        <w:rPr>
          <w:rFonts w:ascii="Calibri" w:hAnsi="Calibri"/>
          <w:bCs/>
        </w:rPr>
        <w:t>The mandate of the current Steering Group is expiring in 2015, which means elections will be organised to appoint a new Steering Group of the EU ISG before the end of the year</w:t>
      </w:r>
    </w:p>
    <w:p w:rsidR="00877129" w:rsidRDefault="00877129" w:rsidP="00877129">
      <w:pPr>
        <w:pStyle w:val="Default"/>
        <w:jc w:val="both"/>
        <w:rPr>
          <w:rFonts w:ascii="Calibri" w:hAnsi="Calibri"/>
          <w:bCs/>
        </w:rPr>
      </w:pPr>
    </w:p>
    <w:p w:rsidR="00877129" w:rsidRDefault="00877129" w:rsidP="00877129">
      <w:pPr>
        <w:pStyle w:val="Default"/>
        <w:jc w:val="both"/>
        <w:rPr>
          <w:rFonts w:ascii="Calibri" w:hAnsi="Calibri"/>
          <w:bCs/>
        </w:rPr>
      </w:pPr>
      <w:r>
        <w:rPr>
          <w:rFonts w:ascii="Calibri" w:hAnsi="Calibri"/>
          <w:bCs/>
        </w:rPr>
        <w:t xml:space="preserve">In this document, we set out the proposed role of the Steering Group and the election procedure to be followed. </w:t>
      </w:r>
    </w:p>
    <w:p w:rsidR="00877129" w:rsidRDefault="00877129" w:rsidP="00877129">
      <w:pPr>
        <w:pStyle w:val="Default"/>
        <w:jc w:val="both"/>
        <w:rPr>
          <w:rFonts w:ascii="Calibri" w:hAnsi="Calibri"/>
          <w:bCs/>
        </w:rPr>
      </w:pPr>
    </w:p>
    <w:p w:rsidR="00BA339D" w:rsidRPr="00BA339D" w:rsidRDefault="00BA339D" w:rsidP="00877129">
      <w:pPr>
        <w:pStyle w:val="Default"/>
        <w:jc w:val="both"/>
        <w:rPr>
          <w:rFonts w:ascii="Calibri" w:hAnsi="Calibri"/>
          <w:b/>
          <w:bCs/>
        </w:rPr>
      </w:pPr>
      <w:r w:rsidRPr="00BA339D">
        <w:rPr>
          <w:rFonts w:ascii="Calibri" w:hAnsi="Calibri"/>
          <w:b/>
          <w:bCs/>
        </w:rPr>
        <w:t>COMPOSITION</w:t>
      </w:r>
    </w:p>
    <w:p w:rsidR="00BA339D" w:rsidRDefault="00BA339D" w:rsidP="00BA339D">
      <w:pPr>
        <w:ind w:right="-24"/>
        <w:jc w:val="both"/>
        <w:rPr>
          <w:rFonts w:ascii="Calibri" w:hAnsi="Calibri"/>
          <w:lang w:val="en-IE"/>
        </w:rPr>
      </w:pPr>
      <w:r>
        <w:rPr>
          <w:rFonts w:ascii="Calibri" w:hAnsi="Calibri"/>
          <w:lang w:val="en-IE"/>
        </w:rPr>
        <w:t xml:space="preserve">The Steering Group consists of a maximum of 4 members. It is recommended that 3 come from National Network and one from a European Organisation in membership of EAPN.  </w:t>
      </w:r>
    </w:p>
    <w:p w:rsidR="00BA339D" w:rsidRDefault="00BA339D" w:rsidP="00877129">
      <w:pPr>
        <w:pStyle w:val="Default"/>
        <w:jc w:val="both"/>
        <w:rPr>
          <w:rFonts w:ascii="Calibri" w:hAnsi="Calibri"/>
          <w:bCs/>
        </w:rPr>
      </w:pPr>
    </w:p>
    <w:p w:rsidR="00877129" w:rsidRPr="00157EF1" w:rsidRDefault="00877129" w:rsidP="00877129">
      <w:pPr>
        <w:pStyle w:val="Default"/>
        <w:ind w:right="-24"/>
        <w:jc w:val="both"/>
        <w:rPr>
          <w:rFonts w:ascii="Calibri" w:hAnsi="Calibri"/>
          <w:b/>
          <w:bCs/>
        </w:rPr>
      </w:pPr>
      <w:r>
        <w:rPr>
          <w:rFonts w:ascii="Calibri" w:hAnsi="Calibri"/>
          <w:b/>
          <w:bCs/>
        </w:rPr>
        <w:t xml:space="preserve">ROLE AND </w:t>
      </w:r>
      <w:r w:rsidRPr="00157EF1">
        <w:rPr>
          <w:rFonts w:ascii="Calibri" w:hAnsi="Calibri"/>
          <w:b/>
          <w:bCs/>
        </w:rPr>
        <w:t>RESPONS</w:t>
      </w:r>
      <w:r>
        <w:rPr>
          <w:rFonts w:ascii="Calibri" w:hAnsi="Calibri"/>
          <w:b/>
          <w:bCs/>
        </w:rPr>
        <w:t>A</w:t>
      </w:r>
      <w:r w:rsidRPr="00157EF1">
        <w:rPr>
          <w:rFonts w:ascii="Calibri" w:hAnsi="Calibri"/>
          <w:b/>
          <w:bCs/>
        </w:rPr>
        <w:t>BILITIES</w:t>
      </w:r>
    </w:p>
    <w:p w:rsidR="00877129" w:rsidRDefault="00877129" w:rsidP="00877129">
      <w:pPr>
        <w:ind w:right="-24"/>
        <w:jc w:val="both"/>
        <w:rPr>
          <w:rFonts w:ascii="Calibri" w:hAnsi="Calibri"/>
          <w:lang w:val="en-IE"/>
        </w:rPr>
      </w:pPr>
    </w:p>
    <w:p w:rsidR="00877129" w:rsidRPr="00EF7ABB" w:rsidRDefault="00877129" w:rsidP="00877129">
      <w:pPr>
        <w:ind w:right="-24"/>
        <w:jc w:val="both"/>
        <w:rPr>
          <w:rFonts w:ascii="Calibri" w:hAnsi="Calibri"/>
          <w:b/>
          <w:lang w:val="en-IE"/>
        </w:rPr>
      </w:pPr>
      <w:r w:rsidRPr="00EF7ABB">
        <w:rPr>
          <w:rFonts w:ascii="Calibri" w:hAnsi="Calibri"/>
          <w:b/>
          <w:lang w:val="en-IE"/>
        </w:rPr>
        <w:t>Overarching</w:t>
      </w:r>
    </w:p>
    <w:p w:rsidR="00877129" w:rsidRDefault="00877129" w:rsidP="00877129">
      <w:pPr>
        <w:tabs>
          <w:tab w:val="left" w:pos="284"/>
        </w:tabs>
        <w:ind w:right="-24"/>
        <w:jc w:val="both"/>
        <w:rPr>
          <w:rFonts w:ascii="Calibri" w:hAnsi="Calibri"/>
          <w:bCs/>
          <w:lang w:val="en-US"/>
        </w:rPr>
      </w:pPr>
      <w:r>
        <w:rPr>
          <w:rFonts w:ascii="Calibri" w:hAnsi="Calibri"/>
          <w:bCs/>
          <w:lang w:val="en-IE"/>
        </w:rPr>
        <w:t>Work together with the Secretariat</w:t>
      </w:r>
      <w:r>
        <w:rPr>
          <w:rFonts w:ascii="Calibri" w:hAnsi="Calibri"/>
          <w:bCs/>
          <w:lang w:val="en-US"/>
        </w:rPr>
        <w:t xml:space="preserve"> to ensure the EU Inclusion Strategies Group </w:t>
      </w:r>
      <w:r w:rsidRPr="006840B7">
        <w:rPr>
          <w:rFonts w:ascii="Calibri" w:hAnsi="Calibri"/>
          <w:bCs/>
          <w:lang w:val="en-US"/>
        </w:rPr>
        <w:t>reach</w:t>
      </w:r>
      <w:r>
        <w:rPr>
          <w:rFonts w:ascii="Calibri" w:hAnsi="Calibri"/>
          <w:bCs/>
          <w:lang w:val="en-US"/>
        </w:rPr>
        <w:t>es its</w:t>
      </w:r>
      <w:r w:rsidRPr="006840B7">
        <w:rPr>
          <w:rFonts w:ascii="Calibri" w:hAnsi="Calibri"/>
          <w:bCs/>
          <w:lang w:val="en-US"/>
        </w:rPr>
        <w:t xml:space="preserve"> </w:t>
      </w:r>
      <w:r>
        <w:rPr>
          <w:rFonts w:ascii="Calibri" w:hAnsi="Calibri"/>
          <w:bCs/>
          <w:lang w:val="en-US"/>
        </w:rPr>
        <w:t>agreed objectives, as reflected in the EAPN Strategic Plan, the Europe 2020 and Cohesion Advocacy Strate</w:t>
      </w:r>
      <w:r w:rsidR="00BA339D">
        <w:rPr>
          <w:rFonts w:ascii="Calibri" w:hAnsi="Calibri"/>
          <w:bCs/>
          <w:lang w:val="en-US"/>
        </w:rPr>
        <w:t xml:space="preserve">gy, and the Work </w:t>
      </w:r>
      <w:proofErr w:type="spellStart"/>
      <w:r w:rsidR="00BA339D">
        <w:rPr>
          <w:rFonts w:ascii="Calibri" w:hAnsi="Calibri"/>
          <w:bCs/>
          <w:lang w:val="en-US"/>
        </w:rPr>
        <w:t>Programme</w:t>
      </w:r>
      <w:proofErr w:type="spellEnd"/>
      <w:r w:rsidR="00BA339D">
        <w:rPr>
          <w:rFonts w:ascii="Calibri" w:hAnsi="Calibri"/>
          <w:bCs/>
          <w:lang w:val="en-US"/>
        </w:rPr>
        <w:t xml:space="preserve"> (2015-2018)</w:t>
      </w:r>
      <w:r>
        <w:rPr>
          <w:rFonts w:ascii="Calibri" w:hAnsi="Calibri"/>
          <w:bCs/>
          <w:lang w:val="en-US"/>
        </w:rPr>
        <w:t>.</w:t>
      </w:r>
    </w:p>
    <w:p w:rsidR="00877129" w:rsidRDefault="00877129" w:rsidP="00877129">
      <w:pPr>
        <w:tabs>
          <w:tab w:val="left" w:pos="284"/>
        </w:tabs>
        <w:ind w:right="-24"/>
        <w:jc w:val="both"/>
        <w:rPr>
          <w:rFonts w:ascii="Calibri" w:hAnsi="Calibri"/>
          <w:bCs/>
          <w:lang w:val="en-US"/>
        </w:rPr>
      </w:pPr>
    </w:p>
    <w:p w:rsidR="00877129" w:rsidRPr="006840B7" w:rsidRDefault="00877129" w:rsidP="00877129">
      <w:pPr>
        <w:tabs>
          <w:tab w:val="left" w:pos="284"/>
        </w:tabs>
        <w:ind w:right="-24"/>
        <w:jc w:val="both"/>
        <w:rPr>
          <w:rFonts w:ascii="Calibri" w:hAnsi="Calibri"/>
          <w:bCs/>
          <w:lang w:val="en-US"/>
        </w:rPr>
      </w:pPr>
      <w:r w:rsidRPr="00C53CD4">
        <w:rPr>
          <w:rFonts w:ascii="Calibri" w:hAnsi="Calibri"/>
          <w:b/>
          <w:bCs/>
          <w:lang w:val="en-US"/>
        </w:rPr>
        <w:t>Specific</w:t>
      </w:r>
    </w:p>
    <w:p w:rsidR="00877129" w:rsidRPr="00C53CD4" w:rsidRDefault="00877129" w:rsidP="00877129">
      <w:pPr>
        <w:numPr>
          <w:ilvl w:val="0"/>
          <w:numId w:val="1"/>
        </w:numPr>
        <w:tabs>
          <w:tab w:val="left" w:pos="284"/>
        </w:tabs>
        <w:ind w:left="0" w:right="-24" w:firstLine="0"/>
        <w:jc w:val="both"/>
        <w:rPr>
          <w:rFonts w:ascii="Calibri" w:hAnsi="Calibri"/>
          <w:bCs/>
          <w:lang w:val="en-US"/>
        </w:rPr>
      </w:pPr>
      <w:r w:rsidRPr="00C53CD4">
        <w:rPr>
          <w:rFonts w:ascii="Calibri" w:hAnsi="Calibri"/>
          <w:bCs/>
          <w:lang w:val="en-US"/>
        </w:rPr>
        <w:t>Plan and</w:t>
      </w:r>
      <w:r>
        <w:rPr>
          <w:rFonts w:ascii="Calibri" w:hAnsi="Calibri"/>
          <w:bCs/>
          <w:lang w:val="en-US"/>
        </w:rPr>
        <w:t xml:space="preserve"> p</w:t>
      </w:r>
      <w:r w:rsidRPr="00C53CD4">
        <w:rPr>
          <w:rFonts w:ascii="Calibri" w:hAnsi="Calibri"/>
          <w:bCs/>
          <w:lang w:val="en-US"/>
        </w:rPr>
        <w:t xml:space="preserve">repare </w:t>
      </w:r>
      <w:r>
        <w:rPr>
          <w:rFonts w:ascii="Calibri" w:hAnsi="Calibri"/>
          <w:bCs/>
          <w:lang w:val="en-US"/>
        </w:rPr>
        <w:t xml:space="preserve">together </w:t>
      </w:r>
      <w:r w:rsidRPr="00C53CD4">
        <w:rPr>
          <w:rFonts w:ascii="Calibri" w:hAnsi="Calibri"/>
          <w:bCs/>
          <w:lang w:val="en-US"/>
        </w:rPr>
        <w:t>the agenda for the meetings</w:t>
      </w:r>
      <w:r>
        <w:rPr>
          <w:rFonts w:ascii="Calibri" w:hAnsi="Calibri"/>
          <w:bCs/>
          <w:lang w:val="en-US"/>
        </w:rPr>
        <w:t>,</w:t>
      </w:r>
      <w:r w:rsidRPr="00C53CD4">
        <w:rPr>
          <w:rFonts w:ascii="Calibri" w:hAnsi="Calibri"/>
          <w:bCs/>
          <w:lang w:val="en-US"/>
        </w:rPr>
        <w:t xml:space="preserve"> to ensure delivery on work </w:t>
      </w:r>
      <w:proofErr w:type="spellStart"/>
      <w:r w:rsidRPr="00C53CD4">
        <w:rPr>
          <w:rFonts w:ascii="Calibri" w:hAnsi="Calibri"/>
          <w:bCs/>
          <w:lang w:val="en-US"/>
        </w:rPr>
        <w:t>programme</w:t>
      </w:r>
      <w:proofErr w:type="spellEnd"/>
      <w:r w:rsidRPr="00C53CD4">
        <w:rPr>
          <w:rFonts w:ascii="Calibri" w:hAnsi="Calibri"/>
          <w:bCs/>
          <w:lang w:val="en-US"/>
        </w:rPr>
        <w:t xml:space="preserve"> objectives</w:t>
      </w:r>
      <w:r>
        <w:rPr>
          <w:rFonts w:ascii="Calibri" w:hAnsi="Calibri"/>
          <w:bCs/>
          <w:lang w:val="en-US"/>
        </w:rPr>
        <w:t>,</w:t>
      </w:r>
      <w:r w:rsidRPr="00C53CD4">
        <w:rPr>
          <w:rFonts w:ascii="Calibri" w:hAnsi="Calibri"/>
          <w:bCs/>
          <w:lang w:val="en-US"/>
        </w:rPr>
        <w:t xml:space="preserve"> responding to members’ needs, together with the </w:t>
      </w:r>
      <w:r>
        <w:rPr>
          <w:rFonts w:ascii="Calibri" w:hAnsi="Calibri"/>
          <w:bCs/>
          <w:lang w:val="en-US"/>
        </w:rPr>
        <w:t>S</w:t>
      </w:r>
      <w:r w:rsidRPr="00C53CD4">
        <w:rPr>
          <w:rFonts w:ascii="Calibri" w:hAnsi="Calibri"/>
          <w:bCs/>
          <w:lang w:val="en-US"/>
        </w:rPr>
        <w:t>ecretariat.</w:t>
      </w:r>
      <w:r>
        <w:rPr>
          <w:rFonts w:ascii="Calibri" w:hAnsi="Calibri"/>
          <w:bCs/>
          <w:lang w:val="en-US"/>
        </w:rPr>
        <w:t xml:space="preserve"> </w:t>
      </w:r>
    </w:p>
    <w:p w:rsidR="00877129" w:rsidRDefault="00877129" w:rsidP="00877129">
      <w:pPr>
        <w:numPr>
          <w:ilvl w:val="0"/>
          <w:numId w:val="1"/>
        </w:numPr>
        <w:tabs>
          <w:tab w:val="left" w:pos="284"/>
        </w:tabs>
        <w:ind w:left="0" w:right="-24" w:firstLine="0"/>
        <w:jc w:val="both"/>
        <w:rPr>
          <w:rFonts w:ascii="Calibri" w:hAnsi="Calibri"/>
          <w:bCs/>
          <w:lang w:val="en-US"/>
        </w:rPr>
      </w:pPr>
      <w:r>
        <w:rPr>
          <w:rFonts w:ascii="Calibri" w:hAnsi="Calibri"/>
          <w:bCs/>
          <w:lang w:val="en-US"/>
        </w:rPr>
        <w:t>Jointly chair the meetings and facilitate</w:t>
      </w:r>
      <w:r w:rsidRPr="006840B7">
        <w:rPr>
          <w:rFonts w:ascii="Calibri" w:hAnsi="Calibri"/>
          <w:bCs/>
          <w:lang w:val="en-US"/>
        </w:rPr>
        <w:t xml:space="preserve"> </w:t>
      </w:r>
      <w:r>
        <w:rPr>
          <w:rFonts w:ascii="Calibri" w:hAnsi="Calibri"/>
          <w:bCs/>
          <w:lang w:val="en-US"/>
        </w:rPr>
        <w:t>active participation of all.</w:t>
      </w:r>
    </w:p>
    <w:p w:rsidR="00877129" w:rsidRDefault="00877129" w:rsidP="00877129">
      <w:pPr>
        <w:numPr>
          <w:ilvl w:val="0"/>
          <w:numId w:val="1"/>
        </w:numPr>
        <w:tabs>
          <w:tab w:val="left" w:pos="284"/>
        </w:tabs>
        <w:ind w:left="0" w:right="-24" w:firstLine="0"/>
        <w:jc w:val="both"/>
        <w:rPr>
          <w:rFonts w:ascii="Calibri" w:hAnsi="Calibri"/>
          <w:bCs/>
          <w:lang w:val="en-US"/>
        </w:rPr>
      </w:pPr>
      <w:r>
        <w:rPr>
          <w:rFonts w:ascii="Calibri" w:hAnsi="Calibri"/>
          <w:bCs/>
          <w:lang w:val="en-US"/>
        </w:rPr>
        <w:t>Ensure follow up from agreed action points and facilitate progress on the objectives and membership exchange between meetings.</w:t>
      </w:r>
      <w:r w:rsidRPr="006840B7">
        <w:rPr>
          <w:rFonts w:ascii="Calibri" w:hAnsi="Calibri"/>
          <w:bCs/>
          <w:lang w:val="en-US"/>
        </w:rPr>
        <w:t xml:space="preserve"> </w:t>
      </w:r>
    </w:p>
    <w:p w:rsidR="00877129" w:rsidRDefault="00877129" w:rsidP="00877129">
      <w:pPr>
        <w:numPr>
          <w:ilvl w:val="0"/>
          <w:numId w:val="1"/>
        </w:numPr>
        <w:tabs>
          <w:tab w:val="left" w:pos="284"/>
        </w:tabs>
        <w:ind w:left="0" w:right="-24" w:firstLine="0"/>
        <w:jc w:val="both"/>
        <w:rPr>
          <w:rFonts w:ascii="Calibri" w:hAnsi="Calibri"/>
          <w:bCs/>
          <w:lang w:val="en-US"/>
        </w:rPr>
      </w:pPr>
      <w:r>
        <w:rPr>
          <w:rFonts w:ascii="Calibri" w:hAnsi="Calibri"/>
          <w:bCs/>
          <w:lang w:val="en-US"/>
        </w:rPr>
        <w:t xml:space="preserve">Act as representatives of the EU ISG in external conferences and meetings, as relevant. </w:t>
      </w:r>
    </w:p>
    <w:p w:rsidR="00877129" w:rsidRDefault="00877129" w:rsidP="00877129">
      <w:pPr>
        <w:numPr>
          <w:ilvl w:val="0"/>
          <w:numId w:val="1"/>
        </w:numPr>
        <w:tabs>
          <w:tab w:val="left" w:pos="284"/>
        </w:tabs>
        <w:ind w:left="0" w:right="-24" w:firstLine="0"/>
        <w:jc w:val="both"/>
        <w:rPr>
          <w:rFonts w:ascii="Calibri" w:hAnsi="Calibri"/>
          <w:bCs/>
          <w:lang w:val="en-US"/>
        </w:rPr>
      </w:pPr>
      <w:r>
        <w:rPr>
          <w:rFonts w:ascii="Calibri" w:hAnsi="Calibri"/>
          <w:bCs/>
          <w:lang w:val="en-US"/>
        </w:rPr>
        <w:t>Decide on the membership of the two Policy Task forces mandated by the EU ISG.</w:t>
      </w:r>
    </w:p>
    <w:p w:rsidR="00877129" w:rsidRPr="006840B7" w:rsidRDefault="00877129" w:rsidP="00877129">
      <w:pPr>
        <w:ind w:right="-24"/>
        <w:jc w:val="both"/>
        <w:rPr>
          <w:rFonts w:ascii="Calibri" w:hAnsi="Calibri"/>
          <w:bCs/>
          <w:lang w:val="en-US"/>
        </w:rPr>
      </w:pPr>
    </w:p>
    <w:p w:rsidR="00877129" w:rsidRDefault="00877129" w:rsidP="00877129">
      <w:pPr>
        <w:pStyle w:val="Default"/>
        <w:ind w:right="-24"/>
        <w:jc w:val="both"/>
        <w:rPr>
          <w:rFonts w:ascii="Calibri" w:hAnsi="Calibri"/>
          <w:b/>
          <w:bCs/>
        </w:rPr>
      </w:pPr>
      <w:r>
        <w:rPr>
          <w:rFonts w:ascii="Calibri" w:hAnsi="Calibri"/>
          <w:b/>
          <w:bCs/>
        </w:rPr>
        <w:t>MANDATE</w:t>
      </w:r>
    </w:p>
    <w:p w:rsidR="00877129" w:rsidRDefault="00877129" w:rsidP="00877129">
      <w:pPr>
        <w:pStyle w:val="Default"/>
        <w:ind w:right="-24"/>
        <w:jc w:val="both"/>
        <w:rPr>
          <w:rFonts w:ascii="Calibri" w:hAnsi="Calibri"/>
          <w:bCs/>
        </w:rPr>
      </w:pPr>
      <w:r w:rsidRPr="00EA1E0D">
        <w:rPr>
          <w:rFonts w:ascii="Calibri" w:hAnsi="Calibri"/>
          <w:bCs/>
        </w:rPr>
        <w:t xml:space="preserve">The </w:t>
      </w:r>
      <w:r>
        <w:rPr>
          <w:rFonts w:ascii="Calibri" w:hAnsi="Calibri"/>
          <w:bCs/>
        </w:rPr>
        <w:t xml:space="preserve">mandate of the Steering Group is normally for a duration of three years. This overlaps with the mandate of the Executive Committee (including Bureau and President) and the duration of the Strategic Plan (2015-2018). </w:t>
      </w:r>
    </w:p>
    <w:p w:rsidR="00877129" w:rsidRDefault="00877129" w:rsidP="00877129">
      <w:pPr>
        <w:pStyle w:val="Default"/>
        <w:ind w:right="-24"/>
        <w:jc w:val="both"/>
        <w:rPr>
          <w:rFonts w:ascii="Calibri" w:hAnsi="Calibri"/>
          <w:bCs/>
        </w:rPr>
      </w:pPr>
    </w:p>
    <w:p w:rsidR="00877129" w:rsidRDefault="00BA339D" w:rsidP="00877129">
      <w:pPr>
        <w:pStyle w:val="Default"/>
        <w:jc w:val="both"/>
        <w:rPr>
          <w:rFonts w:ascii="Calibri" w:hAnsi="Calibri"/>
          <w:b/>
          <w:bCs/>
        </w:rPr>
      </w:pPr>
      <w:r>
        <w:rPr>
          <w:rFonts w:ascii="Calibri" w:hAnsi="Calibri"/>
          <w:b/>
          <w:bCs/>
        </w:rPr>
        <w:lastRenderedPageBreak/>
        <w:t>ELIGIBILITY</w:t>
      </w:r>
    </w:p>
    <w:p w:rsidR="00BA339D" w:rsidRDefault="00877129" w:rsidP="00BA339D">
      <w:pPr>
        <w:pStyle w:val="Default"/>
        <w:ind w:right="-24"/>
        <w:jc w:val="both"/>
        <w:rPr>
          <w:rFonts w:ascii="Calibri" w:hAnsi="Calibri"/>
          <w:bCs/>
        </w:rPr>
      </w:pPr>
      <w:r w:rsidRPr="00877129">
        <w:rPr>
          <w:rFonts w:ascii="Calibri" w:hAnsi="Calibri"/>
          <w:bCs/>
        </w:rPr>
        <w:t>The EU ISG, in its composition for the next 3 years, will meet for the first time</w:t>
      </w:r>
      <w:r>
        <w:rPr>
          <w:rFonts w:ascii="Calibri" w:hAnsi="Calibri"/>
          <w:bCs/>
        </w:rPr>
        <w:t xml:space="preserve"> in July 2015 in Bilbao. Only EU ISG members confirmed by their National Network / European Organisation are eligible to stand for Steering Group Membership. </w:t>
      </w:r>
    </w:p>
    <w:p w:rsidR="00BA339D" w:rsidRDefault="00BA339D" w:rsidP="00BA339D">
      <w:pPr>
        <w:pStyle w:val="Default"/>
        <w:ind w:right="-24"/>
        <w:jc w:val="both"/>
        <w:rPr>
          <w:rFonts w:ascii="Calibri" w:hAnsi="Calibri"/>
          <w:bCs/>
        </w:rPr>
      </w:pPr>
    </w:p>
    <w:p w:rsidR="00BA339D" w:rsidRPr="00E603CC" w:rsidRDefault="00BA339D" w:rsidP="00BA339D">
      <w:pPr>
        <w:pStyle w:val="Default"/>
        <w:ind w:right="-24"/>
        <w:jc w:val="both"/>
        <w:rPr>
          <w:rFonts w:ascii="Calibri" w:hAnsi="Calibri"/>
          <w:bCs/>
        </w:rPr>
      </w:pPr>
      <w:r w:rsidRPr="00E603CC">
        <w:rPr>
          <w:rFonts w:ascii="Calibri" w:hAnsi="Calibri"/>
          <w:bCs/>
        </w:rPr>
        <w:t xml:space="preserve">The only </w:t>
      </w:r>
      <w:r>
        <w:rPr>
          <w:rFonts w:ascii="Calibri" w:hAnsi="Calibri"/>
          <w:bCs/>
        </w:rPr>
        <w:t>additional criterion</w:t>
      </w:r>
      <w:r w:rsidRPr="00E603CC">
        <w:rPr>
          <w:rFonts w:ascii="Calibri" w:hAnsi="Calibri"/>
          <w:bCs/>
        </w:rPr>
        <w:t xml:space="preserve"> is </w:t>
      </w:r>
      <w:r>
        <w:rPr>
          <w:rFonts w:ascii="Calibri" w:hAnsi="Calibri"/>
          <w:bCs/>
        </w:rPr>
        <w:t xml:space="preserve">a </w:t>
      </w:r>
      <w:r w:rsidRPr="00E603CC">
        <w:rPr>
          <w:rFonts w:ascii="Calibri" w:hAnsi="Calibri"/>
          <w:bCs/>
        </w:rPr>
        <w:t>commi</w:t>
      </w:r>
      <w:r>
        <w:rPr>
          <w:rFonts w:ascii="Calibri" w:hAnsi="Calibri"/>
          <w:bCs/>
        </w:rPr>
        <w:t xml:space="preserve">tment to the objectives of EAPN and the EU ISG, </w:t>
      </w:r>
      <w:r w:rsidRPr="00E603CC">
        <w:rPr>
          <w:rFonts w:ascii="Calibri" w:hAnsi="Calibri"/>
          <w:bCs/>
        </w:rPr>
        <w:t xml:space="preserve">and readiness to </w:t>
      </w:r>
      <w:r>
        <w:rPr>
          <w:rFonts w:ascii="Calibri" w:hAnsi="Calibri"/>
          <w:bCs/>
        </w:rPr>
        <w:t xml:space="preserve">work collaboratively with the other members of the Steering Group and the Secretariat, to </w:t>
      </w:r>
      <w:r w:rsidRPr="00E603CC">
        <w:rPr>
          <w:rFonts w:ascii="Calibri" w:hAnsi="Calibri"/>
          <w:bCs/>
        </w:rPr>
        <w:t>actively</w:t>
      </w:r>
      <w:r>
        <w:rPr>
          <w:rFonts w:ascii="Calibri" w:hAnsi="Calibri"/>
          <w:bCs/>
        </w:rPr>
        <w:t xml:space="preserve"> engage members to deliver on the agreed Work Programme activities, as highlighted above. Ideally, the Steering Group will reflect geographical and gender balance.</w:t>
      </w:r>
    </w:p>
    <w:p w:rsidR="00877129" w:rsidRDefault="00877129" w:rsidP="00877129">
      <w:pPr>
        <w:pStyle w:val="Default"/>
        <w:jc w:val="both"/>
        <w:rPr>
          <w:rFonts w:ascii="Calibri" w:hAnsi="Calibri"/>
          <w:bCs/>
        </w:rPr>
      </w:pPr>
    </w:p>
    <w:p w:rsidR="00BA339D" w:rsidRPr="00BA339D" w:rsidRDefault="00BA339D" w:rsidP="00877129">
      <w:pPr>
        <w:pStyle w:val="Default"/>
        <w:jc w:val="both"/>
        <w:rPr>
          <w:rFonts w:ascii="Calibri" w:hAnsi="Calibri"/>
          <w:b/>
          <w:bCs/>
        </w:rPr>
      </w:pPr>
      <w:r w:rsidRPr="00BA339D">
        <w:rPr>
          <w:rFonts w:ascii="Calibri" w:hAnsi="Calibri"/>
          <w:b/>
          <w:bCs/>
        </w:rPr>
        <w:t>NOMINATION</w:t>
      </w:r>
    </w:p>
    <w:p w:rsidR="00BA339D" w:rsidRDefault="00BA339D" w:rsidP="00877129">
      <w:pPr>
        <w:pStyle w:val="Default"/>
        <w:jc w:val="both"/>
        <w:rPr>
          <w:rFonts w:ascii="Calibri" w:hAnsi="Calibri"/>
          <w:bCs/>
        </w:rPr>
      </w:pPr>
      <w:r w:rsidRPr="00C53CD4">
        <w:rPr>
          <w:rFonts w:ascii="Calibri" w:hAnsi="Calibri"/>
          <w:bCs/>
        </w:rPr>
        <w:t xml:space="preserve">An e-mail will be sent </w:t>
      </w:r>
      <w:r>
        <w:rPr>
          <w:rFonts w:ascii="Calibri" w:hAnsi="Calibri"/>
          <w:bCs/>
        </w:rPr>
        <w:t xml:space="preserve">asking for nominations to </w:t>
      </w:r>
      <w:r w:rsidRPr="00C53CD4">
        <w:rPr>
          <w:rFonts w:ascii="Calibri" w:hAnsi="Calibri"/>
          <w:bCs/>
        </w:rPr>
        <w:t>the EU</w:t>
      </w:r>
      <w:r>
        <w:rPr>
          <w:rFonts w:ascii="Calibri" w:hAnsi="Calibri"/>
          <w:bCs/>
        </w:rPr>
        <w:t xml:space="preserve"> </w:t>
      </w:r>
      <w:r w:rsidRPr="00C53CD4">
        <w:rPr>
          <w:rFonts w:ascii="Calibri" w:hAnsi="Calibri"/>
          <w:bCs/>
        </w:rPr>
        <w:t>IS</w:t>
      </w:r>
      <w:r>
        <w:rPr>
          <w:rFonts w:ascii="Calibri" w:hAnsi="Calibri"/>
          <w:bCs/>
        </w:rPr>
        <w:t>G</w:t>
      </w:r>
      <w:r w:rsidRPr="00C53CD4">
        <w:rPr>
          <w:rFonts w:ascii="Calibri" w:hAnsi="Calibri"/>
          <w:bCs/>
        </w:rPr>
        <w:t>, together with this procedure note.</w:t>
      </w:r>
      <w:r>
        <w:rPr>
          <w:rFonts w:ascii="Calibri" w:hAnsi="Calibri"/>
          <w:bCs/>
        </w:rPr>
        <w:t xml:space="preserve"> Members should discuss with their network or organisation whether they want to </w:t>
      </w:r>
      <w:r w:rsidRPr="00EE57F5">
        <w:rPr>
          <w:rFonts w:ascii="Calibri" w:hAnsi="Calibri"/>
          <w:b/>
          <w:bCs/>
        </w:rPr>
        <w:t>nominate themselves</w:t>
      </w:r>
      <w:r>
        <w:rPr>
          <w:rFonts w:ascii="Calibri" w:hAnsi="Calibri"/>
          <w:bCs/>
        </w:rPr>
        <w:t xml:space="preserve"> for the post. </w:t>
      </w:r>
    </w:p>
    <w:p w:rsidR="00BA339D" w:rsidRDefault="00BA339D" w:rsidP="00877129">
      <w:pPr>
        <w:pStyle w:val="Default"/>
        <w:jc w:val="both"/>
        <w:rPr>
          <w:rFonts w:ascii="Calibri" w:hAnsi="Calibri"/>
          <w:bCs/>
        </w:rPr>
      </w:pPr>
    </w:p>
    <w:p w:rsidR="00BA339D" w:rsidRDefault="00BA339D" w:rsidP="00877129">
      <w:pPr>
        <w:pStyle w:val="Default"/>
        <w:jc w:val="both"/>
        <w:rPr>
          <w:rFonts w:ascii="Calibri" w:hAnsi="Calibri"/>
          <w:bCs/>
        </w:rPr>
      </w:pPr>
      <w:r>
        <w:rPr>
          <w:rFonts w:ascii="Calibri" w:hAnsi="Calibri"/>
          <w:bCs/>
        </w:rPr>
        <w:t xml:space="preserve">If you wish to </w:t>
      </w:r>
      <w:r w:rsidRPr="00EE57F5">
        <w:rPr>
          <w:rFonts w:ascii="Calibri" w:hAnsi="Calibri"/>
          <w:b/>
          <w:bCs/>
        </w:rPr>
        <w:t xml:space="preserve">nominate another person on the </w:t>
      </w:r>
      <w:r>
        <w:rPr>
          <w:rFonts w:ascii="Calibri" w:hAnsi="Calibri"/>
          <w:b/>
          <w:bCs/>
        </w:rPr>
        <w:t>EU ISG, who you think would make a good contribution,</w:t>
      </w:r>
      <w:r>
        <w:rPr>
          <w:rFonts w:ascii="Calibri" w:hAnsi="Calibri"/>
          <w:bCs/>
        </w:rPr>
        <w:t xml:space="preserve"> this is also possible, and the Secretariat will check availability and willingness to stand with the nominee in question. </w:t>
      </w:r>
    </w:p>
    <w:p w:rsidR="00BA339D" w:rsidRDefault="00BA339D" w:rsidP="00877129">
      <w:pPr>
        <w:pStyle w:val="Default"/>
        <w:jc w:val="both"/>
        <w:rPr>
          <w:rFonts w:ascii="Calibri" w:hAnsi="Calibri"/>
          <w:bCs/>
        </w:rPr>
      </w:pPr>
    </w:p>
    <w:p w:rsidR="00877129" w:rsidRDefault="00BA339D" w:rsidP="00877129">
      <w:pPr>
        <w:pStyle w:val="Default"/>
        <w:jc w:val="both"/>
        <w:rPr>
          <w:rFonts w:ascii="Calibri" w:hAnsi="Calibri"/>
          <w:bCs/>
        </w:rPr>
      </w:pPr>
      <w:r>
        <w:rPr>
          <w:rFonts w:ascii="Calibri" w:hAnsi="Calibri"/>
          <w:bCs/>
        </w:rPr>
        <w:t>M</w:t>
      </w:r>
      <w:r w:rsidR="00877129">
        <w:rPr>
          <w:rFonts w:ascii="Calibri" w:hAnsi="Calibri"/>
          <w:bCs/>
        </w:rPr>
        <w:t xml:space="preserve">embers are asked to inform the Secretariat </w:t>
      </w:r>
      <w:r>
        <w:rPr>
          <w:rFonts w:ascii="Calibri" w:hAnsi="Calibri"/>
          <w:bCs/>
        </w:rPr>
        <w:t>(</w:t>
      </w:r>
      <w:hyperlink r:id="rId7" w:history="1">
        <w:r w:rsidRPr="006A48E9">
          <w:rPr>
            <w:rStyle w:val="Hyperlink"/>
            <w:rFonts w:ascii="Calibri" w:hAnsi="Calibri"/>
            <w:bCs/>
          </w:rPr>
          <w:t>sian.jones@eapn.eu</w:t>
        </w:r>
      </w:hyperlink>
      <w:r>
        <w:rPr>
          <w:rFonts w:ascii="Calibri" w:hAnsi="Calibri"/>
          <w:bCs/>
        </w:rPr>
        <w:t xml:space="preserve">) </w:t>
      </w:r>
      <w:r w:rsidR="00877129">
        <w:rPr>
          <w:rFonts w:ascii="Calibri" w:hAnsi="Calibri"/>
          <w:bCs/>
        </w:rPr>
        <w:t xml:space="preserve">before </w:t>
      </w:r>
      <w:r w:rsidR="00877129" w:rsidRPr="00877129">
        <w:rPr>
          <w:rFonts w:ascii="Calibri" w:hAnsi="Calibri"/>
          <w:b/>
          <w:bCs/>
          <w:u w:val="single"/>
        </w:rPr>
        <w:t>15 September 2015</w:t>
      </w:r>
      <w:r w:rsidR="00877129">
        <w:rPr>
          <w:rFonts w:ascii="Calibri" w:hAnsi="Calibri"/>
          <w:bCs/>
        </w:rPr>
        <w:t xml:space="preserve"> of their desire t</w:t>
      </w:r>
      <w:r>
        <w:rPr>
          <w:rFonts w:ascii="Calibri" w:hAnsi="Calibri"/>
          <w:bCs/>
        </w:rPr>
        <w:t xml:space="preserve">o stand, or of their nominations for another EU ISG colleague. </w:t>
      </w:r>
      <w:r w:rsidR="00877129">
        <w:rPr>
          <w:rFonts w:ascii="Calibri" w:hAnsi="Calibri"/>
          <w:bCs/>
        </w:rPr>
        <w:t xml:space="preserve"> </w:t>
      </w:r>
    </w:p>
    <w:p w:rsidR="00BA339D" w:rsidRDefault="00BA339D" w:rsidP="00877129">
      <w:pPr>
        <w:pStyle w:val="Default"/>
        <w:jc w:val="both"/>
        <w:rPr>
          <w:rFonts w:ascii="Calibri" w:hAnsi="Calibri"/>
          <w:b/>
          <w:bCs/>
        </w:rPr>
      </w:pPr>
    </w:p>
    <w:p w:rsidR="00877129" w:rsidRDefault="00877129" w:rsidP="00877129">
      <w:pPr>
        <w:pStyle w:val="Default"/>
        <w:jc w:val="both"/>
        <w:rPr>
          <w:rFonts w:ascii="Calibri" w:hAnsi="Calibri"/>
          <w:b/>
          <w:bCs/>
        </w:rPr>
      </w:pPr>
      <w:r>
        <w:rPr>
          <w:rFonts w:ascii="Calibri" w:hAnsi="Calibri"/>
          <w:b/>
          <w:bCs/>
        </w:rPr>
        <w:t>VOTING PROCEDURE</w:t>
      </w:r>
    </w:p>
    <w:p w:rsidR="00877129" w:rsidRDefault="00877129" w:rsidP="00877129">
      <w:pPr>
        <w:pStyle w:val="Default"/>
        <w:jc w:val="both"/>
        <w:rPr>
          <w:rFonts w:ascii="Calibri" w:hAnsi="Calibri"/>
          <w:bCs/>
        </w:rPr>
      </w:pPr>
      <w:r>
        <w:rPr>
          <w:rFonts w:ascii="Calibri" w:hAnsi="Calibri"/>
          <w:bCs/>
        </w:rPr>
        <w:t xml:space="preserve">A short session, presenting this background note and introducing the candidates, will take place during the October meeting of the EU ISG. Voting will take place during the meeting, and the exact voting procedure will be communicated to you in advance. </w:t>
      </w:r>
    </w:p>
    <w:p w:rsidR="00877129" w:rsidRPr="00750118" w:rsidRDefault="00877129" w:rsidP="00877129">
      <w:pPr>
        <w:pStyle w:val="Default"/>
        <w:spacing w:line="360" w:lineRule="auto"/>
        <w:ind w:left="-539"/>
        <w:jc w:val="center"/>
        <w:rPr>
          <w:rFonts w:ascii="Calibri" w:hAnsi="Calibri"/>
          <w:b/>
          <w:bCs/>
          <w:i/>
          <w:sz w:val="28"/>
          <w:szCs w:val="28"/>
        </w:rPr>
      </w:pPr>
    </w:p>
    <w:p w:rsidR="00D81346" w:rsidRDefault="00C94BFB"/>
    <w:sectPr w:rsidR="00D8134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FB" w:rsidRDefault="00C94BFB" w:rsidP="00C94BFB">
      <w:r>
        <w:separator/>
      </w:r>
    </w:p>
  </w:endnote>
  <w:endnote w:type="continuationSeparator" w:id="0">
    <w:p w:rsidR="00C94BFB" w:rsidRDefault="00C94BFB" w:rsidP="00C9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FB" w:rsidRDefault="00C94BFB" w:rsidP="00C94BFB">
      <w:r>
        <w:separator/>
      </w:r>
    </w:p>
  </w:footnote>
  <w:footnote w:type="continuationSeparator" w:id="0">
    <w:p w:rsidR="00C94BFB" w:rsidRDefault="00C94BFB" w:rsidP="00C94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FB" w:rsidRPr="00C94BFB" w:rsidRDefault="00C94BFB" w:rsidP="00C94BFB">
    <w:pPr>
      <w:pStyle w:val="Header"/>
      <w:tabs>
        <w:tab w:val="clear" w:pos="9072"/>
      </w:tabs>
      <w:ind w:right="-472"/>
      <w:jc w:val="right"/>
      <w:rPr>
        <w:rFonts w:asciiTheme="minorHAnsi" w:hAnsiTheme="minorHAnsi"/>
        <w:b/>
        <w:sz w:val="32"/>
        <w:szCs w:val="32"/>
      </w:rPr>
    </w:pPr>
    <w:r w:rsidRPr="00C94BFB">
      <w:rPr>
        <w:rFonts w:asciiTheme="minorHAnsi" w:hAnsiTheme="minorHAnsi"/>
        <w:b/>
        <w:sz w:val="32"/>
        <w:szCs w:val="32"/>
      </w:rPr>
      <w:t>8</w:t>
    </w:r>
  </w:p>
  <w:p w:rsidR="00C94BFB" w:rsidRDefault="00C94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B65"/>
    <w:multiLevelType w:val="hybridMultilevel"/>
    <w:tmpl w:val="5658E71E"/>
    <w:lvl w:ilvl="0" w:tplc="11E8656A">
      <w:start w:val="1"/>
      <w:numFmt w:val="decimal"/>
      <w:lvlText w:val="%1."/>
      <w:lvlJc w:val="left"/>
      <w:pPr>
        <w:ind w:left="3054" w:hanging="360"/>
      </w:pPr>
      <w:rPr>
        <w:rFonts w:ascii="Calibri" w:eastAsia="Times New Roman" w:hAnsi="Calibri"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861E3"/>
    <w:multiLevelType w:val="hybridMultilevel"/>
    <w:tmpl w:val="AD6C8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F1"/>
    <w:rsid w:val="00877129"/>
    <w:rsid w:val="00B3489E"/>
    <w:rsid w:val="00BA339D"/>
    <w:rsid w:val="00C34DF1"/>
    <w:rsid w:val="00C94BFB"/>
    <w:rsid w:val="00D75742"/>
    <w:rsid w:val="00DA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1615E-EE1F-44AD-9422-946E63FC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720" w:right="-69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29"/>
    <w:pPr>
      <w:ind w:left="0" w:right="0"/>
    </w:pPr>
    <w:rPr>
      <w:rFonts w:ascii="Times New Roman" w:eastAsia="Times New Roman"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7129"/>
    <w:pPr>
      <w:autoSpaceDE w:val="0"/>
      <w:autoSpaceDN w:val="0"/>
      <w:adjustRightInd w:val="0"/>
      <w:ind w:left="0" w:right="0"/>
    </w:pPr>
    <w:rPr>
      <w:rFonts w:ascii="Verdana" w:eastAsia="Times New Roman" w:hAnsi="Verdana" w:cs="Verdana"/>
      <w:color w:val="000000"/>
      <w:sz w:val="24"/>
      <w:szCs w:val="24"/>
      <w:lang w:eastAsia="en-GB"/>
    </w:rPr>
  </w:style>
  <w:style w:type="character" w:styleId="Hyperlink">
    <w:name w:val="Hyperlink"/>
    <w:rsid w:val="00BA339D"/>
    <w:rPr>
      <w:rFonts w:cs="Times New Roman"/>
      <w:color w:val="0000FF"/>
      <w:u w:val="single"/>
    </w:rPr>
  </w:style>
  <w:style w:type="paragraph" w:styleId="Header">
    <w:name w:val="header"/>
    <w:basedOn w:val="Normal"/>
    <w:link w:val="HeaderChar"/>
    <w:uiPriority w:val="99"/>
    <w:unhideWhenUsed/>
    <w:rsid w:val="00C94BFB"/>
    <w:pPr>
      <w:tabs>
        <w:tab w:val="center" w:pos="4536"/>
        <w:tab w:val="right" w:pos="9072"/>
      </w:tabs>
    </w:pPr>
  </w:style>
  <w:style w:type="character" w:customStyle="1" w:styleId="HeaderChar">
    <w:name w:val="Header Char"/>
    <w:basedOn w:val="DefaultParagraphFont"/>
    <w:link w:val="Header"/>
    <w:uiPriority w:val="99"/>
    <w:rsid w:val="00C94BFB"/>
    <w:rPr>
      <w:rFonts w:ascii="Times New Roman" w:eastAsia="Times New Roman" w:hAnsi="Times New Roman" w:cs="Times New Roman"/>
      <w:sz w:val="24"/>
      <w:szCs w:val="24"/>
      <w:lang w:val="es-ES_tradnl" w:eastAsia="es-ES_tradnl"/>
    </w:rPr>
  </w:style>
  <w:style w:type="paragraph" w:styleId="Footer">
    <w:name w:val="footer"/>
    <w:basedOn w:val="Normal"/>
    <w:link w:val="FooterChar"/>
    <w:uiPriority w:val="99"/>
    <w:unhideWhenUsed/>
    <w:rsid w:val="00C94BFB"/>
    <w:pPr>
      <w:tabs>
        <w:tab w:val="center" w:pos="4536"/>
        <w:tab w:val="right" w:pos="9072"/>
      </w:tabs>
    </w:pPr>
  </w:style>
  <w:style w:type="character" w:customStyle="1" w:styleId="FooterChar">
    <w:name w:val="Footer Char"/>
    <w:basedOn w:val="DefaultParagraphFont"/>
    <w:link w:val="Footer"/>
    <w:uiPriority w:val="99"/>
    <w:rsid w:val="00C94BFB"/>
    <w:rPr>
      <w:rFonts w:ascii="Times New Roman" w:eastAsia="Times New Roman" w:hAnsi="Times New Roman" w:cs="Times New Roman"/>
      <w:sz w:val="24"/>
      <w:szCs w:val="24"/>
      <w:lang w:val="es-ES_tradnl" w:eastAsia="es-ES_tradnl"/>
    </w:rPr>
  </w:style>
  <w:style w:type="paragraph" w:styleId="BalloonText">
    <w:name w:val="Balloon Text"/>
    <w:basedOn w:val="Normal"/>
    <w:link w:val="BalloonTextChar"/>
    <w:uiPriority w:val="99"/>
    <w:semiHidden/>
    <w:unhideWhenUsed/>
    <w:rsid w:val="00C94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BFB"/>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an.jones@eap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Eapn Bruxelles</dc:creator>
  <cp:keywords/>
  <dc:description/>
  <cp:lastModifiedBy>Rebecca Lee</cp:lastModifiedBy>
  <cp:revision>3</cp:revision>
  <cp:lastPrinted>2015-06-30T10:56:00Z</cp:lastPrinted>
  <dcterms:created xsi:type="dcterms:W3CDTF">2015-06-30T08:40:00Z</dcterms:created>
  <dcterms:modified xsi:type="dcterms:W3CDTF">2015-06-30T10:56:00Z</dcterms:modified>
</cp:coreProperties>
</file>