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68" w:rsidRPr="00275EF9" w:rsidRDefault="00A27B68" w:rsidP="00275EF9">
      <w:pPr>
        <w:jc w:val="center"/>
        <w:rPr>
          <w:b/>
          <w:sz w:val="28"/>
          <w:szCs w:val="28"/>
          <w:lang w:val="en-US"/>
        </w:rPr>
      </w:pPr>
      <w:r w:rsidRPr="00275EF9">
        <w:rPr>
          <w:b/>
          <w:sz w:val="28"/>
          <w:szCs w:val="28"/>
          <w:lang w:val="en-US"/>
        </w:rPr>
        <w:t>EAPN Structural Funds’ Toolkit</w:t>
      </w:r>
    </w:p>
    <w:p w:rsidR="00275EF9" w:rsidRDefault="00275EF9" w:rsidP="00A27B68">
      <w:pPr>
        <w:jc w:val="both"/>
        <w:rPr>
          <w:b/>
          <w:u w:val="single"/>
          <w:lang w:val="en-US"/>
        </w:rPr>
      </w:pPr>
    </w:p>
    <w:p w:rsidR="00275EF9" w:rsidRDefault="00275EF9" w:rsidP="00A27B68">
      <w:pPr>
        <w:jc w:val="both"/>
        <w:rPr>
          <w:b/>
          <w:sz w:val="24"/>
          <w:szCs w:val="24"/>
          <w:lang w:val="en-US"/>
        </w:rPr>
      </w:pPr>
      <w:r w:rsidRPr="00275EF9">
        <w:rPr>
          <w:b/>
          <w:sz w:val="24"/>
          <w:szCs w:val="24"/>
          <w:lang w:val="en-US"/>
        </w:rPr>
        <w:t>Introduction</w:t>
      </w:r>
    </w:p>
    <w:p w:rsidR="00256CF7" w:rsidRDefault="00256CF7" w:rsidP="00A27B68">
      <w:pPr>
        <w:jc w:val="both"/>
        <w:rPr>
          <w:b/>
          <w:sz w:val="24"/>
          <w:szCs w:val="24"/>
          <w:lang w:val="en-US"/>
        </w:rPr>
      </w:pPr>
      <w:r>
        <w:rPr>
          <w:b/>
          <w:sz w:val="24"/>
          <w:szCs w:val="24"/>
          <w:lang w:val="en-US"/>
        </w:rPr>
        <w:t xml:space="preserve">This toolkit </w:t>
      </w:r>
      <w:r w:rsidR="006D69A8">
        <w:rPr>
          <w:b/>
          <w:sz w:val="24"/>
          <w:szCs w:val="24"/>
          <w:lang w:val="en-US"/>
        </w:rPr>
        <w:t>is</w:t>
      </w:r>
      <w:r w:rsidR="00E50FAA">
        <w:rPr>
          <w:b/>
          <w:sz w:val="24"/>
          <w:szCs w:val="24"/>
          <w:lang w:val="en-US"/>
        </w:rPr>
        <w:t xml:space="preserve"> </w:t>
      </w:r>
      <w:r>
        <w:rPr>
          <w:b/>
          <w:sz w:val="24"/>
          <w:szCs w:val="24"/>
          <w:lang w:val="en-US"/>
        </w:rPr>
        <w:t xml:space="preserve">created to support National Networks to make use of the ESF in their fight against poverty. </w:t>
      </w:r>
    </w:p>
    <w:p w:rsidR="00296D9A" w:rsidRPr="00361D65" w:rsidRDefault="00296D9A" w:rsidP="00430407">
      <w:pPr>
        <w:jc w:val="both"/>
        <w:rPr>
          <w:sz w:val="24"/>
          <w:szCs w:val="24"/>
          <w:lang w:val="en-US"/>
        </w:rPr>
      </w:pPr>
      <w:r w:rsidRPr="00361D65">
        <w:rPr>
          <w:sz w:val="24"/>
          <w:szCs w:val="24"/>
          <w:lang w:val="en-US"/>
        </w:rPr>
        <w:t>Structural Funds for the program</w:t>
      </w:r>
      <w:r w:rsidR="00D87F08">
        <w:rPr>
          <w:sz w:val="24"/>
          <w:szCs w:val="24"/>
          <w:lang w:val="en-US"/>
        </w:rPr>
        <w:t>ming period 2014-2020 amount to</w:t>
      </w:r>
      <w:r w:rsidRPr="00361D65">
        <w:rPr>
          <w:sz w:val="24"/>
          <w:szCs w:val="24"/>
          <w:lang w:val="en-US"/>
        </w:rPr>
        <w:t xml:space="preserve"> 352 € billion. ESF will get at least 23,5% of the national Structural Funds’ </w:t>
      </w:r>
      <w:bookmarkStart w:id="0" w:name="_GoBack"/>
      <w:r w:rsidRPr="00361D65">
        <w:rPr>
          <w:sz w:val="24"/>
          <w:szCs w:val="24"/>
          <w:lang w:val="en-US"/>
        </w:rPr>
        <w:t>allocation</w:t>
      </w:r>
      <w:bookmarkEnd w:id="0"/>
      <w:r w:rsidR="000748BC">
        <w:rPr>
          <w:sz w:val="24"/>
          <w:szCs w:val="24"/>
          <w:lang w:val="en-US"/>
        </w:rPr>
        <w:t>. F</w:t>
      </w:r>
      <w:r w:rsidR="00C9769A" w:rsidRPr="00361D65">
        <w:rPr>
          <w:sz w:val="24"/>
          <w:szCs w:val="24"/>
          <w:lang w:val="en-US"/>
        </w:rPr>
        <w:t xml:space="preserve">or the first time, the </w:t>
      </w:r>
      <w:r w:rsidR="00C9769A" w:rsidRPr="000748BC">
        <w:rPr>
          <w:b/>
          <w:sz w:val="24"/>
          <w:szCs w:val="24"/>
          <w:lang w:val="en-US"/>
        </w:rPr>
        <w:t>ESF national budgets are secured</w:t>
      </w:r>
      <w:r w:rsidR="00E50FAA">
        <w:rPr>
          <w:b/>
          <w:sz w:val="24"/>
          <w:szCs w:val="24"/>
          <w:lang w:val="en-US"/>
        </w:rPr>
        <w:t>,</w:t>
      </w:r>
      <w:r w:rsidR="00C9769A" w:rsidRPr="000748BC">
        <w:rPr>
          <w:b/>
          <w:sz w:val="24"/>
          <w:szCs w:val="24"/>
          <w:lang w:val="en-US"/>
        </w:rPr>
        <w:t xml:space="preserve"> with the mandatory minimum</w:t>
      </w:r>
      <w:r w:rsidR="0039785E">
        <w:rPr>
          <w:b/>
          <w:sz w:val="24"/>
          <w:szCs w:val="24"/>
          <w:lang w:val="en-US"/>
        </w:rPr>
        <w:t xml:space="preserve"> of</w:t>
      </w:r>
      <w:r w:rsidR="00C9769A" w:rsidRPr="000748BC">
        <w:rPr>
          <w:b/>
          <w:sz w:val="24"/>
          <w:szCs w:val="24"/>
          <w:lang w:val="en-US"/>
        </w:rPr>
        <w:t xml:space="preserve"> 23,5% of t</w:t>
      </w:r>
      <w:r w:rsidR="000748BC" w:rsidRPr="000748BC">
        <w:rPr>
          <w:b/>
          <w:sz w:val="24"/>
          <w:szCs w:val="24"/>
          <w:lang w:val="en-US"/>
        </w:rPr>
        <w:t>he total SF national allocation</w:t>
      </w:r>
      <w:r w:rsidRPr="00361D65">
        <w:rPr>
          <w:sz w:val="24"/>
          <w:szCs w:val="24"/>
          <w:lang w:val="en-US"/>
        </w:rPr>
        <w:t xml:space="preserve">. If you want to know the exact figures for your country, please click </w:t>
      </w:r>
      <w:hyperlink r:id="rId8" w:history="1">
        <w:r w:rsidRPr="00361D65">
          <w:rPr>
            <w:rStyle w:val="Hyperlink"/>
            <w:sz w:val="24"/>
            <w:szCs w:val="24"/>
            <w:lang w:val="en-US"/>
          </w:rPr>
          <w:t>here</w:t>
        </w:r>
      </w:hyperlink>
      <w:r w:rsidRPr="00361D65">
        <w:rPr>
          <w:sz w:val="24"/>
          <w:szCs w:val="24"/>
          <w:lang w:val="en-US"/>
        </w:rPr>
        <w:t>.</w:t>
      </w:r>
    </w:p>
    <w:p w:rsidR="00296D9A" w:rsidRPr="00361D65" w:rsidRDefault="00256CF7" w:rsidP="00430407">
      <w:pPr>
        <w:jc w:val="both"/>
        <w:rPr>
          <w:sz w:val="24"/>
          <w:szCs w:val="24"/>
          <w:lang w:val="en-US"/>
        </w:rPr>
      </w:pPr>
      <w:r>
        <w:rPr>
          <w:sz w:val="24"/>
          <w:szCs w:val="24"/>
          <w:lang w:val="en-US"/>
        </w:rPr>
        <w:t>T</w:t>
      </w:r>
      <w:r w:rsidR="00EA358D">
        <w:rPr>
          <w:sz w:val="24"/>
          <w:szCs w:val="24"/>
          <w:lang w:val="en-US"/>
        </w:rPr>
        <w:t xml:space="preserve">here are </w:t>
      </w:r>
      <w:r w:rsidR="00EA358D" w:rsidRPr="000748BC">
        <w:rPr>
          <w:b/>
          <w:sz w:val="24"/>
          <w:szCs w:val="24"/>
          <w:lang w:val="en-US"/>
        </w:rPr>
        <w:t>3</w:t>
      </w:r>
      <w:r w:rsidR="00361D65" w:rsidRPr="000748BC">
        <w:rPr>
          <w:b/>
          <w:sz w:val="24"/>
          <w:szCs w:val="24"/>
          <w:lang w:val="en-US"/>
        </w:rPr>
        <w:t xml:space="preserve"> major</w:t>
      </w:r>
      <w:r w:rsidR="00296D9A" w:rsidRPr="000748BC">
        <w:rPr>
          <w:b/>
          <w:sz w:val="24"/>
          <w:szCs w:val="24"/>
          <w:lang w:val="en-US"/>
        </w:rPr>
        <w:t xml:space="preserve"> windows of opportunit</w:t>
      </w:r>
      <w:r w:rsidR="00E50FAA">
        <w:rPr>
          <w:b/>
          <w:sz w:val="24"/>
          <w:szCs w:val="24"/>
          <w:lang w:val="en-US"/>
        </w:rPr>
        <w:t>y</w:t>
      </w:r>
      <w:r w:rsidR="00296D9A" w:rsidRPr="00361D65">
        <w:rPr>
          <w:sz w:val="24"/>
          <w:szCs w:val="24"/>
          <w:lang w:val="en-US"/>
        </w:rPr>
        <w:t xml:space="preserve"> for you as </w:t>
      </w:r>
      <w:r w:rsidR="0039785E">
        <w:rPr>
          <w:sz w:val="24"/>
          <w:szCs w:val="24"/>
          <w:lang w:val="en-US"/>
        </w:rPr>
        <w:t xml:space="preserve">a </w:t>
      </w:r>
      <w:r w:rsidR="00296D9A" w:rsidRPr="00361D65">
        <w:rPr>
          <w:sz w:val="24"/>
          <w:szCs w:val="24"/>
          <w:lang w:val="en-US"/>
        </w:rPr>
        <w:t>National Network in this new funding period</w:t>
      </w:r>
      <w:r w:rsidR="00C9769A" w:rsidRPr="00361D65">
        <w:rPr>
          <w:sz w:val="24"/>
          <w:szCs w:val="24"/>
          <w:lang w:val="en-US"/>
        </w:rPr>
        <w:t xml:space="preserve"> to push your Managing Authorities to get involved and enrich the content of the Operational Programmes </w:t>
      </w:r>
      <w:r>
        <w:rPr>
          <w:sz w:val="24"/>
          <w:szCs w:val="24"/>
          <w:lang w:val="en-US"/>
        </w:rPr>
        <w:t>so that</w:t>
      </w:r>
      <w:r w:rsidR="00C9769A" w:rsidRPr="00361D65">
        <w:rPr>
          <w:sz w:val="24"/>
          <w:szCs w:val="24"/>
          <w:lang w:val="en-US"/>
        </w:rPr>
        <w:t xml:space="preserve"> social inclusion/ Poverty reduction</w:t>
      </w:r>
      <w:r w:rsidR="00E50FAA">
        <w:rPr>
          <w:sz w:val="24"/>
          <w:szCs w:val="24"/>
          <w:lang w:val="en-US"/>
        </w:rPr>
        <w:t xml:space="preserve"> </w:t>
      </w:r>
      <w:r>
        <w:rPr>
          <w:sz w:val="24"/>
          <w:szCs w:val="24"/>
          <w:lang w:val="en-US"/>
        </w:rPr>
        <w:t>assume a more prominent place:</w:t>
      </w:r>
    </w:p>
    <w:p w:rsidR="00296D9A" w:rsidRPr="00361D65" w:rsidRDefault="00C9769A" w:rsidP="00296D9A">
      <w:pPr>
        <w:pStyle w:val="ListParagraph"/>
        <w:numPr>
          <w:ilvl w:val="0"/>
          <w:numId w:val="10"/>
        </w:numPr>
        <w:jc w:val="both"/>
        <w:rPr>
          <w:sz w:val="24"/>
          <w:szCs w:val="24"/>
          <w:lang w:val="en-US"/>
        </w:rPr>
      </w:pPr>
      <w:r w:rsidRPr="000748BC">
        <w:rPr>
          <w:b/>
          <w:sz w:val="24"/>
          <w:szCs w:val="24"/>
          <w:lang w:val="en-US"/>
        </w:rPr>
        <w:t>A higher profile given to social inclusion and poverty reduction</w:t>
      </w:r>
      <w:r w:rsidRPr="00361D65">
        <w:rPr>
          <w:sz w:val="24"/>
          <w:szCs w:val="24"/>
          <w:lang w:val="en-US"/>
        </w:rPr>
        <w:t xml:space="preserve"> with especially the </w:t>
      </w:r>
      <w:r w:rsidRPr="000748BC">
        <w:rPr>
          <w:b/>
          <w:sz w:val="24"/>
          <w:szCs w:val="24"/>
          <w:lang w:val="en-US"/>
        </w:rPr>
        <w:t>20% ESF earmarked for social inclusion and poverty reduction</w:t>
      </w:r>
      <w:r w:rsidR="000748BC">
        <w:rPr>
          <w:rStyle w:val="FootnoteReference"/>
          <w:b/>
          <w:sz w:val="24"/>
          <w:szCs w:val="24"/>
          <w:lang w:val="en-US"/>
        </w:rPr>
        <w:footnoteReference w:id="1"/>
      </w:r>
      <w:r w:rsidRPr="00361D65">
        <w:rPr>
          <w:sz w:val="24"/>
          <w:szCs w:val="24"/>
          <w:lang w:val="en-US"/>
        </w:rPr>
        <w:t>, a better mainstreaming of social inclusion and Community-led local approaches in the different Structural Funds</w:t>
      </w:r>
      <w:r w:rsidR="00E50FAA">
        <w:rPr>
          <w:sz w:val="24"/>
          <w:szCs w:val="24"/>
          <w:lang w:val="en-US"/>
        </w:rPr>
        <w:t>.</w:t>
      </w:r>
    </w:p>
    <w:p w:rsidR="00C9769A" w:rsidRDefault="00C9769A" w:rsidP="00296D9A">
      <w:pPr>
        <w:pStyle w:val="ListParagraph"/>
        <w:numPr>
          <w:ilvl w:val="0"/>
          <w:numId w:val="10"/>
        </w:numPr>
        <w:jc w:val="both"/>
        <w:rPr>
          <w:sz w:val="24"/>
          <w:szCs w:val="24"/>
          <w:lang w:val="en-US"/>
        </w:rPr>
      </w:pPr>
      <w:r w:rsidRPr="00361D65">
        <w:rPr>
          <w:sz w:val="24"/>
          <w:szCs w:val="24"/>
          <w:lang w:val="en-US"/>
        </w:rPr>
        <w:t xml:space="preserve">A </w:t>
      </w:r>
      <w:r w:rsidRPr="000748BC">
        <w:rPr>
          <w:b/>
          <w:sz w:val="24"/>
          <w:szCs w:val="24"/>
          <w:lang w:val="en-US"/>
        </w:rPr>
        <w:t xml:space="preserve">strengthened partnership </w:t>
      </w:r>
      <w:r w:rsidR="007C599C" w:rsidRPr="000748BC">
        <w:rPr>
          <w:b/>
          <w:sz w:val="24"/>
          <w:szCs w:val="24"/>
          <w:lang w:val="en-US"/>
        </w:rPr>
        <w:t>approach</w:t>
      </w:r>
      <w:r w:rsidR="000748BC">
        <w:rPr>
          <w:rStyle w:val="FootnoteReference"/>
          <w:b/>
          <w:sz w:val="24"/>
          <w:szCs w:val="24"/>
          <w:lang w:val="en-US"/>
        </w:rPr>
        <w:footnoteReference w:id="2"/>
      </w:r>
      <w:r w:rsidR="00E50FAA">
        <w:rPr>
          <w:sz w:val="24"/>
          <w:szCs w:val="24"/>
          <w:lang w:val="en-US"/>
        </w:rPr>
        <w:t xml:space="preserve">, </w:t>
      </w:r>
      <w:r w:rsidR="000748BC">
        <w:rPr>
          <w:sz w:val="24"/>
          <w:szCs w:val="24"/>
          <w:lang w:val="en-US"/>
        </w:rPr>
        <w:t xml:space="preserve">including </w:t>
      </w:r>
      <w:hyperlink r:id="rId9" w:history="1">
        <w:r w:rsidR="007C599C" w:rsidRPr="006D69A8">
          <w:rPr>
            <w:rStyle w:val="Hyperlink"/>
            <w:sz w:val="24"/>
            <w:szCs w:val="24"/>
            <w:lang w:val="en-US"/>
          </w:rPr>
          <w:t>the European Code of Conduct on Partnership</w:t>
        </w:r>
      </w:hyperlink>
      <w:r w:rsidR="006D69A8">
        <w:rPr>
          <w:rStyle w:val="FootnoteReference"/>
          <w:sz w:val="24"/>
          <w:szCs w:val="24"/>
          <w:lang w:val="en-US"/>
        </w:rPr>
        <w:footnoteReference w:id="3"/>
      </w:r>
      <w:r w:rsidR="007C599C">
        <w:rPr>
          <w:sz w:val="24"/>
          <w:szCs w:val="24"/>
          <w:lang w:val="en-US"/>
        </w:rPr>
        <w:t xml:space="preserve"> which sets out minimum requirements for Managing Authorities on how to involve in a meaningful manner relevant stakeholders</w:t>
      </w:r>
      <w:r w:rsidR="00E50FAA">
        <w:rPr>
          <w:sz w:val="24"/>
          <w:szCs w:val="24"/>
          <w:lang w:val="en-US"/>
        </w:rPr>
        <w:t>,</w:t>
      </w:r>
      <w:r w:rsidR="007C599C">
        <w:rPr>
          <w:sz w:val="24"/>
          <w:szCs w:val="24"/>
          <w:lang w:val="en-US"/>
        </w:rPr>
        <w:t xml:space="preserve"> including NGOs</w:t>
      </w:r>
      <w:r w:rsidR="00E50FAA">
        <w:rPr>
          <w:sz w:val="24"/>
          <w:szCs w:val="24"/>
          <w:lang w:val="en-US"/>
        </w:rPr>
        <w:t>,</w:t>
      </w:r>
      <w:r w:rsidR="000748BC">
        <w:rPr>
          <w:sz w:val="24"/>
          <w:szCs w:val="24"/>
          <w:lang w:val="en-US"/>
        </w:rPr>
        <w:t xml:space="preserve"> at all stages</w:t>
      </w:r>
      <w:r w:rsidR="007C599C">
        <w:rPr>
          <w:sz w:val="24"/>
          <w:szCs w:val="24"/>
          <w:lang w:val="en-US"/>
        </w:rPr>
        <w:t>.</w:t>
      </w:r>
    </w:p>
    <w:p w:rsidR="00EA358D" w:rsidRPr="00361D65" w:rsidRDefault="00EA358D" w:rsidP="00296D9A">
      <w:pPr>
        <w:pStyle w:val="ListParagraph"/>
        <w:numPr>
          <w:ilvl w:val="0"/>
          <w:numId w:val="10"/>
        </w:numPr>
        <w:jc w:val="both"/>
        <w:rPr>
          <w:sz w:val="24"/>
          <w:szCs w:val="24"/>
          <w:lang w:val="en-US"/>
        </w:rPr>
      </w:pPr>
      <w:r>
        <w:rPr>
          <w:sz w:val="24"/>
          <w:szCs w:val="24"/>
          <w:lang w:val="en-US"/>
        </w:rPr>
        <w:t xml:space="preserve">An </w:t>
      </w:r>
      <w:r w:rsidRPr="000748BC">
        <w:rPr>
          <w:b/>
          <w:sz w:val="24"/>
          <w:szCs w:val="24"/>
          <w:lang w:val="en-US"/>
        </w:rPr>
        <w:t>extended scope of intervention for FEAD</w:t>
      </w:r>
      <w:r w:rsidR="006D69A8">
        <w:rPr>
          <w:b/>
          <w:sz w:val="24"/>
          <w:szCs w:val="24"/>
          <w:lang w:val="en-US"/>
        </w:rPr>
        <w:t xml:space="preserve"> </w:t>
      </w:r>
      <w:r w:rsidR="000748BC" w:rsidRPr="000748BC">
        <w:rPr>
          <w:sz w:val="24"/>
          <w:szCs w:val="24"/>
          <w:lang w:val="en-US"/>
        </w:rPr>
        <w:t>(Fund for European Aid to the Most Deprived)</w:t>
      </w:r>
      <w:r w:rsidR="006D69A8">
        <w:rPr>
          <w:sz w:val="24"/>
          <w:szCs w:val="24"/>
          <w:lang w:val="en-US"/>
        </w:rPr>
        <w:t xml:space="preserve"> </w:t>
      </w:r>
      <w:r w:rsidR="00E50FAA" w:rsidRPr="00E50FAA">
        <w:rPr>
          <w:b/>
          <w:sz w:val="24"/>
          <w:szCs w:val="24"/>
          <w:lang w:val="en-US"/>
        </w:rPr>
        <w:t>for</w:t>
      </w:r>
      <w:r w:rsidRPr="000748BC">
        <w:rPr>
          <w:b/>
          <w:sz w:val="24"/>
          <w:szCs w:val="24"/>
          <w:lang w:val="en-US"/>
        </w:rPr>
        <w:t xml:space="preserve"> social inclusion activities</w:t>
      </w:r>
      <w:r w:rsidR="00077A1A">
        <w:rPr>
          <w:rStyle w:val="FootnoteReference"/>
          <w:sz w:val="24"/>
          <w:szCs w:val="24"/>
          <w:lang w:val="en-US"/>
        </w:rPr>
        <w:footnoteReference w:id="4"/>
      </w:r>
      <w:r w:rsidR="000748BC">
        <w:rPr>
          <w:sz w:val="24"/>
          <w:szCs w:val="24"/>
          <w:lang w:val="en-US"/>
        </w:rPr>
        <w:t>.</w:t>
      </w:r>
    </w:p>
    <w:p w:rsidR="00361D65" w:rsidRPr="00361D65" w:rsidRDefault="00361D65" w:rsidP="00361D65">
      <w:pPr>
        <w:jc w:val="both"/>
        <w:rPr>
          <w:sz w:val="24"/>
          <w:szCs w:val="24"/>
          <w:lang w:val="en-US"/>
        </w:rPr>
      </w:pPr>
      <w:r w:rsidRPr="00361D65">
        <w:rPr>
          <w:sz w:val="24"/>
          <w:szCs w:val="24"/>
          <w:lang w:val="en-US"/>
        </w:rPr>
        <w:t xml:space="preserve">With a stronger focus on social inclusion and a better promotion of bottom-up and community-led approaches, </w:t>
      </w:r>
      <w:r w:rsidR="00745330">
        <w:rPr>
          <w:sz w:val="24"/>
          <w:szCs w:val="24"/>
          <w:lang w:val="en-US"/>
        </w:rPr>
        <w:t xml:space="preserve">the </w:t>
      </w:r>
      <w:r w:rsidRPr="00361D65">
        <w:rPr>
          <w:sz w:val="24"/>
          <w:szCs w:val="24"/>
          <w:lang w:val="en-US"/>
        </w:rPr>
        <w:t xml:space="preserve">Structural Funds’ Regulations 2014-2020 provide a more favorable legal framework for </w:t>
      </w:r>
      <w:r w:rsidRPr="000748BC">
        <w:rPr>
          <w:b/>
          <w:sz w:val="24"/>
          <w:szCs w:val="24"/>
          <w:lang w:val="en-US"/>
        </w:rPr>
        <w:t>more funding opportunities for social NGOs</w:t>
      </w:r>
      <w:r w:rsidRPr="00361D65">
        <w:rPr>
          <w:sz w:val="24"/>
          <w:szCs w:val="24"/>
          <w:lang w:val="en-US"/>
        </w:rPr>
        <w:t xml:space="preserve">. </w:t>
      </w:r>
      <w:r w:rsidR="005545BD">
        <w:rPr>
          <w:sz w:val="24"/>
          <w:szCs w:val="24"/>
          <w:lang w:val="en-US"/>
        </w:rPr>
        <w:t>This is a key moment for National Networks to act</w:t>
      </w:r>
      <w:r w:rsidR="006D69A8">
        <w:rPr>
          <w:sz w:val="24"/>
          <w:szCs w:val="24"/>
          <w:lang w:val="en-US"/>
        </w:rPr>
        <w:t>.</w:t>
      </w:r>
    </w:p>
    <w:p w:rsidR="00361D65" w:rsidRPr="00361D65" w:rsidRDefault="00361D65" w:rsidP="00361D65">
      <w:pPr>
        <w:jc w:val="both"/>
        <w:rPr>
          <w:sz w:val="24"/>
          <w:szCs w:val="24"/>
          <w:lang w:val="en-US"/>
        </w:rPr>
      </w:pPr>
      <w:r w:rsidRPr="00361D65">
        <w:rPr>
          <w:sz w:val="24"/>
          <w:szCs w:val="24"/>
          <w:lang w:val="en-US"/>
        </w:rPr>
        <w:t xml:space="preserve">This toolkit builds on EAPN’s work to strengthen EAPN National Networks’ capacity to be key interlocutors from the drafting phase of Partnership Agreements and Operational Programmes. </w:t>
      </w:r>
    </w:p>
    <w:p w:rsidR="00C9769A" w:rsidRPr="00361D65" w:rsidRDefault="005545BD" w:rsidP="00C9769A">
      <w:pPr>
        <w:jc w:val="both"/>
        <w:rPr>
          <w:sz w:val="24"/>
          <w:szCs w:val="24"/>
          <w:lang w:val="en-US"/>
        </w:rPr>
      </w:pPr>
      <w:r>
        <w:rPr>
          <w:b/>
          <w:sz w:val="24"/>
          <w:szCs w:val="24"/>
          <w:lang w:val="en-US"/>
        </w:rPr>
        <w:lastRenderedPageBreak/>
        <w:t>Major M</w:t>
      </w:r>
      <w:r w:rsidR="00C9769A" w:rsidRPr="000748BC">
        <w:rPr>
          <w:b/>
          <w:sz w:val="24"/>
          <w:szCs w:val="24"/>
          <w:lang w:val="en-US"/>
        </w:rPr>
        <w:t>ilestones</w:t>
      </w:r>
      <w:r w:rsidR="006D69A8">
        <w:rPr>
          <w:sz w:val="24"/>
          <w:szCs w:val="24"/>
          <w:lang w:val="en-US"/>
        </w:rPr>
        <w:t xml:space="preserve">: </w:t>
      </w:r>
    </w:p>
    <w:p w:rsidR="00C9769A" w:rsidRPr="00361D65" w:rsidRDefault="00C9769A" w:rsidP="00C9769A">
      <w:pPr>
        <w:pStyle w:val="ListParagraph"/>
        <w:numPr>
          <w:ilvl w:val="0"/>
          <w:numId w:val="10"/>
        </w:numPr>
        <w:jc w:val="both"/>
        <w:rPr>
          <w:sz w:val="24"/>
          <w:szCs w:val="24"/>
          <w:lang w:val="en-US"/>
        </w:rPr>
      </w:pPr>
      <w:r w:rsidRPr="000748BC">
        <w:rPr>
          <w:b/>
          <w:sz w:val="24"/>
          <w:szCs w:val="24"/>
          <w:lang w:val="en-US"/>
        </w:rPr>
        <w:t>Partnership Agreem</w:t>
      </w:r>
      <w:r w:rsidR="00B90243" w:rsidRPr="000748BC">
        <w:rPr>
          <w:b/>
          <w:sz w:val="24"/>
          <w:szCs w:val="24"/>
          <w:lang w:val="en-US"/>
        </w:rPr>
        <w:t>ents</w:t>
      </w:r>
      <w:r w:rsidR="00B90243" w:rsidRPr="00361D65">
        <w:rPr>
          <w:sz w:val="24"/>
          <w:szCs w:val="24"/>
          <w:lang w:val="en-US"/>
        </w:rPr>
        <w:t xml:space="preserve"> </w:t>
      </w:r>
      <w:r w:rsidR="00745330">
        <w:rPr>
          <w:sz w:val="24"/>
          <w:szCs w:val="24"/>
          <w:lang w:val="en-US"/>
        </w:rPr>
        <w:t xml:space="preserve">(PAs) </w:t>
      </w:r>
      <w:r w:rsidR="006D69A8">
        <w:rPr>
          <w:sz w:val="24"/>
          <w:szCs w:val="24"/>
          <w:lang w:val="en-US"/>
        </w:rPr>
        <w:t>have been</w:t>
      </w:r>
      <w:r w:rsidR="00B90243" w:rsidRPr="00361D65">
        <w:rPr>
          <w:sz w:val="24"/>
          <w:szCs w:val="24"/>
          <w:lang w:val="en-US"/>
        </w:rPr>
        <w:t xml:space="preserve"> be officially submitted to the European Commission on the 22</w:t>
      </w:r>
      <w:r w:rsidR="00745330" w:rsidRPr="00745330">
        <w:rPr>
          <w:sz w:val="24"/>
          <w:szCs w:val="24"/>
          <w:vertAlign w:val="superscript"/>
          <w:lang w:val="en-US"/>
        </w:rPr>
        <w:t>nd</w:t>
      </w:r>
      <w:r w:rsidR="00745330">
        <w:rPr>
          <w:sz w:val="24"/>
          <w:szCs w:val="24"/>
          <w:lang w:val="en-US"/>
        </w:rPr>
        <w:t xml:space="preserve"> </w:t>
      </w:r>
      <w:r w:rsidR="00B90243" w:rsidRPr="00361D65">
        <w:rPr>
          <w:sz w:val="24"/>
          <w:szCs w:val="24"/>
          <w:lang w:val="en-US"/>
        </w:rPr>
        <w:t xml:space="preserve">of April. </w:t>
      </w:r>
    </w:p>
    <w:p w:rsidR="00A27B68" w:rsidRPr="00E432E9" w:rsidRDefault="00B90243" w:rsidP="00A27B68">
      <w:pPr>
        <w:pStyle w:val="ListParagraph"/>
        <w:numPr>
          <w:ilvl w:val="0"/>
          <w:numId w:val="10"/>
        </w:numPr>
        <w:jc w:val="both"/>
        <w:rPr>
          <w:sz w:val="24"/>
          <w:szCs w:val="24"/>
          <w:lang w:val="en-US"/>
        </w:rPr>
      </w:pPr>
      <w:r w:rsidRPr="000748BC">
        <w:rPr>
          <w:b/>
          <w:sz w:val="24"/>
          <w:szCs w:val="24"/>
          <w:lang w:val="en-US"/>
        </w:rPr>
        <w:t>Operational Programmes</w:t>
      </w:r>
      <w:r w:rsidR="00745330">
        <w:rPr>
          <w:b/>
          <w:sz w:val="24"/>
          <w:szCs w:val="24"/>
          <w:lang w:val="en-US"/>
        </w:rPr>
        <w:t xml:space="preserve"> (OPs)</w:t>
      </w:r>
      <w:r w:rsidR="006D69A8">
        <w:rPr>
          <w:b/>
          <w:sz w:val="24"/>
          <w:szCs w:val="24"/>
          <w:lang w:val="en-US"/>
        </w:rPr>
        <w:t xml:space="preserve"> </w:t>
      </w:r>
      <w:r w:rsidR="00745330">
        <w:rPr>
          <w:sz w:val="24"/>
          <w:szCs w:val="24"/>
          <w:lang w:val="en-US"/>
        </w:rPr>
        <w:t>have started to be</w:t>
      </w:r>
      <w:r w:rsidR="006D69A8">
        <w:rPr>
          <w:sz w:val="24"/>
          <w:szCs w:val="24"/>
          <w:lang w:val="en-US"/>
        </w:rPr>
        <w:t xml:space="preserve"> drafted </w:t>
      </w:r>
      <w:r w:rsidR="00A27B68" w:rsidRPr="00361D65">
        <w:rPr>
          <w:sz w:val="24"/>
          <w:szCs w:val="24"/>
          <w:lang w:val="en-US"/>
        </w:rPr>
        <w:t xml:space="preserve">by Managing Authorities both at national and regional level.  </w:t>
      </w:r>
      <w:r w:rsidR="00E432E9">
        <w:rPr>
          <w:sz w:val="24"/>
          <w:szCs w:val="24"/>
          <w:lang w:val="en-US"/>
        </w:rPr>
        <w:t>Around the month of June,</w:t>
      </w:r>
      <w:r w:rsidRPr="00361D65">
        <w:rPr>
          <w:sz w:val="24"/>
          <w:szCs w:val="24"/>
          <w:lang w:val="en-US"/>
        </w:rPr>
        <w:t xml:space="preserve"> Member State</w:t>
      </w:r>
      <w:r w:rsidR="00E432E9">
        <w:rPr>
          <w:sz w:val="24"/>
          <w:szCs w:val="24"/>
          <w:lang w:val="en-US"/>
        </w:rPr>
        <w:t>s</w:t>
      </w:r>
      <w:r w:rsidR="006D69A8">
        <w:rPr>
          <w:sz w:val="24"/>
          <w:szCs w:val="24"/>
          <w:lang w:val="en-US"/>
        </w:rPr>
        <w:t xml:space="preserve"> </w:t>
      </w:r>
      <w:r w:rsidR="00A27B68" w:rsidRPr="00361D65">
        <w:rPr>
          <w:sz w:val="24"/>
          <w:szCs w:val="24"/>
          <w:lang w:val="en-US"/>
        </w:rPr>
        <w:t xml:space="preserve">should officially submit </w:t>
      </w:r>
      <w:r w:rsidR="00E432E9">
        <w:rPr>
          <w:sz w:val="24"/>
          <w:szCs w:val="24"/>
          <w:lang w:val="en-US"/>
        </w:rPr>
        <w:t>their</w:t>
      </w:r>
      <w:r w:rsidR="006D69A8">
        <w:rPr>
          <w:sz w:val="24"/>
          <w:szCs w:val="24"/>
          <w:lang w:val="en-US"/>
        </w:rPr>
        <w:t xml:space="preserve"> </w:t>
      </w:r>
      <w:r w:rsidR="00A27B68" w:rsidRPr="00361D65">
        <w:rPr>
          <w:sz w:val="24"/>
          <w:szCs w:val="24"/>
          <w:lang w:val="en-US"/>
        </w:rPr>
        <w:t>O</w:t>
      </w:r>
      <w:r w:rsidR="006D69A8">
        <w:rPr>
          <w:sz w:val="24"/>
          <w:szCs w:val="24"/>
          <w:lang w:val="en-US"/>
        </w:rPr>
        <w:t>P</w:t>
      </w:r>
      <w:r w:rsidR="00A27B68" w:rsidRPr="00361D65">
        <w:rPr>
          <w:sz w:val="24"/>
          <w:szCs w:val="24"/>
          <w:lang w:val="en-US"/>
        </w:rPr>
        <w:t>s</w:t>
      </w:r>
      <w:r w:rsidR="00E432E9">
        <w:rPr>
          <w:sz w:val="24"/>
          <w:szCs w:val="24"/>
          <w:lang w:val="en-US"/>
        </w:rPr>
        <w:t>. The rule is that they should do that</w:t>
      </w:r>
      <w:r w:rsidR="00A27B68" w:rsidRPr="00361D65">
        <w:rPr>
          <w:sz w:val="24"/>
          <w:szCs w:val="24"/>
          <w:lang w:val="en-US"/>
        </w:rPr>
        <w:t xml:space="preserve"> 3 months following the submission date of the PA</w:t>
      </w:r>
      <w:r w:rsidR="00745330">
        <w:rPr>
          <w:sz w:val="24"/>
          <w:szCs w:val="24"/>
          <w:lang w:val="en-US"/>
        </w:rPr>
        <w:t>s</w:t>
      </w:r>
      <w:r w:rsidR="006D69A8">
        <w:rPr>
          <w:sz w:val="24"/>
          <w:szCs w:val="24"/>
          <w:lang w:val="en-US"/>
        </w:rPr>
        <w:t xml:space="preserve">. </w:t>
      </w:r>
      <w:r w:rsidR="00A27B68" w:rsidRPr="00361D65">
        <w:rPr>
          <w:sz w:val="24"/>
          <w:szCs w:val="24"/>
          <w:lang w:val="en-US"/>
        </w:rPr>
        <w:t>All the OPs should be adopted by the Commission by end of January 2015 at the latest.</w:t>
      </w:r>
    </w:p>
    <w:p w:rsidR="00E432E9" w:rsidRPr="00361D65" w:rsidRDefault="00E432E9" w:rsidP="00A27B68">
      <w:pPr>
        <w:pStyle w:val="ListParagraph"/>
        <w:numPr>
          <w:ilvl w:val="0"/>
          <w:numId w:val="10"/>
        </w:numPr>
        <w:jc w:val="both"/>
        <w:rPr>
          <w:sz w:val="24"/>
          <w:szCs w:val="24"/>
          <w:lang w:val="en-US"/>
        </w:rPr>
      </w:pPr>
      <w:r>
        <w:rPr>
          <w:b/>
          <w:sz w:val="24"/>
          <w:szCs w:val="24"/>
          <w:lang w:val="en-US"/>
        </w:rPr>
        <w:t>This timeframe allows National Networks to still have an influence on the drafting of the O</w:t>
      </w:r>
      <w:r w:rsidR="006D69A8">
        <w:rPr>
          <w:b/>
          <w:sz w:val="24"/>
          <w:szCs w:val="24"/>
          <w:lang w:val="en-US"/>
        </w:rPr>
        <w:t>P</w:t>
      </w:r>
      <w:r>
        <w:rPr>
          <w:b/>
          <w:sz w:val="24"/>
          <w:szCs w:val="24"/>
          <w:lang w:val="en-US"/>
        </w:rPr>
        <w:t>s.</w:t>
      </w:r>
    </w:p>
    <w:p w:rsidR="00430407" w:rsidRDefault="00430407" w:rsidP="00A27B68">
      <w:pPr>
        <w:jc w:val="both"/>
        <w:rPr>
          <w:b/>
          <w:i/>
          <w:lang w:val="en-US"/>
        </w:rPr>
      </w:pPr>
    </w:p>
    <w:p w:rsidR="00A27B68" w:rsidRPr="00275EF9" w:rsidRDefault="00A27B68" w:rsidP="00A27B68">
      <w:pPr>
        <w:jc w:val="both"/>
        <w:rPr>
          <w:b/>
          <w:sz w:val="24"/>
          <w:szCs w:val="24"/>
          <w:lang w:val="en-US"/>
        </w:rPr>
      </w:pPr>
      <w:r w:rsidRPr="00275EF9">
        <w:rPr>
          <w:b/>
          <w:lang w:val="en-US"/>
        </w:rPr>
        <w:t>Aim</w:t>
      </w:r>
      <w:r w:rsidRPr="00275EF9">
        <w:rPr>
          <w:b/>
          <w:sz w:val="24"/>
          <w:szCs w:val="24"/>
          <w:lang w:val="en-US"/>
        </w:rPr>
        <w:t xml:space="preserve"> of th</w:t>
      </w:r>
      <w:r w:rsidR="00745330">
        <w:rPr>
          <w:b/>
          <w:sz w:val="24"/>
          <w:szCs w:val="24"/>
          <w:lang w:val="en-US"/>
        </w:rPr>
        <w:t>is</w:t>
      </w:r>
      <w:r w:rsidRPr="00275EF9">
        <w:rPr>
          <w:b/>
          <w:sz w:val="24"/>
          <w:szCs w:val="24"/>
          <w:lang w:val="en-US"/>
        </w:rPr>
        <w:t xml:space="preserve"> toolkit: </w:t>
      </w:r>
    </w:p>
    <w:p w:rsidR="00E432E9" w:rsidRPr="00E432E9" w:rsidRDefault="00745330" w:rsidP="000748BC">
      <w:pPr>
        <w:pStyle w:val="ListParagraph"/>
        <w:numPr>
          <w:ilvl w:val="0"/>
          <w:numId w:val="1"/>
        </w:numPr>
        <w:jc w:val="both"/>
        <w:rPr>
          <w:i/>
          <w:sz w:val="24"/>
          <w:szCs w:val="24"/>
          <w:lang w:val="en-US"/>
        </w:rPr>
      </w:pPr>
      <w:r>
        <w:rPr>
          <w:b/>
          <w:sz w:val="24"/>
          <w:szCs w:val="24"/>
          <w:lang w:val="en-US"/>
        </w:rPr>
        <w:t>To p</w:t>
      </w:r>
      <w:r w:rsidR="00E432E9">
        <w:rPr>
          <w:b/>
          <w:sz w:val="24"/>
          <w:szCs w:val="24"/>
          <w:lang w:val="en-US"/>
        </w:rPr>
        <w:t xml:space="preserve">rovide guidance for </w:t>
      </w:r>
      <w:r w:rsidR="00B90243" w:rsidRPr="000748BC">
        <w:rPr>
          <w:b/>
          <w:sz w:val="24"/>
          <w:szCs w:val="24"/>
          <w:lang w:val="en-US"/>
        </w:rPr>
        <w:t>National Networks to i</w:t>
      </w:r>
      <w:r w:rsidR="00A27B68" w:rsidRPr="000748BC">
        <w:rPr>
          <w:b/>
          <w:sz w:val="24"/>
          <w:szCs w:val="24"/>
          <w:lang w:val="en-US"/>
        </w:rPr>
        <w:t>nfluence Managing Authorities</w:t>
      </w:r>
      <w:r w:rsidR="00F030E3">
        <w:rPr>
          <w:b/>
          <w:sz w:val="24"/>
          <w:szCs w:val="24"/>
          <w:lang w:val="en-US"/>
        </w:rPr>
        <w:t xml:space="preserve"> </w:t>
      </w:r>
      <w:r w:rsidR="00A27B68" w:rsidRPr="000748BC">
        <w:rPr>
          <w:b/>
          <w:sz w:val="24"/>
          <w:szCs w:val="24"/>
          <w:lang w:val="en-US"/>
        </w:rPr>
        <w:t>while drafting the Operational Programmes</w:t>
      </w:r>
      <w:r>
        <w:rPr>
          <w:sz w:val="24"/>
          <w:szCs w:val="24"/>
          <w:lang w:val="en-US"/>
        </w:rPr>
        <w:t>.</w:t>
      </w:r>
    </w:p>
    <w:p w:rsidR="00A27B68" w:rsidRPr="00275EF9" w:rsidRDefault="00745330" w:rsidP="000748BC">
      <w:pPr>
        <w:pStyle w:val="ListParagraph"/>
        <w:numPr>
          <w:ilvl w:val="0"/>
          <w:numId w:val="1"/>
        </w:numPr>
        <w:jc w:val="both"/>
        <w:rPr>
          <w:i/>
          <w:sz w:val="24"/>
          <w:szCs w:val="24"/>
          <w:lang w:val="en-US"/>
        </w:rPr>
      </w:pPr>
      <w:r w:rsidRPr="00745330">
        <w:rPr>
          <w:b/>
          <w:sz w:val="24"/>
          <w:szCs w:val="24"/>
          <w:lang w:val="en-US"/>
        </w:rPr>
        <w:t>To e</w:t>
      </w:r>
      <w:r w:rsidR="00E432E9" w:rsidRPr="00745330">
        <w:rPr>
          <w:b/>
          <w:sz w:val="24"/>
          <w:szCs w:val="24"/>
          <w:lang w:val="en-US"/>
        </w:rPr>
        <w:t>nsur</w:t>
      </w:r>
      <w:r w:rsidRPr="00745330">
        <w:rPr>
          <w:b/>
          <w:sz w:val="24"/>
          <w:szCs w:val="24"/>
          <w:lang w:val="en-US"/>
        </w:rPr>
        <w:t>e</w:t>
      </w:r>
      <w:r w:rsidR="00A27B68" w:rsidRPr="00745330">
        <w:rPr>
          <w:b/>
          <w:sz w:val="24"/>
          <w:szCs w:val="24"/>
          <w:lang w:val="en-US"/>
        </w:rPr>
        <w:t xml:space="preserve"> that </w:t>
      </w:r>
      <w:r>
        <w:rPr>
          <w:b/>
          <w:sz w:val="24"/>
          <w:szCs w:val="24"/>
          <w:lang w:val="en-US"/>
        </w:rPr>
        <w:t xml:space="preserve">the </w:t>
      </w:r>
      <w:r w:rsidR="00A27B68" w:rsidRPr="00745330">
        <w:rPr>
          <w:b/>
          <w:sz w:val="24"/>
          <w:szCs w:val="24"/>
          <w:lang w:val="en-US"/>
        </w:rPr>
        <w:t>SF OPs will deliver on the poverty reduction target</w:t>
      </w:r>
      <w:r w:rsidR="00DF4C20" w:rsidRPr="00745330">
        <w:rPr>
          <w:b/>
          <w:sz w:val="24"/>
          <w:szCs w:val="24"/>
          <w:lang w:val="en-US"/>
        </w:rPr>
        <w:t xml:space="preserve"> </w:t>
      </w:r>
      <w:r w:rsidR="00BC3F0D" w:rsidRPr="00745330">
        <w:rPr>
          <w:b/>
          <w:sz w:val="24"/>
          <w:szCs w:val="24"/>
          <w:lang w:val="en-US"/>
        </w:rPr>
        <w:t xml:space="preserve">and </w:t>
      </w:r>
      <w:r>
        <w:rPr>
          <w:b/>
          <w:sz w:val="24"/>
          <w:szCs w:val="24"/>
          <w:lang w:val="en-US"/>
        </w:rPr>
        <w:t xml:space="preserve">will </w:t>
      </w:r>
      <w:r w:rsidR="00BC3F0D" w:rsidRPr="00745330">
        <w:rPr>
          <w:b/>
          <w:sz w:val="24"/>
          <w:szCs w:val="24"/>
          <w:lang w:val="en-US"/>
        </w:rPr>
        <w:t>respect the partnership principle</w:t>
      </w:r>
      <w:r w:rsidR="00BC3F0D" w:rsidRPr="00275EF9">
        <w:rPr>
          <w:sz w:val="24"/>
          <w:szCs w:val="24"/>
          <w:lang w:val="en-US"/>
        </w:rPr>
        <w:t xml:space="preserve"> </w:t>
      </w:r>
      <w:r w:rsidR="004759D1" w:rsidRPr="00275EF9">
        <w:rPr>
          <w:sz w:val="24"/>
          <w:szCs w:val="24"/>
          <w:lang w:val="en-US"/>
        </w:rPr>
        <w:t>(including ESF, ERDF, FEAD)</w:t>
      </w:r>
      <w:r>
        <w:rPr>
          <w:sz w:val="24"/>
          <w:szCs w:val="24"/>
          <w:lang w:val="en-US"/>
        </w:rPr>
        <w:t>.</w:t>
      </w:r>
    </w:p>
    <w:p w:rsidR="00E432E9" w:rsidRPr="00DF4C20" w:rsidRDefault="00745330" w:rsidP="00A27B68">
      <w:pPr>
        <w:pStyle w:val="ListParagraph"/>
        <w:numPr>
          <w:ilvl w:val="0"/>
          <w:numId w:val="1"/>
        </w:numPr>
        <w:jc w:val="both"/>
        <w:rPr>
          <w:b/>
          <w:i/>
          <w:sz w:val="24"/>
          <w:szCs w:val="24"/>
          <w:lang w:val="en-US"/>
        </w:rPr>
      </w:pPr>
      <w:r>
        <w:rPr>
          <w:b/>
          <w:sz w:val="24"/>
          <w:szCs w:val="24"/>
          <w:lang w:val="en-US"/>
        </w:rPr>
        <w:t>To h</w:t>
      </w:r>
      <w:r w:rsidR="00B90243" w:rsidRPr="000748BC">
        <w:rPr>
          <w:b/>
          <w:sz w:val="24"/>
          <w:szCs w:val="24"/>
          <w:lang w:val="en-US"/>
        </w:rPr>
        <w:t xml:space="preserve">elp National Networks to monitor the draft Partnership Agreements and Operational Programmes </w:t>
      </w:r>
      <w:r w:rsidR="00E432E9">
        <w:rPr>
          <w:b/>
          <w:sz w:val="24"/>
          <w:szCs w:val="24"/>
          <w:lang w:val="en-US"/>
        </w:rPr>
        <w:t>on</w:t>
      </w:r>
      <w:r w:rsidR="00DF4C20">
        <w:rPr>
          <w:b/>
          <w:sz w:val="24"/>
          <w:szCs w:val="24"/>
          <w:lang w:val="en-US"/>
        </w:rPr>
        <w:t xml:space="preserve"> the</w:t>
      </w:r>
      <w:r w:rsidR="00E432E9" w:rsidRPr="00DF4C20">
        <w:rPr>
          <w:b/>
          <w:sz w:val="24"/>
          <w:szCs w:val="24"/>
          <w:lang w:val="en-US"/>
        </w:rPr>
        <w:t xml:space="preserve">  delivery o</w:t>
      </w:r>
      <w:r w:rsidR="00DF4C20">
        <w:rPr>
          <w:b/>
          <w:sz w:val="24"/>
          <w:szCs w:val="24"/>
          <w:lang w:val="en-US"/>
        </w:rPr>
        <w:t>n</w:t>
      </w:r>
      <w:r w:rsidR="00B90243" w:rsidRPr="00DF4C20">
        <w:rPr>
          <w:b/>
          <w:sz w:val="24"/>
          <w:szCs w:val="24"/>
          <w:lang w:val="en-US"/>
        </w:rPr>
        <w:t xml:space="preserve"> the poverty reduction target</w:t>
      </w:r>
    </w:p>
    <w:p w:rsidR="00DF4C20" w:rsidRPr="00DF4C20" w:rsidRDefault="00DF4C20" w:rsidP="00A27B68">
      <w:pPr>
        <w:pStyle w:val="ListParagraph"/>
        <w:numPr>
          <w:ilvl w:val="0"/>
          <w:numId w:val="1"/>
        </w:numPr>
        <w:jc w:val="both"/>
        <w:rPr>
          <w:i/>
          <w:sz w:val="24"/>
          <w:szCs w:val="24"/>
          <w:lang w:val="en-US"/>
        </w:rPr>
      </w:pPr>
      <w:r>
        <w:rPr>
          <w:b/>
          <w:sz w:val="24"/>
          <w:szCs w:val="24"/>
          <w:lang w:val="en-US"/>
        </w:rPr>
        <w:t xml:space="preserve">Evaluate the compliance </w:t>
      </w:r>
      <w:r w:rsidR="00B90243" w:rsidRPr="00DF4C20">
        <w:rPr>
          <w:b/>
          <w:sz w:val="24"/>
          <w:szCs w:val="24"/>
          <w:lang w:val="en-US"/>
        </w:rPr>
        <w:t>with the partnership principle at all stages of the Structural Funds’ process</w:t>
      </w:r>
      <w:r w:rsidR="00B90243">
        <w:rPr>
          <w:sz w:val="24"/>
          <w:szCs w:val="24"/>
          <w:lang w:val="en-US"/>
        </w:rPr>
        <w:t xml:space="preserve"> (from the design to the evaluation of Structural Funds funded-programs). </w:t>
      </w:r>
    </w:p>
    <w:p w:rsidR="00A27B68" w:rsidRPr="00D87F08" w:rsidRDefault="00DF4C20" w:rsidP="00DF4C20">
      <w:pPr>
        <w:pStyle w:val="ListParagraph"/>
        <w:jc w:val="both"/>
        <w:rPr>
          <w:i/>
          <w:sz w:val="24"/>
          <w:szCs w:val="24"/>
          <w:lang w:val="en-US"/>
        </w:rPr>
      </w:pPr>
      <w:r>
        <w:rPr>
          <w:sz w:val="24"/>
          <w:szCs w:val="24"/>
          <w:lang w:val="en-US"/>
        </w:rPr>
        <w:t xml:space="preserve">This toolkit is designed to help you </w:t>
      </w:r>
      <w:r w:rsidR="00B90243">
        <w:rPr>
          <w:sz w:val="24"/>
          <w:szCs w:val="24"/>
          <w:lang w:val="en-US"/>
        </w:rPr>
        <w:t>to influence the content and/ or r</w:t>
      </w:r>
      <w:r w:rsidR="000748BC">
        <w:rPr>
          <w:sz w:val="24"/>
          <w:szCs w:val="24"/>
          <w:lang w:val="en-US"/>
        </w:rPr>
        <w:t>eport to Commission’s</w:t>
      </w:r>
      <w:r>
        <w:rPr>
          <w:sz w:val="24"/>
          <w:szCs w:val="24"/>
          <w:lang w:val="en-US"/>
        </w:rPr>
        <w:t xml:space="preserve"> </w:t>
      </w:r>
      <w:r w:rsidR="00B90243">
        <w:rPr>
          <w:sz w:val="24"/>
          <w:szCs w:val="24"/>
          <w:lang w:val="en-US"/>
        </w:rPr>
        <w:t>ESF and ERDF Desk Officers</w:t>
      </w:r>
      <w:r w:rsidR="00DF1356">
        <w:rPr>
          <w:rStyle w:val="FootnoteReference"/>
          <w:sz w:val="24"/>
          <w:szCs w:val="24"/>
          <w:lang w:val="en-US"/>
        </w:rPr>
        <w:footnoteReference w:id="5"/>
      </w:r>
      <w:r w:rsidR="00745330">
        <w:rPr>
          <w:sz w:val="24"/>
          <w:szCs w:val="24"/>
          <w:lang w:val="en-US"/>
        </w:rPr>
        <w:t xml:space="preserve"> </w:t>
      </w:r>
      <w:r w:rsidR="002544D3" w:rsidRPr="00275EF9">
        <w:rPr>
          <w:sz w:val="24"/>
          <w:szCs w:val="24"/>
          <w:lang w:val="en-US"/>
        </w:rPr>
        <w:t>some obstacles and failur</w:t>
      </w:r>
      <w:r w:rsidR="00BC3F0D" w:rsidRPr="00275EF9">
        <w:rPr>
          <w:sz w:val="24"/>
          <w:szCs w:val="24"/>
          <w:lang w:val="en-US"/>
        </w:rPr>
        <w:t>e</w:t>
      </w:r>
      <w:r>
        <w:rPr>
          <w:sz w:val="24"/>
          <w:szCs w:val="24"/>
          <w:lang w:val="en-US"/>
        </w:rPr>
        <w:t xml:space="preserve"> of your Managing Authorities</w:t>
      </w:r>
      <w:r w:rsidR="00BC3F0D" w:rsidRPr="00275EF9">
        <w:rPr>
          <w:sz w:val="24"/>
          <w:szCs w:val="24"/>
          <w:lang w:val="en-US"/>
        </w:rPr>
        <w:t xml:space="preserve"> to implement EU provisions on social inclusion and partnership</w:t>
      </w:r>
      <w:r>
        <w:rPr>
          <w:sz w:val="24"/>
          <w:szCs w:val="24"/>
          <w:lang w:val="en-US"/>
        </w:rPr>
        <w:t xml:space="preserve">. </w:t>
      </w:r>
    </w:p>
    <w:p w:rsidR="00D87F08" w:rsidRPr="00275EF9" w:rsidRDefault="00D87F08" w:rsidP="00745330">
      <w:pPr>
        <w:pStyle w:val="ListParagraph"/>
        <w:jc w:val="both"/>
        <w:rPr>
          <w:i/>
          <w:sz w:val="24"/>
          <w:szCs w:val="24"/>
          <w:lang w:val="en-US"/>
        </w:rPr>
      </w:pPr>
    </w:p>
    <w:p w:rsidR="00B10AE7" w:rsidRPr="00543E0D" w:rsidRDefault="007C72D8">
      <w:pPr>
        <w:pStyle w:val="ListParagraph"/>
        <w:numPr>
          <w:ilvl w:val="0"/>
          <w:numId w:val="11"/>
        </w:numPr>
        <w:jc w:val="both"/>
        <w:rPr>
          <w:b/>
          <w:sz w:val="24"/>
          <w:szCs w:val="24"/>
          <w:u w:val="single"/>
          <w:lang w:val="en-US"/>
        </w:rPr>
      </w:pPr>
      <w:r w:rsidRPr="00543E0D">
        <w:rPr>
          <w:b/>
          <w:sz w:val="24"/>
          <w:szCs w:val="24"/>
          <w:u w:val="single"/>
          <w:lang w:val="en-US"/>
        </w:rPr>
        <w:t xml:space="preserve">How to proceed - </w:t>
      </w:r>
      <w:r w:rsidR="008D0E96" w:rsidRPr="00543E0D">
        <w:rPr>
          <w:b/>
          <w:sz w:val="24"/>
          <w:szCs w:val="24"/>
          <w:u w:val="single"/>
          <w:lang w:val="en-US"/>
        </w:rPr>
        <w:t>Key Steps</w:t>
      </w:r>
    </w:p>
    <w:p w:rsidR="007C72D8" w:rsidRPr="00543E0D" w:rsidRDefault="007C72D8" w:rsidP="007C72D8">
      <w:pPr>
        <w:pStyle w:val="ListParagraph"/>
        <w:numPr>
          <w:ilvl w:val="0"/>
          <w:numId w:val="30"/>
        </w:numPr>
        <w:jc w:val="both"/>
        <w:rPr>
          <w:sz w:val="24"/>
          <w:szCs w:val="24"/>
          <w:lang w:val="en-US"/>
        </w:rPr>
      </w:pPr>
      <w:r w:rsidRPr="00543E0D">
        <w:rPr>
          <w:b/>
          <w:sz w:val="24"/>
          <w:szCs w:val="24"/>
          <w:lang w:val="en-US"/>
        </w:rPr>
        <w:t xml:space="preserve">How to </w:t>
      </w:r>
      <w:r w:rsidR="00543E0D" w:rsidRPr="00543E0D">
        <w:rPr>
          <w:b/>
          <w:sz w:val="24"/>
          <w:szCs w:val="24"/>
          <w:lang w:val="en-US"/>
        </w:rPr>
        <w:t>i</w:t>
      </w:r>
      <w:r w:rsidRPr="00543E0D">
        <w:rPr>
          <w:b/>
          <w:sz w:val="24"/>
          <w:szCs w:val="24"/>
          <w:lang w:val="en-US"/>
        </w:rPr>
        <w:t>nfluence the content of your OPs?</w:t>
      </w:r>
    </w:p>
    <w:p w:rsidR="007C72D8" w:rsidRPr="009B6E1B" w:rsidRDefault="007C72D8" w:rsidP="007C72D8">
      <w:pPr>
        <w:jc w:val="both"/>
        <w:rPr>
          <w:i/>
          <w:sz w:val="24"/>
          <w:szCs w:val="24"/>
          <w:lang w:val="en-US"/>
        </w:rPr>
      </w:pPr>
      <w:r w:rsidRPr="009B6E1B">
        <w:rPr>
          <w:i/>
          <w:sz w:val="24"/>
          <w:szCs w:val="24"/>
          <w:lang w:val="en-US"/>
        </w:rPr>
        <w:t>It is crucial to have a direct contact/ maintain your existing contact with your Managing Authorities (see key contacts below)</w:t>
      </w:r>
    </w:p>
    <w:p w:rsidR="007C72D8" w:rsidRPr="009B6E1B" w:rsidRDefault="007C72D8" w:rsidP="007C72D8">
      <w:pPr>
        <w:pStyle w:val="ListParagraph"/>
        <w:numPr>
          <w:ilvl w:val="0"/>
          <w:numId w:val="27"/>
        </w:numPr>
        <w:ind w:left="1134" w:hanging="425"/>
        <w:jc w:val="both"/>
        <w:rPr>
          <w:sz w:val="24"/>
          <w:szCs w:val="24"/>
          <w:lang w:val="en-US"/>
        </w:rPr>
      </w:pPr>
      <w:r w:rsidRPr="00193780">
        <w:rPr>
          <w:b/>
          <w:sz w:val="24"/>
          <w:szCs w:val="24"/>
          <w:lang w:val="en-US"/>
        </w:rPr>
        <w:t xml:space="preserve">Find out the state of play </w:t>
      </w:r>
      <w:r w:rsidRPr="009B6E1B">
        <w:rPr>
          <w:sz w:val="24"/>
          <w:szCs w:val="24"/>
          <w:lang w:val="en-US"/>
        </w:rPr>
        <w:t>of your OP</w:t>
      </w:r>
      <w:r w:rsidR="00745330">
        <w:rPr>
          <w:sz w:val="24"/>
          <w:szCs w:val="24"/>
          <w:lang w:val="en-US"/>
        </w:rPr>
        <w:t>s</w:t>
      </w:r>
      <w:r w:rsidRPr="009B6E1B">
        <w:rPr>
          <w:sz w:val="24"/>
          <w:szCs w:val="24"/>
          <w:lang w:val="en-US"/>
        </w:rPr>
        <w:t xml:space="preserve"> by contacting your Managing Authorities (see </w:t>
      </w:r>
      <w:r>
        <w:rPr>
          <w:sz w:val="24"/>
          <w:szCs w:val="24"/>
          <w:lang w:val="en-US"/>
        </w:rPr>
        <w:t xml:space="preserve">the </w:t>
      </w:r>
      <w:r w:rsidRPr="009B6E1B">
        <w:rPr>
          <w:sz w:val="24"/>
          <w:szCs w:val="24"/>
          <w:lang w:val="en-US"/>
        </w:rPr>
        <w:t>section Key Contacts</w:t>
      </w:r>
      <w:r>
        <w:rPr>
          <w:sz w:val="24"/>
          <w:szCs w:val="24"/>
          <w:lang w:val="en-US"/>
        </w:rPr>
        <w:t>)</w:t>
      </w:r>
    </w:p>
    <w:p w:rsidR="007C72D8" w:rsidRDefault="007C72D8" w:rsidP="007C72D8">
      <w:pPr>
        <w:pStyle w:val="ListParagraph"/>
        <w:numPr>
          <w:ilvl w:val="0"/>
          <w:numId w:val="24"/>
        </w:numPr>
        <w:jc w:val="both"/>
        <w:rPr>
          <w:sz w:val="24"/>
          <w:szCs w:val="24"/>
          <w:lang w:val="en-US"/>
        </w:rPr>
      </w:pPr>
      <w:r w:rsidRPr="00193780">
        <w:rPr>
          <w:b/>
          <w:sz w:val="24"/>
          <w:szCs w:val="24"/>
          <w:lang w:val="en-US"/>
        </w:rPr>
        <w:t>Prepare an input to the OP</w:t>
      </w:r>
      <w:r w:rsidR="00745330">
        <w:rPr>
          <w:b/>
          <w:sz w:val="24"/>
          <w:szCs w:val="24"/>
          <w:lang w:val="en-US"/>
        </w:rPr>
        <w:t>s</w:t>
      </w:r>
      <w:r>
        <w:rPr>
          <w:sz w:val="24"/>
          <w:szCs w:val="24"/>
          <w:lang w:val="en-US"/>
        </w:rPr>
        <w:t>: this could be framed around the 7 points listed in the 1</w:t>
      </w:r>
      <w:r w:rsidRPr="002B0DBE">
        <w:rPr>
          <w:sz w:val="24"/>
          <w:szCs w:val="24"/>
          <w:vertAlign w:val="superscript"/>
          <w:lang w:val="en-US"/>
        </w:rPr>
        <w:t>st</w:t>
      </w:r>
      <w:r>
        <w:rPr>
          <w:sz w:val="24"/>
          <w:szCs w:val="24"/>
          <w:lang w:val="en-US"/>
        </w:rPr>
        <w:t xml:space="preserve"> box below on “influencing your OP”. If you can get the draft OP, you can </w:t>
      </w:r>
      <w:r>
        <w:rPr>
          <w:sz w:val="24"/>
          <w:szCs w:val="24"/>
          <w:lang w:val="en-US"/>
        </w:rPr>
        <w:lastRenderedPageBreak/>
        <w:t>additionally use the checklist provided in the section “Monitoring your OPs”</w:t>
      </w:r>
      <w:r w:rsidR="00745330">
        <w:rPr>
          <w:sz w:val="24"/>
          <w:szCs w:val="24"/>
          <w:lang w:val="en-US"/>
        </w:rPr>
        <w:t>,</w:t>
      </w:r>
      <w:r>
        <w:rPr>
          <w:sz w:val="24"/>
          <w:szCs w:val="24"/>
          <w:lang w:val="en-US"/>
        </w:rPr>
        <w:t xml:space="preserve"> If you want to draft a more targeted submission. (see section below)</w:t>
      </w:r>
    </w:p>
    <w:p w:rsidR="007C72D8" w:rsidRDefault="007C72D8" w:rsidP="007C72D8">
      <w:pPr>
        <w:pStyle w:val="ListParagraph"/>
        <w:numPr>
          <w:ilvl w:val="0"/>
          <w:numId w:val="24"/>
        </w:numPr>
        <w:jc w:val="both"/>
        <w:rPr>
          <w:sz w:val="24"/>
          <w:szCs w:val="24"/>
          <w:lang w:val="en-US"/>
        </w:rPr>
      </w:pPr>
      <w:r w:rsidRPr="00193780">
        <w:rPr>
          <w:b/>
          <w:sz w:val="24"/>
          <w:szCs w:val="24"/>
          <w:lang w:val="en-US"/>
        </w:rPr>
        <w:t>Talk to other stakeholders</w:t>
      </w:r>
      <w:r>
        <w:rPr>
          <w:sz w:val="24"/>
          <w:szCs w:val="24"/>
          <w:lang w:val="en-US"/>
        </w:rPr>
        <w:t xml:space="preserve"> (other social, environmental NGOs or </w:t>
      </w:r>
      <w:r w:rsidR="00745330">
        <w:rPr>
          <w:sz w:val="24"/>
          <w:szCs w:val="24"/>
          <w:lang w:val="en-US"/>
        </w:rPr>
        <w:t>t</w:t>
      </w:r>
      <w:r>
        <w:rPr>
          <w:sz w:val="24"/>
          <w:szCs w:val="24"/>
          <w:lang w:val="en-US"/>
        </w:rPr>
        <w:t>rade-</w:t>
      </w:r>
      <w:r w:rsidR="00745330">
        <w:rPr>
          <w:sz w:val="24"/>
          <w:szCs w:val="24"/>
          <w:lang w:val="en-US"/>
        </w:rPr>
        <w:t>u</w:t>
      </w:r>
      <w:r>
        <w:rPr>
          <w:sz w:val="24"/>
          <w:szCs w:val="24"/>
          <w:lang w:val="en-US"/>
        </w:rPr>
        <w:t>nions…) about making a joint submission or statement.</w:t>
      </w:r>
    </w:p>
    <w:p w:rsidR="007C72D8" w:rsidRDefault="007C72D8" w:rsidP="007C72D8">
      <w:pPr>
        <w:pStyle w:val="ListParagraph"/>
        <w:numPr>
          <w:ilvl w:val="0"/>
          <w:numId w:val="24"/>
        </w:numPr>
        <w:jc w:val="both"/>
        <w:rPr>
          <w:sz w:val="24"/>
          <w:szCs w:val="24"/>
          <w:lang w:val="en-US"/>
        </w:rPr>
      </w:pPr>
      <w:r w:rsidRPr="00193780">
        <w:rPr>
          <w:b/>
          <w:sz w:val="24"/>
          <w:szCs w:val="24"/>
          <w:lang w:val="en-US"/>
        </w:rPr>
        <w:t>Get publicity/ raise awareness</w:t>
      </w:r>
      <w:r>
        <w:rPr>
          <w:sz w:val="24"/>
          <w:szCs w:val="24"/>
          <w:lang w:val="en-US"/>
        </w:rPr>
        <w:t xml:space="preserve"> on your submission</w:t>
      </w:r>
    </w:p>
    <w:p w:rsidR="007C72D8" w:rsidRDefault="007C72D8" w:rsidP="007C72D8">
      <w:pPr>
        <w:pStyle w:val="ListParagraph"/>
        <w:numPr>
          <w:ilvl w:val="0"/>
          <w:numId w:val="24"/>
        </w:numPr>
        <w:jc w:val="both"/>
        <w:rPr>
          <w:sz w:val="24"/>
          <w:szCs w:val="24"/>
          <w:lang w:val="en-US"/>
        </w:rPr>
      </w:pPr>
      <w:r w:rsidRPr="00193780">
        <w:rPr>
          <w:b/>
          <w:sz w:val="24"/>
          <w:szCs w:val="24"/>
          <w:lang w:val="en-US"/>
        </w:rPr>
        <w:t xml:space="preserve">Try to get a meeting with your Managing Authority to present your submission </w:t>
      </w:r>
      <w:r>
        <w:rPr>
          <w:sz w:val="24"/>
          <w:szCs w:val="24"/>
          <w:lang w:val="en-US"/>
        </w:rPr>
        <w:t xml:space="preserve">and come to the meeting with clear requests (i.e. this could be about being </w:t>
      </w:r>
      <w:r w:rsidR="00745330">
        <w:rPr>
          <w:sz w:val="24"/>
          <w:szCs w:val="24"/>
          <w:lang w:val="en-US"/>
        </w:rPr>
        <w:t>m</w:t>
      </w:r>
      <w:r>
        <w:rPr>
          <w:sz w:val="24"/>
          <w:szCs w:val="24"/>
          <w:lang w:val="en-US"/>
        </w:rPr>
        <w:t xml:space="preserve">ember of the Monitoring Committee, which is central for NGOs because it will allow you to closely monitor the implementation of SF in your country). </w:t>
      </w:r>
    </w:p>
    <w:p w:rsidR="007C72D8" w:rsidRPr="002B0DBE" w:rsidRDefault="007C72D8" w:rsidP="007C72D8">
      <w:pPr>
        <w:pStyle w:val="ListParagraph"/>
        <w:ind w:left="1080"/>
        <w:jc w:val="both"/>
        <w:rPr>
          <w:sz w:val="24"/>
          <w:szCs w:val="24"/>
          <w:lang w:val="en-US"/>
        </w:rPr>
      </w:pPr>
    </w:p>
    <w:p w:rsidR="007C72D8" w:rsidRDefault="007C72D8" w:rsidP="007C72D8">
      <w:pPr>
        <w:pStyle w:val="ListParagraph"/>
        <w:numPr>
          <w:ilvl w:val="0"/>
          <w:numId w:val="30"/>
        </w:numPr>
        <w:jc w:val="both"/>
        <w:rPr>
          <w:sz w:val="24"/>
          <w:szCs w:val="24"/>
          <w:lang w:val="en-US"/>
        </w:rPr>
      </w:pPr>
      <w:r w:rsidRPr="00DF1356">
        <w:rPr>
          <w:b/>
          <w:sz w:val="24"/>
          <w:szCs w:val="24"/>
          <w:lang w:val="en-US"/>
        </w:rPr>
        <w:t>Monitor the draft OPs</w:t>
      </w:r>
      <w:r w:rsidRPr="00DF1356">
        <w:rPr>
          <w:sz w:val="24"/>
          <w:szCs w:val="24"/>
          <w:lang w:val="en-US"/>
        </w:rPr>
        <w:t xml:space="preserve"> on the basis of the above checklist </w:t>
      </w:r>
      <w:r w:rsidRPr="00DF1356">
        <w:rPr>
          <w:b/>
          <w:sz w:val="24"/>
          <w:szCs w:val="24"/>
          <w:lang w:val="en-US"/>
        </w:rPr>
        <w:t>and report</w:t>
      </w:r>
      <w:r>
        <w:rPr>
          <w:b/>
          <w:sz w:val="24"/>
          <w:szCs w:val="24"/>
          <w:lang w:val="en-US"/>
        </w:rPr>
        <w:t xml:space="preserve"> </w:t>
      </w:r>
      <w:r w:rsidRPr="00DF1356">
        <w:rPr>
          <w:b/>
          <w:sz w:val="24"/>
          <w:szCs w:val="24"/>
          <w:lang w:val="en-US"/>
        </w:rPr>
        <w:t>to the ESF, FEAD and ERF Desk Officers</w:t>
      </w:r>
      <w:r w:rsidR="00F030E3">
        <w:rPr>
          <w:b/>
          <w:sz w:val="24"/>
          <w:szCs w:val="24"/>
          <w:lang w:val="en-US"/>
        </w:rPr>
        <w:t xml:space="preserve"> </w:t>
      </w:r>
      <w:r w:rsidRPr="00DF1356">
        <w:rPr>
          <w:sz w:val="24"/>
          <w:szCs w:val="24"/>
          <w:lang w:val="en-US"/>
        </w:rPr>
        <w:t>(see key contacts below) the obstacles you have been encountering in getting involved and the missing elements related to social inclusion/ poverty reduction in the respective SF.</w:t>
      </w:r>
      <w:r w:rsidR="00E50FAA">
        <w:rPr>
          <w:sz w:val="24"/>
          <w:szCs w:val="24"/>
          <w:lang w:val="en-US"/>
        </w:rPr>
        <w:t xml:space="preserve"> </w:t>
      </w:r>
      <w:r w:rsidRPr="00DF1356">
        <w:rPr>
          <w:sz w:val="24"/>
          <w:szCs w:val="24"/>
          <w:lang w:val="en-US"/>
        </w:rPr>
        <w:t>This is important because the Commission has the power to ask Managing Authorities to review their OP if it goes against the SF Regulations. Please do it before the OP is officially submitted to the Commission. The sooner you will do it, the better. Check the time schedule of the OP submission directly with your Managing Authority.</w:t>
      </w:r>
    </w:p>
    <w:p w:rsidR="00543E0D" w:rsidRDefault="00543E0D" w:rsidP="007C72D8">
      <w:pPr>
        <w:pStyle w:val="ListParagraph"/>
        <w:numPr>
          <w:ilvl w:val="0"/>
          <w:numId w:val="30"/>
        </w:numPr>
        <w:jc w:val="both"/>
        <w:rPr>
          <w:sz w:val="24"/>
          <w:szCs w:val="24"/>
          <w:lang w:val="en-US"/>
        </w:rPr>
      </w:pPr>
      <w:r w:rsidRPr="00543E0D">
        <w:rPr>
          <w:b/>
          <w:sz w:val="24"/>
          <w:szCs w:val="24"/>
          <w:lang w:val="en-US"/>
        </w:rPr>
        <w:t>Give feedback to EAPN Secretariat on the outcomes of your actions</w:t>
      </w:r>
      <w:r>
        <w:rPr>
          <w:sz w:val="24"/>
          <w:szCs w:val="24"/>
          <w:lang w:val="en-US"/>
        </w:rPr>
        <w:t xml:space="preserve"> (influencing your OPs and/ or monitoring your PA and OPs).</w:t>
      </w:r>
    </w:p>
    <w:p w:rsidR="007C72D8" w:rsidRPr="007C72D8" w:rsidRDefault="007C72D8" w:rsidP="007C72D8">
      <w:pPr>
        <w:jc w:val="both"/>
        <w:rPr>
          <w:b/>
          <w:lang w:val="en-US"/>
        </w:rPr>
      </w:pPr>
    </w:p>
    <w:p w:rsidR="00543E0D" w:rsidRDefault="00D87F08" w:rsidP="000F2872">
      <w:pPr>
        <w:jc w:val="both"/>
        <w:rPr>
          <w:b/>
          <w:sz w:val="24"/>
          <w:szCs w:val="24"/>
          <w:lang w:val="en-US"/>
        </w:rPr>
      </w:pPr>
      <w:r>
        <w:rPr>
          <w:b/>
          <w:sz w:val="24"/>
          <w:szCs w:val="24"/>
          <w:lang w:val="en-US"/>
        </w:rPr>
        <w:t>II) Prepare your input</w:t>
      </w:r>
    </w:p>
    <w:p w:rsidR="00A27B68" w:rsidRDefault="00E432E9" w:rsidP="000F2872">
      <w:pPr>
        <w:jc w:val="both"/>
        <w:rPr>
          <w:sz w:val="24"/>
          <w:szCs w:val="24"/>
          <w:lang w:val="en-US"/>
        </w:rPr>
      </w:pPr>
      <w:r>
        <w:rPr>
          <w:sz w:val="24"/>
          <w:szCs w:val="24"/>
          <w:lang w:val="en-US"/>
        </w:rPr>
        <w:t>Please find below</w:t>
      </w:r>
      <w:r w:rsidR="00543E0D">
        <w:rPr>
          <w:sz w:val="24"/>
          <w:szCs w:val="24"/>
          <w:lang w:val="en-US"/>
        </w:rPr>
        <w:t xml:space="preserve"> </w:t>
      </w:r>
      <w:r>
        <w:rPr>
          <w:sz w:val="24"/>
          <w:szCs w:val="24"/>
          <w:lang w:val="en-US"/>
        </w:rPr>
        <w:t>useful information to prepare your inputs.</w:t>
      </w:r>
    </w:p>
    <w:p w:rsidR="006D17CF" w:rsidRPr="00112AAC" w:rsidRDefault="0039785E" w:rsidP="006D17CF">
      <w:pPr>
        <w:ind w:left="360"/>
        <w:jc w:val="both"/>
        <w:rPr>
          <w:b/>
          <w:sz w:val="24"/>
          <w:szCs w:val="24"/>
          <w:u w:val="single"/>
          <w:lang w:val="en-US"/>
        </w:rPr>
      </w:pPr>
      <w:r>
        <w:rPr>
          <w:b/>
          <w:sz w:val="24"/>
          <w:szCs w:val="24"/>
          <w:u w:val="single"/>
          <w:lang w:val="en-US"/>
        </w:rPr>
        <w:t xml:space="preserve">Key </w:t>
      </w:r>
      <w:r w:rsidR="00543E0D">
        <w:rPr>
          <w:b/>
          <w:sz w:val="24"/>
          <w:szCs w:val="24"/>
          <w:u w:val="single"/>
          <w:lang w:val="en-US"/>
        </w:rPr>
        <w:t>r</w:t>
      </w:r>
      <w:r w:rsidR="006D17CF" w:rsidRPr="00112AAC">
        <w:rPr>
          <w:b/>
          <w:sz w:val="24"/>
          <w:szCs w:val="24"/>
          <w:u w:val="single"/>
          <w:lang w:val="en-US"/>
        </w:rPr>
        <w:t>eference documents:</w:t>
      </w:r>
    </w:p>
    <w:p w:rsidR="006D17CF" w:rsidRPr="002544D3" w:rsidRDefault="006D17CF" w:rsidP="006D17CF">
      <w:pPr>
        <w:ind w:left="360"/>
        <w:jc w:val="both"/>
        <w:rPr>
          <w:b/>
          <w:i/>
          <w:sz w:val="24"/>
          <w:szCs w:val="24"/>
          <w:lang w:val="en-US"/>
        </w:rPr>
      </w:pPr>
      <w:r w:rsidRPr="002544D3">
        <w:rPr>
          <w:b/>
          <w:i/>
          <w:sz w:val="24"/>
          <w:szCs w:val="24"/>
          <w:lang w:val="en-US"/>
        </w:rPr>
        <w:t xml:space="preserve">Official Documents: </w:t>
      </w:r>
    </w:p>
    <w:p w:rsidR="006D17CF" w:rsidRPr="00BC3F0D" w:rsidRDefault="006D17CF" w:rsidP="006D17CF">
      <w:pPr>
        <w:pStyle w:val="ListParagraph"/>
        <w:numPr>
          <w:ilvl w:val="0"/>
          <w:numId w:val="13"/>
        </w:numPr>
        <w:jc w:val="both"/>
        <w:rPr>
          <w:sz w:val="24"/>
          <w:szCs w:val="24"/>
          <w:lang w:val="en-US"/>
        </w:rPr>
      </w:pPr>
      <w:r w:rsidRPr="00BC3F0D">
        <w:rPr>
          <w:sz w:val="24"/>
          <w:szCs w:val="24"/>
          <w:lang w:val="en-US"/>
        </w:rPr>
        <w:t xml:space="preserve">Structural Funds Regulations: </w:t>
      </w:r>
      <w:hyperlink r:id="rId10" w:history="1">
        <w:r w:rsidRPr="00B5084E">
          <w:rPr>
            <w:rStyle w:val="Hyperlink"/>
            <w:sz w:val="24"/>
            <w:szCs w:val="24"/>
            <w:lang w:val="en-US"/>
          </w:rPr>
          <w:t>Common Provisions Regulation</w:t>
        </w:r>
      </w:hyperlink>
      <w:r w:rsidRPr="00BC3F0D">
        <w:rPr>
          <w:sz w:val="24"/>
          <w:szCs w:val="24"/>
          <w:lang w:val="en-US"/>
        </w:rPr>
        <w:t xml:space="preserve">, </w:t>
      </w:r>
      <w:hyperlink r:id="rId11" w:history="1">
        <w:r w:rsidRPr="00B5084E">
          <w:rPr>
            <w:rStyle w:val="Hyperlink"/>
            <w:sz w:val="24"/>
            <w:szCs w:val="24"/>
            <w:lang w:val="en-US"/>
          </w:rPr>
          <w:t>ESF</w:t>
        </w:r>
      </w:hyperlink>
      <w:r w:rsidRPr="00BC3F0D">
        <w:rPr>
          <w:sz w:val="24"/>
          <w:szCs w:val="24"/>
          <w:lang w:val="en-US"/>
        </w:rPr>
        <w:t xml:space="preserve">, </w:t>
      </w:r>
      <w:hyperlink r:id="rId12" w:history="1">
        <w:r w:rsidRPr="00B5084E">
          <w:rPr>
            <w:rStyle w:val="Hyperlink"/>
            <w:sz w:val="24"/>
            <w:szCs w:val="24"/>
            <w:lang w:val="en-US"/>
          </w:rPr>
          <w:t>ERDF</w:t>
        </w:r>
      </w:hyperlink>
      <w:r w:rsidRPr="00BC3F0D">
        <w:rPr>
          <w:sz w:val="24"/>
          <w:szCs w:val="24"/>
          <w:lang w:val="en-US"/>
        </w:rPr>
        <w:t>, FEAD</w:t>
      </w:r>
      <w:r>
        <w:rPr>
          <w:sz w:val="24"/>
          <w:szCs w:val="24"/>
          <w:lang w:val="en-US"/>
        </w:rPr>
        <w:t xml:space="preserve"> (soon available)</w:t>
      </w:r>
      <w:r w:rsidR="00745330">
        <w:rPr>
          <w:sz w:val="24"/>
          <w:szCs w:val="24"/>
          <w:lang w:val="en-US"/>
        </w:rPr>
        <w:t>.</w:t>
      </w:r>
    </w:p>
    <w:p w:rsidR="006D17CF" w:rsidRPr="00BC3F0D" w:rsidRDefault="00ED4128" w:rsidP="006D17CF">
      <w:pPr>
        <w:pStyle w:val="ListParagraph"/>
        <w:numPr>
          <w:ilvl w:val="0"/>
          <w:numId w:val="13"/>
        </w:numPr>
        <w:jc w:val="both"/>
        <w:rPr>
          <w:sz w:val="24"/>
          <w:szCs w:val="24"/>
          <w:lang w:val="en-US"/>
        </w:rPr>
      </w:pPr>
      <w:hyperlink r:id="rId13" w:history="1">
        <w:r w:rsidR="006D17CF" w:rsidRPr="00B5084E">
          <w:rPr>
            <w:rStyle w:val="Hyperlink"/>
            <w:sz w:val="24"/>
            <w:szCs w:val="24"/>
            <w:lang w:val="en-US"/>
          </w:rPr>
          <w:t>Commission’s position paper</w:t>
        </w:r>
      </w:hyperlink>
      <w:r w:rsidR="006D17CF">
        <w:rPr>
          <w:sz w:val="24"/>
          <w:szCs w:val="24"/>
          <w:lang w:val="en-US"/>
        </w:rPr>
        <w:t xml:space="preserve"> (for all EU Member States)</w:t>
      </w:r>
      <w:r w:rsidR="006D17CF" w:rsidRPr="00BC3F0D">
        <w:rPr>
          <w:sz w:val="24"/>
          <w:szCs w:val="24"/>
          <w:lang w:val="en-US"/>
        </w:rPr>
        <w:t>: guidance document sent to Managing Authorities</w:t>
      </w:r>
      <w:r w:rsidR="00745330">
        <w:rPr>
          <w:sz w:val="24"/>
          <w:szCs w:val="24"/>
          <w:lang w:val="en-US"/>
        </w:rPr>
        <w:t>,</w:t>
      </w:r>
      <w:r w:rsidR="006D17CF" w:rsidRPr="00BC3F0D">
        <w:rPr>
          <w:sz w:val="24"/>
          <w:szCs w:val="24"/>
          <w:lang w:val="en-US"/>
        </w:rPr>
        <w:t xml:space="preserve"> on the basis of which they had to buil</w:t>
      </w:r>
      <w:r w:rsidR="00745330">
        <w:rPr>
          <w:sz w:val="24"/>
          <w:szCs w:val="24"/>
          <w:lang w:val="en-US"/>
        </w:rPr>
        <w:t>d</w:t>
      </w:r>
      <w:r w:rsidR="006D17CF" w:rsidRPr="00BC3F0D">
        <w:rPr>
          <w:sz w:val="24"/>
          <w:szCs w:val="24"/>
          <w:lang w:val="en-US"/>
        </w:rPr>
        <w:t xml:space="preserve"> their OPs</w:t>
      </w:r>
      <w:r w:rsidR="00745330">
        <w:rPr>
          <w:sz w:val="24"/>
          <w:szCs w:val="24"/>
          <w:lang w:val="en-US"/>
        </w:rPr>
        <w:t>.</w:t>
      </w:r>
    </w:p>
    <w:p w:rsidR="006D17CF" w:rsidRPr="00BC3F0D" w:rsidRDefault="00ED4128" w:rsidP="006D17CF">
      <w:pPr>
        <w:pStyle w:val="ListParagraph"/>
        <w:numPr>
          <w:ilvl w:val="0"/>
          <w:numId w:val="13"/>
        </w:numPr>
        <w:jc w:val="both"/>
        <w:rPr>
          <w:sz w:val="24"/>
          <w:szCs w:val="24"/>
          <w:lang w:val="en-US"/>
        </w:rPr>
      </w:pPr>
      <w:hyperlink r:id="rId14" w:history="1">
        <w:r w:rsidR="006D17CF" w:rsidRPr="00B5084E">
          <w:rPr>
            <w:rStyle w:val="Hyperlink"/>
            <w:sz w:val="24"/>
            <w:szCs w:val="24"/>
            <w:lang w:val="en-US"/>
          </w:rPr>
          <w:t>European Code of conduct of partnership</w:t>
        </w:r>
      </w:hyperlink>
      <w:r w:rsidR="006D17CF">
        <w:rPr>
          <w:sz w:val="24"/>
          <w:szCs w:val="24"/>
          <w:lang w:val="en-US"/>
        </w:rPr>
        <w:t xml:space="preserve"> (only in EN)</w:t>
      </w:r>
      <w:r w:rsidR="00745330">
        <w:rPr>
          <w:sz w:val="24"/>
          <w:szCs w:val="24"/>
          <w:lang w:val="en-US"/>
        </w:rPr>
        <w:t>.</w:t>
      </w:r>
    </w:p>
    <w:p w:rsidR="006D17CF" w:rsidRPr="00112AAC" w:rsidRDefault="006D17CF" w:rsidP="006D17CF">
      <w:pPr>
        <w:ind w:firstLine="360"/>
        <w:jc w:val="both"/>
        <w:rPr>
          <w:b/>
          <w:i/>
          <w:sz w:val="24"/>
          <w:szCs w:val="24"/>
          <w:lang w:val="en-US"/>
        </w:rPr>
      </w:pPr>
      <w:r w:rsidRPr="00112AAC">
        <w:rPr>
          <w:b/>
          <w:i/>
          <w:sz w:val="24"/>
          <w:szCs w:val="24"/>
          <w:lang w:val="en-US"/>
        </w:rPr>
        <w:t>EAPN Documents:</w:t>
      </w:r>
    </w:p>
    <w:p w:rsidR="006D17CF" w:rsidRDefault="00ED4128" w:rsidP="006D17CF">
      <w:pPr>
        <w:pStyle w:val="ListParagraph"/>
        <w:numPr>
          <w:ilvl w:val="0"/>
          <w:numId w:val="13"/>
        </w:numPr>
        <w:jc w:val="both"/>
        <w:rPr>
          <w:sz w:val="24"/>
          <w:szCs w:val="24"/>
          <w:lang w:val="en-US"/>
        </w:rPr>
      </w:pPr>
      <w:hyperlink r:id="rId15" w:history="1">
        <w:r w:rsidR="006D17CF" w:rsidRPr="00B5084E">
          <w:rPr>
            <w:rStyle w:val="Hyperlink"/>
            <w:sz w:val="24"/>
            <w:szCs w:val="24"/>
            <w:lang w:val="en-US"/>
          </w:rPr>
          <w:t>EAPN toolkit on Structural Funds for social NGOs</w:t>
        </w:r>
      </w:hyperlink>
      <w:r w:rsidR="00745330">
        <w:rPr>
          <w:rStyle w:val="Hyperlink"/>
          <w:sz w:val="24"/>
          <w:szCs w:val="24"/>
          <w:lang w:val="en-US"/>
        </w:rPr>
        <w:t>.</w:t>
      </w:r>
    </w:p>
    <w:p w:rsidR="006D17CF" w:rsidRPr="00B5084E" w:rsidRDefault="00ED4128" w:rsidP="006D17CF">
      <w:pPr>
        <w:pStyle w:val="ListParagraph"/>
        <w:numPr>
          <w:ilvl w:val="0"/>
          <w:numId w:val="13"/>
        </w:numPr>
        <w:jc w:val="both"/>
        <w:rPr>
          <w:sz w:val="24"/>
          <w:szCs w:val="24"/>
          <w:lang w:val="en-US"/>
        </w:rPr>
      </w:pPr>
      <w:hyperlink r:id="rId16" w:history="1">
        <w:r w:rsidR="006D17CF" w:rsidRPr="00B5084E">
          <w:rPr>
            <w:rStyle w:val="Hyperlink"/>
            <w:sz w:val="24"/>
            <w:szCs w:val="24"/>
            <w:lang w:val="en-US"/>
          </w:rPr>
          <w:t xml:space="preserve">EAPN Mapping Document - </w:t>
        </w:r>
        <w:r w:rsidR="006D17CF" w:rsidRPr="00B5084E">
          <w:rPr>
            <w:rStyle w:val="Hyperlink"/>
            <w:rFonts w:cs="Arial"/>
            <w:bCs/>
            <w:sz w:val="24"/>
            <w:szCs w:val="24"/>
            <w:lang w:val="en-GB"/>
          </w:rPr>
          <w:t>Structural Funds 2014-2020: What room for social inclusion and the involvement of NGOs?</w:t>
        </w:r>
      </w:hyperlink>
    </w:p>
    <w:p w:rsidR="006D17CF" w:rsidRPr="00B5084E" w:rsidRDefault="006D17CF" w:rsidP="006D17CF">
      <w:pPr>
        <w:pStyle w:val="ListParagraph"/>
        <w:numPr>
          <w:ilvl w:val="0"/>
          <w:numId w:val="13"/>
        </w:numPr>
        <w:jc w:val="both"/>
        <w:rPr>
          <w:sz w:val="24"/>
          <w:szCs w:val="24"/>
          <w:lang w:val="en-US"/>
        </w:rPr>
      </w:pPr>
      <w:r w:rsidRPr="00B5084E">
        <w:rPr>
          <w:sz w:val="24"/>
          <w:szCs w:val="24"/>
          <w:lang w:val="en-US"/>
        </w:rPr>
        <w:t>EAPN briefing note on ex-ante conditionality on social inclusion</w:t>
      </w:r>
      <w:r w:rsidR="00745330">
        <w:rPr>
          <w:sz w:val="24"/>
          <w:szCs w:val="24"/>
          <w:lang w:val="en-US"/>
        </w:rPr>
        <w:t>.</w:t>
      </w:r>
    </w:p>
    <w:p w:rsidR="006D17CF" w:rsidRDefault="006D17CF" w:rsidP="006D17CF">
      <w:pPr>
        <w:pStyle w:val="ListParagraph"/>
        <w:numPr>
          <w:ilvl w:val="0"/>
          <w:numId w:val="13"/>
        </w:numPr>
        <w:jc w:val="both"/>
        <w:rPr>
          <w:sz w:val="24"/>
          <w:szCs w:val="24"/>
          <w:lang w:val="en-US"/>
        </w:rPr>
      </w:pPr>
      <w:r w:rsidRPr="00BC3F0D">
        <w:rPr>
          <w:sz w:val="24"/>
          <w:szCs w:val="24"/>
          <w:lang w:val="en-US"/>
        </w:rPr>
        <w:t>EAPN template letter on CLLD</w:t>
      </w:r>
      <w:r w:rsidR="00745330">
        <w:rPr>
          <w:sz w:val="24"/>
          <w:szCs w:val="24"/>
          <w:lang w:val="en-US"/>
        </w:rPr>
        <w:t>.</w:t>
      </w:r>
    </w:p>
    <w:p w:rsidR="006D17CF" w:rsidRDefault="002B0DBE" w:rsidP="00DF1356">
      <w:pPr>
        <w:pStyle w:val="ListParagraph"/>
        <w:numPr>
          <w:ilvl w:val="0"/>
          <w:numId w:val="29"/>
        </w:numPr>
        <w:jc w:val="both"/>
        <w:rPr>
          <w:b/>
          <w:sz w:val="24"/>
          <w:szCs w:val="24"/>
          <w:lang w:val="en-US"/>
        </w:rPr>
      </w:pPr>
      <w:r w:rsidRPr="00DF1356">
        <w:rPr>
          <w:b/>
          <w:sz w:val="24"/>
          <w:szCs w:val="24"/>
          <w:lang w:val="en-US"/>
        </w:rPr>
        <w:lastRenderedPageBreak/>
        <w:t>Influencing your</w:t>
      </w:r>
      <w:r w:rsidR="006D17CF" w:rsidRPr="00DF1356">
        <w:rPr>
          <w:b/>
          <w:sz w:val="24"/>
          <w:szCs w:val="24"/>
          <w:lang w:val="en-US"/>
        </w:rPr>
        <w:t xml:space="preserve"> Operational Programme</w:t>
      </w:r>
      <w:r w:rsidR="00DF1356" w:rsidRPr="00DF1356">
        <w:rPr>
          <w:b/>
          <w:sz w:val="24"/>
          <w:szCs w:val="24"/>
          <w:lang w:val="en-US"/>
        </w:rPr>
        <w:t>(</w:t>
      </w:r>
      <w:r w:rsidR="006D17CF" w:rsidRPr="00DF1356">
        <w:rPr>
          <w:b/>
          <w:sz w:val="24"/>
          <w:szCs w:val="24"/>
          <w:lang w:val="en-US"/>
        </w:rPr>
        <w:t>s</w:t>
      </w:r>
      <w:r w:rsidR="00DF1356" w:rsidRPr="00DF1356">
        <w:rPr>
          <w:b/>
          <w:sz w:val="24"/>
          <w:szCs w:val="24"/>
          <w:lang w:val="en-US"/>
        </w:rPr>
        <w:t>)</w:t>
      </w:r>
    </w:p>
    <w:p w:rsidR="00543E0D" w:rsidRDefault="00543E0D" w:rsidP="00543E0D">
      <w:pPr>
        <w:pStyle w:val="ListParagraph"/>
        <w:jc w:val="both"/>
        <w:rPr>
          <w:b/>
          <w:sz w:val="24"/>
          <w:szCs w:val="24"/>
          <w:lang w:val="en-US"/>
        </w:rPr>
      </w:pPr>
    </w:p>
    <w:p w:rsidR="0039785E" w:rsidRPr="00543E0D" w:rsidRDefault="0039785E" w:rsidP="00543E0D">
      <w:pPr>
        <w:pStyle w:val="ListParagraph"/>
        <w:jc w:val="both"/>
        <w:rPr>
          <w:sz w:val="24"/>
          <w:szCs w:val="24"/>
          <w:lang w:val="en-US"/>
        </w:rPr>
      </w:pPr>
      <w:r w:rsidRPr="00543E0D">
        <w:rPr>
          <w:sz w:val="24"/>
          <w:szCs w:val="24"/>
          <w:lang w:val="en-US"/>
        </w:rPr>
        <w:t>If your OP</w:t>
      </w:r>
      <w:r w:rsidR="00543E0D" w:rsidRPr="00543E0D">
        <w:rPr>
          <w:sz w:val="24"/>
          <w:szCs w:val="24"/>
          <w:lang w:val="en-US"/>
        </w:rPr>
        <w:t>(s) are not</w:t>
      </w:r>
      <w:r w:rsidRPr="00543E0D">
        <w:rPr>
          <w:sz w:val="24"/>
          <w:szCs w:val="24"/>
          <w:lang w:val="en-US"/>
        </w:rPr>
        <w:t xml:space="preserve"> finalized yet</w:t>
      </w:r>
      <w:r w:rsidR="00543E0D" w:rsidRPr="00543E0D">
        <w:rPr>
          <w:sz w:val="24"/>
          <w:szCs w:val="24"/>
          <w:lang w:val="en-US"/>
        </w:rPr>
        <w:t>,</w:t>
      </w:r>
      <w:r w:rsidRPr="00543E0D">
        <w:rPr>
          <w:sz w:val="24"/>
          <w:szCs w:val="24"/>
          <w:lang w:val="en-US"/>
        </w:rPr>
        <w:t xml:space="preserve"> you could prepare an input, drawing on the reference material from the EU and EAPN documents</w:t>
      </w:r>
      <w:r w:rsidR="00543E0D" w:rsidRPr="00543E0D">
        <w:rPr>
          <w:sz w:val="24"/>
          <w:szCs w:val="24"/>
          <w:lang w:val="en-US"/>
        </w:rPr>
        <w:t>. In that regard, please find below a toolbox to help you to prepare your own contribution to influence the drafting of your ESF and ERDF OPs.</w:t>
      </w:r>
    </w:p>
    <w:tbl>
      <w:tblPr>
        <w:tblStyle w:val="TableGrid"/>
        <w:tblW w:w="0" w:type="auto"/>
        <w:tblInd w:w="360" w:type="dxa"/>
        <w:tblLook w:val="04A0" w:firstRow="1" w:lastRow="0" w:firstColumn="1" w:lastColumn="0" w:noHBand="0" w:noVBand="1"/>
      </w:tblPr>
      <w:tblGrid>
        <w:gridCol w:w="8928"/>
      </w:tblGrid>
      <w:tr w:rsidR="00503A92" w:rsidRPr="00ED4128" w:rsidTr="00B10AE7">
        <w:trPr>
          <w:trHeight w:val="5953"/>
        </w:trPr>
        <w:tc>
          <w:tcPr>
            <w:tcW w:w="8928" w:type="dxa"/>
            <w:tcBorders>
              <w:bottom w:val="single" w:sz="4" w:space="0" w:color="000000" w:themeColor="text1"/>
            </w:tcBorders>
            <w:shd w:val="clear" w:color="auto" w:fill="BFBFBF" w:themeFill="background1" w:themeFillShade="BF"/>
          </w:tcPr>
          <w:p w:rsidR="00503A92" w:rsidRDefault="00503A92" w:rsidP="00EB12C3">
            <w:pPr>
              <w:jc w:val="both"/>
              <w:rPr>
                <w:b/>
                <w:i/>
                <w:sz w:val="24"/>
                <w:szCs w:val="24"/>
                <w:lang w:val="en-US"/>
              </w:rPr>
            </w:pPr>
            <w:r w:rsidRPr="00503A92">
              <w:rPr>
                <w:b/>
                <w:i/>
                <w:sz w:val="24"/>
                <w:szCs w:val="24"/>
                <w:lang w:val="en-US"/>
              </w:rPr>
              <w:t xml:space="preserve">How to promote social inclusion &amp; </w:t>
            </w:r>
            <w:r w:rsidR="00745330">
              <w:rPr>
                <w:b/>
                <w:i/>
                <w:sz w:val="24"/>
                <w:szCs w:val="24"/>
                <w:lang w:val="en-US"/>
              </w:rPr>
              <w:t xml:space="preserve">the </w:t>
            </w:r>
            <w:r w:rsidRPr="00503A92">
              <w:rPr>
                <w:b/>
                <w:i/>
                <w:sz w:val="24"/>
                <w:szCs w:val="24"/>
                <w:lang w:val="en-US"/>
              </w:rPr>
              <w:t xml:space="preserve">partnership principle in a snapshot </w:t>
            </w:r>
          </w:p>
          <w:p w:rsidR="000748BC" w:rsidRPr="00503A92" w:rsidRDefault="000748BC" w:rsidP="00EB12C3">
            <w:pPr>
              <w:jc w:val="both"/>
              <w:rPr>
                <w:b/>
                <w:i/>
                <w:sz w:val="24"/>
                <w:szCs w:val="24"/>
                <w:lang w:val="en-US"/>
              </w:rPr>
            </w:pPr>
          </w:p>
          <w:p w:rsidR="00503A92" w:rsidRPr="009B6E1B" w:rsidRDefault="00503A92" w:rsidP="00503A92">
            <w:pPr>
              <w:pStyle w:val="ListParagraph"/>
              <w:numPr>
                <w:ilvl w:val="0"/>
                <w:numId w:val="18"/>
              </w:numPr>
              <w:jc w:val="both"/>
              <w:rPr>
                <w:sz w:val="24"/>
                <w:szCs w:val="24"/>
                <w:lang w:val="en-US"/>
              </w:rPr>
            </w:pPr>
            <w:r w:rsidRPr="009B6E1B">
              <w:rPr>
                <w:b/>
                <w:sz w:val="24"/>
                <w:szCs w:val="24"/>
                <w:lang w:val="en-US"/>
              </w:rPr>
              <w:t>Social Inclusion and Poverty Reduction</w:t>
            </w:r>
            <w:r w:rsidRPr="009B6E1B">
              <w:rPr>
                <w:rStyle w:val="FootnoteReference"/>
                <w:b/>
                <w:sz w:val="24"/>
                <w:szCs w:val="24"/>
                <w:lang w:val="en-US"/>
              </w:rPr>
              <w:footnoteReference w:id="6"/>
            </w:r>
            <w:r w:rsidR="0039785E">
              <w:rPr>
                <w:b/>
                <w:sz w:val="24"/>
                <w:szCs w:val="24"/>
                <w:lang w:val="en-US"/>
              </w:rPr>
              <w:t xml:space="preserve"> are</w:t>
            </w:r>
            <w:r w:rsidRPr="009B6E1B">
              <w:rPr>
                <w:b/>
                <w:sz w:val="24"/>
                <w:szCs w:val="24"/>
                <w:lang w:val="en-US"/>
              </w:rPr>
              <w:t xml:space="preserve"> included both as core integrated priority in the ESF and ERDF OPs and as cross-cutting issue in all Structural Funds</w:t>
            </w:r>
            <w:r w:rsidRPr="009B6E1B">
              <w:rPr>
                <w:sz w:val="24"/>
                <w:szCs w:val="24"/>
                <w:lang w:val="en-US"/>
              </w:rPr>
              <w:t>.</w:t>
            </w:r>
          </w:p>
          <w:p w:rsidR="00503A92" w:rsidRPr="009B6E1B" w:rsidRDefault="00503A92" w:rsidP="00503A92">
            <w:pPr>
              <w:pStyle w:val="ListParagraph"/>
              <w:numPr>
                <w:ilvl w:val="0"/>
                <w:numId w:val="19"/>
              </w:numPr>
              <w:jc w:val="both"/>
              <w:rPr>
                <w:sz w:val="24"/>
                <w:szCs w:val="24"/>
                <w:lang w:val="en-US"/>
              </w:rPr>
            </w:pPr>
            <w:r w:rsidRPr="009B6E1B">
              <w:rPr>
                <w:sz w:val="24"/>
                <w:szCs w:val="24"/>
                <w:lang w:val="en-US"/>
              </w:rPr>
              <w:t>For ESF: this must be done first and foremost by a clear financial translation of the 20% of the ESF earmarked on poverty reduction</w:t>
            </w:r>
            <w:r w:rsidRPr="009B6E1B">
              <w:rPr>
                <w:rStyle w:val="FootnoteReference"/>
                <w:sz w:val="24"/>
                <w:szCs w:val="24"/>
                <w:lang w:val="en-US"/>
              </w:rPr>
              <w:footnoteReference w:id="7"/>
            </w:r>
            <w:r w:rsidRPr="009B6E1B">
              <w:rPr>
                <w:sz w:val="24"/>
                <w:szCs w:val="24"/>
                <w:lang w:val="en-US"/>
              </w:rPr>
              <w:t xml:space="preserve">.  This requires an integrated range of measures aiming at providing holistic, personalized pathways to inclusion, quality work and participation. This would be done most efficiently through integrated active inclusion approaches but other investment priorities should be reflected </w:t>
            </w:r>
          </w:p>
          <w:p w:rsidR="00503A92" w:rsidRPr="009B6E1B" w:rsidRDefault="00503A92" w:rsidP="00EB12C3">
            <w:pPr>
              <w:pStyle w:val="ListParagraph"/>
              <w:numPr>
                <w:ilvl w:val="0"/>
                <w:numId w:val="19"/>
              </w:numPr>
              <w:jc w:val="both"/>
              <w:rPr>
                <w:sz w:val="24"/>
                <w:szCs w:val="24"/>
                <w:lang w:val="en-US"/>
              </w:rPr>
            </w:pPr>
            <w:r w:rsidRPr="009B6E1B">
              <w:rPr>
                <w:sz w:val="24"/>
                <w:szCs w:val="24"/>
                <w:lang w:val="en-US"/>
              </w:rPr>
              <w:t>Poverty Reduction/ Social Inclusion should also be mainstreamed in the other thematic priorities of all Structural Funds (i.e. for ESF:  quality work, inclusive education; for ERDF: targeted use for energy efficiency improvements in poor households’ housing…)</w:t>
            </w:r>
          </w:p>
          <w:p w:rsidR="00EA358D" w:rsidRPr="009B6E1B" w:rsidRDefault="00EA358D" w:rsidP="00EB12C3">
            <w:pPr>
              <w:pStyle w:val="ListParagraph"/>
              <w:numPr>
                <w:ilvl w:val="0"/>
                <w:numId w:val="19"/>
              </w:numPr>
              <w:jc w:val="both"/>
              <w:rPr>
                <w:sz w:val="24"/>
                <w:szCs w:val="24"/>
                <w:lang w:val="en-US"/>
              </w:rPr>
            </w:pPr>
            <w:r w:rsidRPr="009B6E1B">
              <w:rPr>
                <w:sz w:val="24"/>
                <w:szCs w:val="24"/>
                <w:lang w:val="en-US"/>
              </w:rPr>
              <w:t>Making sure that FEAD ensure</w:t>
            </w:r>
            <w:r w:rsidR="0039785E">
              <w:rPr>
                <w:sz w:val="24"/>
                <w:szCs w:val="24"/>
                <w:lang w:val="en-US"/>
              </w:rPr>
              <w:t>s a</w:t>
            </w:r>
            <w:r w:rsidRPr="009B6E1B">
              <w:rPr>
                <w:sz w:val="24"/>
                <w:szCs w:val="24"/>
                <w:lang w:val="en-US"/>
              </w:rPr>
              <w:t xml:space="preserve"> smooth transition toward more sustainable and integrated ESF-funded activities. FEAD should be seen as a first step for the most deprived on their road to social re-integration (social services centers for those who are the furthest from the labour market to get information on the kind of social benefits they are entitled to – support in </w:t>
            </w:r>
            <w:r w:rsidR="00745330">
              <w:rPr>
                <w:sz w:val="24"/>
                <w:szCs w:val="24"/>
                <w:lang w:val="en-US"/>
              </w:rPr>
              <w:t xml:space="preserve">dealing </w:t>
            </w:r>
            <w:r w:rsidRPr="009B6E1B">
              <w:rPr>
                <w:sz w:val="24"/>
                <w:szCs w:val="24"/>
                <w:lang w:val="en-US"/>
              </w:rPr>
              <w:t xml:space="preserve">with </w:t>
            </w:r>
            <w:r w:rsidR="00745330">
              <w:rPr>
                <w:sz w:val="24"/>
                <w:szCs w:val="24"/>
                <w:lang w:val="en-US"/>
              </w:rPr>
              <w:t xml:space="preserve">the </w:t>
            </w:r>
            <w:r w:rsidRPr="009B6E1B">
              <w:rPr>
                <w:sz w:val="24"/>
                <w:szCs w:val="24"/>
                <w:lang w:val="en-US"/>
              </w:rPr>
              <w:t>administration to claim their social rights/ counseling/ group activities to help people to re-engage with other people and to get more self-confidence and participate in social activities….)</w:t>
            </w:r>
          </w:p>
          <w:p w:rsidR="00503A92" w:rsidRPr="009B6E1B" w:rsidRDefault="00503A92" w:rsidP="00503A92">
            <w:pPr>
              <w:pStyle w:val="ListParagraph"/>
              <w:numPr>
                <w:ilvl w:val="0"/>
                <w:numId w:val="18"/>
              </w:numPr>
              <w:jc w:val="both"/>
              <w:rPr>
                <w:sz w:val="24"/>
                <w:szCs w:val="24"/>
                <w:lang w:val="en-US"/>
              </w:rPr>
            </w:pPr>
            <w:r w:rsidRPr="009B6E1B">
              <w:rPr>
                <w:b/>
                <w:sz w:val="24"/>
                <w:szCs w:val="24"/>
                <w:lang w:val="en-US"/>
              </w:rPr>
              <w:t>Against the creaming phenomenon – reaching all disadvantaged groups</w:t>
            </w:r>
            <w:r w:rsidRPr="009B6E1B">
              <w:rPr>
                <w:sz w:val="24"/>
                <w:szCs w:val="24"/>
                <w:lang w:val="en-US"/>
              </w:rPr>
              <w:t xml:space="preserve"> (long-term unemployed, people with disabilities, migrants, ethnic minorities, marginalized communities (including Roma), lone parents, homeless people and other groups facing or at risk of facing poverty and social exclusion).</w:t>
            </w:r>
          </w:p>
          <w:p w:rsidR="00EA358D" w:rsidRPr="009B6E1B" w:rsidRDefault="00EA358D" w:rsidP="00EA358D">
            <w:pPr>
              <w:pStyle w:val="ListParagraph"/>
              <w:numPr>
                <w:ilvl w:val="0"/>
                <w:numId w:val="18"/>
              </w:numPr>
              <w:jc w:val="both"/>
              <w:rPr>
                <w:sz w:val="24"/>
                <w:szCs w:val="24"/>
                <w:lang w:val="en-US"/>
              </w:rPr>
            </w:pPr>
            <w:r w:rsidRPr="009B6E1B">
              <w:rPr>
                <w:b/>
                <w:sz w:val="24"/>
                <w:szCs w:val="24"/>
                <w:lang w:val="en-US"/>
              </w:rPr>
              <w:t>Push your Managing Authority to include Community-led local development</w:t>
            </w:r>
            <w:r w:rsidRPr="009B6E1B">
              <w:rPr>
                <w:rStyle w:val="FootnoteReference"/>
                <w:b/>
                <w:sz w:val="24"/>
                <w:szCs w:val="24"/>
                <w:lang w:val="en-US"/>
              </w:rPr>
              <w:footnoteReference w:id="8"/>
            </w:r>
            <w:r w:rsidRPr="009B6E1B">
              <w:rPr>
                <w:b/>
                <w:sz w:val="24"/>
                <w:szCs w:val="24"/>
                <w:lang w:val="en-US"/>
              </w:rPr>
              <w:t xml:space="preserve"> in the ESF, ERDF OPs</w:t>
            </w:r>
            <w:r w:rsidRPr="009B6E1B">
              <w:rPr>
                <w:sz w:val="24"/>
                <w:szCs w:val="24"/>
                <w:lang w:val="en-US"/>
              </w:rPr>
              <w:t xml:space="preserve"> with local development strategies and Local Action Groups (LAGs) underpinning the national anti-poverty strategies focusing on integrated multidimensional schemes and putting local NGOs and people with direct experience of poverty at the center of the planning, decision-making and implementation phases </w:t>
            </w:r>
            <w:r w:rsidRPr="009B6E1B">
              <w:rPr>
                <w:i/>
                <w:sz w:val="24"/>
                <w:szCs w:val="24"/>
                <w:lang w:val="en-US"/>
              </w:rPr>
              <w:t>(for more tips, please read the fuller EAPN proposals provided in the EAPN template letter)</w:t>
            </w:r>
          </w:p>
          <w:p w:rsidR="00EA358D" w:rsidRPr="009B6E1B" w:rsidRDefault="00EA358D" w:rsidP="00EA358D">
            <w:pPr>
              <w:pStyle w:val="ListParagraph"/>
              <w:numPr>
                <w:ilvl w:val="0"/>
                <w:numId w:val="18"/>
              </w:numPr>
              <w:jc w:val="both"/>
              <w:rPr>
                <w:sz w:val="24"/>
                <w:szCs w:val="24"/>
                <w:lang w:val="en-US"/>
              </w:rPr>
            </w:pPr>
            <w:r w:rsidRPr="009B6E1B">
              <w:rPr>
                <w:b/>
                <w:sz w:val="24"/>
                <w:szCs w:val="24"/>
                <w:lang w:val="en-US"/>
              </w:rPr>
              <w:t>Make use of the ex-ante conditionality on poverty reduction</w:t>
            </w:r>
            <w:r w:rsidRPr="009B6E1B">
              <w:rPr>
                <w:rStyle w:val="FootnoteReference"/>
                <w:b/>
                <w:sz w:val="24"/>
                <w:szCs w:val="24"/>
                <w:lang w:val="en-US"/>
              </w:rPr>
              <w:footnoteReference w:id="9"/>
            </w:r>
            <w:r w:rsidRPr="009B6E1B">
              <w:rPr>
                <w:b/>
                <w:sz w:val="24"/>
                <w:szCs w:val="24"/>
                <w:lang w:val="en-US"/>
              </w:rPr>
              <w:t xml:space="preserve"> to press your Managing Authority to check the pre-existence of an integrated anti-poverty strategy</w:t>
            </w:r>
            <w:r w:rsidRPr="009B6E1B">
              <w:rPr>
                <w:sz w:val="24"/>
                <w:szCs w:val="24"/>
                <w:lang w:val="en-US"/>
              </w:rPr>
              <w:t xml:space="preserve"> – and make sure that this strategy will be financially backed by Structural Funds in a coordinated and integrated manner. </w:t>
            </w:r>
            <w:r w:rsidRPr="009B6E1B">
              <w:rPr>
                <w:i/>
                <w:sz w:val="24"/>
                <w:szCs w:val="24"/>
                <w:lang w:val="en-US"/>
              </w:rPr>
              <w:t>(For more tips, please read the EAPN briefing on the ex-ante conditionality on poverty reduction).</w:t>
            </w:r>
          </w:p>
          <w:p w:rsidR="00EA358D" w:rsidRPr="009B6E1B" w:rsidRDefault="00EA358D" w:rsidP="00EA358D">
            <w:pPr>
              <w:pStyle w:val="ListParagraph"/>
              <w:numPr>
                <w:ilvl w:val="0"/>
                <w:numId w:val="18"/>
              </w:numPr>
              <w:jc w:val="both"/>
              <w:rPr>
                <w:sz w:val="24"/>
                <w:szCs w:val="24"/>
                <w:lang w:val="en-US"/>
              </w:rPr>
            </w:pPr>
            <w:r w:rsidRPr="009B6E1B">
              <w:rPr>
                <w:b/>
                <w:sz w:val="24"/>
                <w:szCs w:val="24"/>
                <w:lang w:val="en-US"/>
              </w:rPr>
              <w:t xml:space="preserve">Ask your Managing </w:t>
            </w:r>
            <w:r w:rsidR="005B2A49">
              <w:rPr>
                <w:b/>
                <w:sz w:val="24"/>
                <w:szCs w:val="24"/>
                <w:lang w:val="en-US"/>
              </w:rPr>
              <w:t>A</w:t>
            </w:r>
            <w:r w:rsidRPr="009B6E1B">
              <w:rPr>
                <w:b/>
                <w:sz w:val="24"/>
                <w:szCs w:val="24"/>
                <w:lang w:val="en-US"/>
              </w:rPr>
              <w:t>uthority to make use of social inclusion indicators</w:t>
            </w:r>
            <w:r w:rsidRPr="009B6E1B">
              <w:rPr>
                <w:sz w:val="24"/>
                <w:szCs w:val="24"/>
                <w:lang w:val="en-US"/>
              </w:rPr>
              <w:t>. These indicators should capture the approach in terms of “progression towards employment and social inclusion” of those who are the furthest from the labour market. This should be a combination of quantitative and qualitative measurements based on</w:t>
            </w:r>
            <w:r w:rsidR="005B2A49">
              <w:rPr>
                <w:sz w:val="24"/>
                <w:szCs w:val="24"/>
                <w:lang w:val="en-US"/>
              </w:rPr>
              <w:t xml:space="preserve"> the</w:t>
            </w:r>
            <w:r w:rsidRPr="009B6E1B">
              <w:rPr>
                <w:sz w:val="24"/>
                <w:szCs w:val="24"/>
                <w:lang w:val="en-US"/>
              </w:rPr>
              <w:t xml:space="preserve"> recipients’ assessment so as to ensure long-term effects of SF-funded projects. </w:t>
            </w:r>
          </w:p>
          <w:p w:rsidR="00EA358D" w:rsidRPr="009B6E1B" w:rsidRDefault="00EA358D" w:rsidP="00EA358D">
            <w:pPr>
              <w:pStyle w:val="ListParagraph"/>
              <w:numPr>
                <w:ilvl w:val="0"/>
                <w:numId w:val="18"/>
              </w:numPr>
              <w:jc w:val="both"/>
              <w:rPr>
                <w:sz w:val="24"/>
                <w:szCs w:val="24"/>
                <w:lang w:val="en-US"/>
              </w:rPr>
            </w:pPr>
            <w:r w:rsidRPr="009B6E1B">
              <w:rPr>
                <w:b/>
                <w:sz w:val="24"/>
                <w:szCs w:val="24"/>
                <w:lang w:val="en-US"/>
              </w:rPr>
              <w:t>Make use of the new provisions on partnership</w:t>
            </w:r>
            <w:r w:rsidRPr="009B6E1B">
              <w:rPr>
                <w:rStyle w:val="FootnoteReference"/>
                <w:b/>
                <w:sz w:val="24"/>
                <w:szCs w:val="24"/>
                <w:lang w:val="en-US"/>
              </w:rPr>
              <w:footnoteReference w:id="10"/>
            </w:r>
            <w:r w:rsidRPr="009B6E1B">
              <w:rPr>
                <w:b/>
                <w:sz w:val="24"/>
                <w:szCs w:val="24"/>
                <w:lang w:val="en-US"/>
              </w:rPr>
              <w:t xml:space="preserve"> </w:t>
            </w:r>
            <w:r w:rsidR="005B2A49">
              <w:rPr>
                <w:b/>
                <w:sz w:val="24"/>
                <w:szCs w:val="24"/>
                <w:lang w:val="en-US"/>
              </w:rPr>
              <w:t>asking</w:t>
            </w:r>
            <w:r w:rsidRPr="009B6E1B">
              <w:rPr>
                <w:b/>
                <w:sz w:val="24"/>
                <w:szCs w:val="24"/>
                <w:lang w:val="en-US"/>
              </w:rPr>
              <w:t xml:space="preserve"> to be involved as key partner at all stages of Structural Funds OPs</w:t>
            </w:r>
            <w:r w:rsidRPr="009B6E1B">
              <w:rPr>
                <w:sz w:val="24"/>
                <w:szCs w:val="24"/>
                <w:lang w:val="en-US"/>
              </w:rPr>
              <w:t xml:space="preserve"> (from design to evaluation). </w:t>
            </w:r>
          </w:p>
          <w:p w:rsidR="00EA358D" w:rsidRPr="009B6E1B" w:rsidRDefault="00EA358D" w:rsidP="00EA358D">
            <w:pPr>
              <w:pStyle w:val="ListParagraph"/>
              <w:numPr>
                <w:ilvl w:val="0"/>
                <w:numId w:val="17"/>
              </w:numPr>
              <w:jc w:val="both"/>
              <w:rPr>
                <w:sz w:val="24"/>
                <w:szCs w:val="24"/>
                <w:lang w:val="en-US"/>
              </w:rPr>
            </w:pPr>
            <w:r w:rsidRPr="009B6E1B">
              <w:rPr>
                <w:sz w:val="24"/>
                <w:szCs w:val="24"/>
                <w:lang w:val="en-US"/>
              </w:rPr>
              <w:t>At strategic/ program</w:t>
            </w:r>
            <w:r w:rsidR="00543E0D">
              <w:rPr>
                <w:sz w:val="24"/>
                <w:szCs w:val="24"/>
                <w:lang w:val="en-US"/>
              </w:rPr>
              <w:t>me</w:t>
            </w:r>
            <w:r w:rsidRPr="009B6E1B">
              <w:rPr>
                <w:sz w:val="24"/>
                <w:szCs w:val="24"/>
                <w:lang w:val="en-US"/>
              </w:rPr>
              <w:t xml:space="preserve"> level: you should be asking to be</w:t>
            </w:r>
            <w:r w:rsidR="005B2A49">
              <w:rPr>
                <w:sz w:val="24"/>
                <w:szCs w:val="24"/>
                <w:lang w:val="en-US"/>
              </w:rPr>
              <w:t xml:space="preserve"> a m</w:t>
            </w:r>
            <w:r w:rsidRPr="009B6E1B">
              <w:rPr>
                <w:sz w:val="24"/>
                <w:szCs w:val="24"/>
                <w:lang w:val="en-US"/>
              </w:rPr>
              <w:t xml:space="preserve">ember of the relevant Monitoring Committees (especially ESF and FEAD for OP </w:t>
            </w:r>
            <w:r w:rsidR="00077A1A" w:rsidRPr="009B6E1B">
              <w:rPr>
                <w:sz w:val="24"/>
                <w:szCs w:val="24"/>
                <w:lang w:val="en-US"/>
              </w:rPr>
              <w:t>II</w:t>
            </w:r>
            <w:r w:rsidRPr="009B6E1B">
              <w:rPr>
                <w:sz w:val="24"/>
                <w:szCs w:val="24"/>
                <w:lang w:val="en-US"/>
              </w:rPr>
              <w:t>)</w:t>
            </w:r>
            <w:r w:rsidR="005B2A49">
              <w:rPr>
                <w:sz w:val="24"/>
                <w:szCs w:val="24"/>
                <w:lang w:val="en-US"/>
              </w:rPr>
              <w:t>,</w:t>
            </w:r>
            <w:r w:rsidRPr="009B6E1B">
              <w:rPr>
                <w:sz w:val="24"/>
                <w:szCs w:val="24"/>
                <w:lang w:val="en-US"/>
              </w:rPr>
              <w:t xml:space="preserve"> so as to make sure that the poverty reduction target will be effectively delivered by SF-funded projects. </w:t>
            </w:r>
          </w:p>
          <w:p w:rsidR="00EA358D" w:rsidRPr="009B6E1B" w:rsidRDefault="00EA358D" w:rsidP="00EA358D">
            <w:pPr>
              <w:pStyle w:val="ListParagraph"/>
              <w:numPr>
                <w:ilvl w:val="0"/>
                <w:numId w:val="17"/>
              </w:numPr>
              <w:jc w:val="both"/>
              <w:rPr>
                <w:sz w:val="24"/>
                <w:szCs w:val="24"/>
                <w:lang w:val="en-US"/>
              </w:rPr>
            </w:pPr>
            <w:r w:rsidRPr="009B6E1B">
              <w:rPr>
                <w:sz w:val="24"/>
                <w:szCs w:val="24"/>
                <w:lang w:val="en-US"/>
              </w:rPr>
              <w:t>At project level: Financial means like technical assistance</w:t>
            </w:r>
            <w:r w:rsidRPr="009B6E1B">
              <w:rPr>
                <w:rStyle w:val="FootnoteReference"/>
                <w:sz w:val="24"/>
                <w:szCs w:val="24"/>
                <w:lang w:val="en-US"/>
              </w:rPr>
              <w:footnoteReference w:id="11"/>
            </w:r>
            <w:r w:rsidRPr="009B6E1B">
              <w:rPr>
                <w:sz w:val="24"/>
                <w:szCs w:val="24"/>
                <w:lang w:val="en-US"/>
              </w:rPr>
              <w:t>, global grants</w:t>
            </w:r>
            <w:r w:rsidRPr="009B6E1B">
              <w:rPr>
                <w:rStyle w:val="FootnoteReference"/>
                <w:sz w:val="24"/>
                <w:szCs w:val="24"/>
                <w:lang w:val="en-US"/>
              </w:rPr>
              <w:footnoteReference w:id="12"/>
            </w:r>
            <w:r w:rsidRPr="009B6E1B">
              <w:rPr>
                <w:sz w:val="24"/>
                <w:szCs w:val="24"/>
                <w:lang w:val="en-US"/>
              </w:rPr>
              <w:t xml:space="preserve"> and capacity-building</w:t>
            </w:r>
            <w:r w:rsidRPr="009B6E1B">
              <w:rPr>
                <w:rStyle w:val="FootnoteReference"/>
                <w:sz w:val="24"/>
                <w:szCs w:val="24"/>
                <w:lang w:val="en-US"/>
              </w:rPr>
              <w:footnoteReference w:id="13"/>
            </w:r>
            <w:r w:rsidRPr="009B6E1B">
              <w:rPr>
                <w:sz w:val="24"/>
                <w:szCs w:val="24"/>
                <w:lang w:val="en-US"/>
              </w:rPr>
              <w:t xml:space="preserve"> still exists</w:t>
            </w:r>
            <w:r w:rsidR="007D4CA2">
              <w:rPr>
                <w:sz w:val="24"/>
                <w:szCs w:val="24"/>
                <w:lang w:val="en-US"/>
              </w:rPr>
              <w:t>,</w:t>
            </w:r>
            <w:r w:rsidRPr="009B6E1B">
              <w:rPr>
                <w:sz w:val="24"/>
                <w:szCs w:val="24"/>
                <w:lang w:val="en-US"/>
              </w:rPr>
              <w:t xml:space="preserve"> but it is up to Managing Authorities to make it available for NGOs. It is </w:t>
            </w:r>
            <w:r w:rsidR="005B2A49">
              <w:rPr>
                <w:sz w:val="24"/>
                <w:szCs w:val="24"/>
                <w:lang w:val="en-US"/>
              </w:rPr>
              <w:t>crucial</w:t>
            </w:r>
            <w:r w:rsidR="002869D0">
              <w:rPr>
                <w:sz w:val="24"/>
                <w:szCs w:val="24"/>
                <w:lang w:val="en-US"/>
              </w:rPr>
              <w:t xml:space="preserve"> </w:t>
            </w:r>
            <w:r w:rsidRPr="009B6E1B">
              <w:rPr>
                <w:sz w:val="24"/>
                <w:szCs w:val="24"/>
                <w:lang w:val="en-US"/>
              </w:rPr>
              <w:t xml:space="preserve">that you press them to do so to ensure easier access to funding for social NGOs. </w:t>
            </w:r>
          </w:p>
          <w:p w:rsidR="00EA358D" w:rsidRPr="00ED4128" w:rsidRDefault="00EA358D" w:rsidP="00ED4128">
            <w:pPr>
              <w:pStyle w:val="ListParagraph"/>
              <w:numPr>
                <w:ilvl w:val="0"/>
                <w:numId w:val="18"/>
              </w:numPr>
              <w:jc w:val="both"/>
              <w:rPr>
                <w:sz w:val="24"/>
                <w:szCs w:val="24"/>
                <w:lang w:val="en-US"/>
              </w:rPr>
            </w:pPr>
            <w:r w:rsidRPr="009B6E1B">
              <w:rPr>
                <w:b/>
                <w:sz w:val="24"/>
                <w:szCs w:val="24"/>
                <w:lang w:val="en-US"/>
              </w:rPr>
              <w:t>Push for inclusive transnational cooperation</w:t>
            </w:r>
            <w:r w:rsidRPr="009B6E1B">
              <w:rPr>
                <w:rStyle w:val="FootnoteReference"/>
                <w:sz w:val="24"/>
                <w:szCs w:val="24"/>
                <w:lang w:val="en-US"/>
              </w:rPr>
              <w:footnoteReference w:id="14"/>
            </w:r>
            <w:r w:rsidRPr="009B6E1B">
              <w:rPr>
                <w:sz w:val="24"/>
                <w:szCs w:val="24"/>
                <w:lang w:val="en-US"/>
              </w:rPr>
              <w:t xml:space="preserve">: How? By asking to get involved in the selection of themes; </w:t>
            </w:r>
            <w:r w:rsidR="005B2A49">
              <w:rPr>
                <w:sz w:val="24"/>
                <w:szCs w:val="24"/>
                <w:lang w:val="en-US"/>
              </w:rPr>
              <w:t>by</w:t>
            </w:r>
            <w:r w:rsidRPr="009B6E1B">
              <w:rPr>
                <w:sz w:val="24"/>
                <w:szCs w:val="24"/>
                <w:lang w:val="en-US"/>
              </w:rPr>
              <w:t xml:space="preserve"> promot</w:t>
            </w:r>
            <w:r w:rsidR="005B2A49">
              <w:rPr>
                <w:sz w:val="24"/>
                <w:szCs w:val="24"/>
                <w:lang w:val="en-US"/>
              </w:rPr>
              <w:t>ing</w:t>
            </w:r>
            <w:r w:rsidRPr="009B6E1B">
              <w:rPr>
                <w:sz w:val="24"/>
                <w:szCs w:val="24"/>
                <w:lang w:val="en-US"/>
              </w:rPr>
              <w:t xml:space="preserve"> integrated social inclusion responses (i.e. </w:t>
            </w:r>
            <w:r w:rsidR="005B2A49">
              <w:rPr>
                <w:sz w:val="24"/>
                <w:szCs w:val="24"/>
                <w:lang w:val="en-US"/>
              </w:rPr>
              <w:t>A</w:t>
            </w:r>
            <w:r w:rsidRPr="009B6E1B">
              <w:rPr>
                <w:sz w:val="24"/>
                <w:szCs w:val="24"/>
                <w:lang w:val="en-US"/>
              </w:rPr>
              <w:t xml:space="preserve">ctive </w:t>
            </w:r>
            <w:r w:rsidR="005B2A49">
              <w:rPr>
                <w:sz w:val="24"/>
                <w:szCs w:val="24"/>
                <w:lang w:val="en-US"/>
              </w:rPr>
              <w:t>I</w:t>
            </w:r>
            <w:r w:rsidRPr="009B6E1B">
              <w:rPr>
                <w:sz w:val="24"/>
                <w:szCs w:val="24"/>
                <w:lang w:val="en-US"/>
              </w:rPr>
              <w:t>nclusion…) to highlight the importance of supporting grass-root initiatives targeting people experiencing poverty and social exclusion; by requesting a</w:t>
            </w:r>
            <w:r w:rsidR="005B2A49">
              <w:rPr>
                <w:sz w:val="24"/>
                <w:szCs w:val="24"/>
                <w:lang w:val="en-US"/>
              </w:rPr>
              <w:t>n</w:t>
            </w:r>
            <w:r w:rsidRPr="009B6E1B">
              <w:rPr>
                <w:sz w:val="24"/>
                <w:szCs w:val="24"/>
                <w:lang w:val="en-US"/>
              </w:rPr>
              <w:t xml:space="preserve"> NGO-friendly delivery system ensuring an easier access to transnational projects for social NGOs.</w:t>
            </w:r>
          </w:p>
        </w:tc>
      </w:tr>
    </w:tbl>
    <w:p w:rsidR="00503A92" w:rsidRPr="00BC3F0D" w:rsidRDefault="00503A92" w:rsidP="00A27B68">
      <w:pPr>
        <w:ind w:left="360"/>
        <w:jc w:val="both"/>
        <w:rPr>
          <w:sz w:val="24"/>
          <w:szCs w:val="24"/>
          <w:lang w:val="en-US"/>
        </w:rPr>
      </w:pPr>
      <w:r>
        <w:rPr>
          <w:sz w:val="24"/>
          <w:szCs w:val="24"/>
          <w:lang w:val="en-US"/>
        </w:rPr>
        <w:t xml:space="preserve">For more in-depth information, please </w:t>
      </w:r>
      <w:r w:rsidR="00B0458B">
        <w:rPr>
          <w:sz w:val="24"/>
          <w:szCs w:val="24"/>
          <w:lang w:val="en-US"/>
        </w:rPr>
        <w:t xml:space="preserve">read the </w:t>
      </w:r>
      <w:hyperlink r:id="rId17" w:history="1">
        <w:r w:rsidR="00B0458B" w:rsidRPr="00972E62">
          <w:rPr>
            <w:rStyle w:val="Hyperlink"/>
            <w:sz w:val="24"/>
            <w:szCs w:val="24"/>
            <w:lang w:val="en-US"/>
          </w:rPr>
          <w:t>EAPN Structural Funds’ Toolkit</w:t>
        </w:r>
      </w:hyperlink>
      <w:r w:rsidR="00B0458B">
        <w:rPr>
          <w:sz w:val="24"/>
          <w:szCs w:val="24"/>
          <w:lang w:val="en-US"/>
        </w:rPr>
        <w:t>,</w:t>
      </w:r>
      <w:r w:rsidR="007D4CA2">
        <w:rPr>
          <w:sz w:val="24"/>
          <w:szCs w:val="24"/>
          <w:lang w:val="en-US"/>
        </w:rPr>
        <w:t xml:space="preserve"> </w:t>
      </w:r>
      <w:r w:rsidR="00B0458B">
        <w:rPr>
          <w:sz w:val="24"/>
          <w:szCs w:val="24"/>
          <w:lang w:val="en-US"/>
        </w:rPr>
        <w:t>and especially the annex fiche (from p. 33 – 37).</w:t>
      </w:r>
    </w:p>
    <w:p w:rsidR="002544D3" w:rsidRPr="00DF1356" w:rsidRDefault="00DF1356" w:rsidP="00DF1356">
      <w:pPr>
        <w:pStyle w:val="ListParagraph"/>
        <w:numPr>
          <w:ilvl w:val="0"/>
          <w:numId w:val="29"/>
        </w:numPr>
        <w:jc w:val="both"/>
        <w:rPr>
          <w:b/>
          <w:sz w:val="24"/>
          <w:szCs w:val="24"/>
          <w:lang w:val="en-US"/>
        </w:rPr>
      </w:pPr>
      <w:r w:rsidRPr="00DF1356">
        <w:rPr>
          <w:b/>
          <w:sz w:val="24"/>
          <w:szCs w:val="24"/>
          <w:lang w:val="en-US"/>
        </w:rPr>
        <w:t>Monitor your</w:t>
      </w:r>
      <w:r>
        <w:rPr>
          <w:b/>
          <w:sz w:val="24"/>
          <w:szCs w:val="24"/>
          <w:lang w:val="en-US"/>
        </w:rPr>
        <w:t xml:space="preserve"> Partnership Agreement and/ or</w:t>
      </w:r>
      <w:r w:rsidRPr="00DF1356">
        <w:rPr>
          <w:b/>
          <w:sz w:val="24"/>
          <w:szCs w:val="24"/>
          <w:lang w:val="en-US"/>
        </w:rPr>
        <w:t xml:space="preserve"> Operational Programme(s)</w:t>
      </w:r>
    </w:p>
    <w:p w:rsidR="00B10AE7" w:rsidRDefault="006D17CF" w:rsidP="00B10AE7">
      <w:pPr>
        <w:jc w:val="both"/>
        <w:rPr>
          <w:sz w:val="24"/>
          <w:szCs w:val="24"/>
          <w:lang w:val="en-US"/>
        </w:rPr>
      </w:pPr>
      <w:r w:rsidRPr="00ED5024">
        <w:rPr>
          <w:sz w:val="24"/>
          <w:szCs w:val="24"/>
          <w:lang w:val="en-US"/>
        </w:rPr>
        <w:t xml:space="preserve">In case you managed to get a draft of the </w:t>
      </w:r>
      <w:r w:rsidR="00ED5024" w:rsidRPr="00ED5024">
        <w:rPr>
          <w:sz w:val="24"/>
          <w:szCs w:val="24"/>
          <w:lang w:val="en-US"/>
        </w:rPr>
        <w:t>Operational Programmes</w:t>
      </w:r>
      <w:r w:rsidR="00B10AE7">
        <w:rPr>
          <w:sz w:val="24"/>
          <w:szCs w:val="24"/>
          <w:lang w:val="en-US"/>
        </w:rPr>
        <w:t>:</w:t>
      </w:r>
    </w:p>
    <w:p w:rsidR="00B10AE7" w:rsidRPr="00B10AE7" w:rsidRDefault="00ED5024" w:rsidP="00B10AE7">
      <w:pPr>
        <w:pStyle w:val="ListParagraph"/>
        <w:numPr>
          <w:ilvl w:val="0"/>
          <w:numId w:val="35"/>
        </w:numPr>
        <w:jc w:val="both"/>
        <w:rPr>
          <w:sz w:val="24"/>
          <w:szCs w:val="24"/>
          <w:lang w:val="en-US"/>
        </w:rPr>
      </w:pPr>
      <w:r w:rsidRPr="00B10AE7">
        <w:rPr>
          <w:sz w:val="24"/>
          <w:szCs w:val="24"/>
          <w:lang w:val="en-US"/>
        </w:rPr>
        <w:t xml:space="preserve"> </w:t>
      </w:r>
      <w:r w:rsidR="00972E62" w:rsidRPr="00B10AE7">
        <w:rPr>
          <w:sz w:val="24"/>
          <w:szCs w:val="24"/>
          <w:lang w:val="en-US"/>
        </w:rPr>
        <w:t>M</w:t>
      </w:r>
      <w:r w:rsidR="008D0E96" w:rsidRPr="00B10AE7">
        <w:rPr>
          <w:sz w:val="24"/>
          <w:szCs w:val="24"/>
          <w:lang w:val="en-US"/>
        </w:rPr>
        <w:t xml:space="preserve">onitor/ assess to what extent social inclusion/ </w:t>
      </w:r>
      <w:r w:rsidR="005B2A49">
        <w:rPr>
          <w:sz w:val="24"/>
          <w:szCs w:val="24"/>
          <w:lang w:val="en-US"/>
        </w:rPr>
        <w:t>p</w:t>
      </w:r>
      <w:r w:rsidR="008D0E96" w:rsidRPr="00B10AE7">
        <w:rPr>
          <w:sz w:val="24"/>
          <w:szCs w:val="24"/>
          <w:lang w:val="en-US"/>
        </w:rPr>
        <w:t>overty reduction as well as the partnership principle have been integrated into your OPs. If the OPs have</w:t>
      </w:r>
      <w:r w:rsidR="005B2A49">
        <w:rPr>
          <w:sz w:val="24"/>
          <w:szCs w:val="24"/>
          <w:lang w:val="en-US"/>
        </w:rPr>
        <w:t xml:space="preserve"> still</w:t>
      </w:r>
      <w:r w:rsidR="008D0E96" w:rsidRPr="00B10AE7">
        <w:rPr>
          <w:sz w:val="24"/>
          <w:szCs w:val="24"/>
          <w:lang w:val="en-US"/>
        </w:rPr>
        <w:t xml:space="preserve"> not been officially submitted to the European Commission by your Managing Authorities, you can use the above box as well as the checklist to press your Managing Authorities to improve the OPs accordingly. </w:t>
      </w:r>
    </w:p>
    <w:p w:rsidR="00B10AE7" w:rsidRDefault="008D0E96">
      <w:pPr>
        <w:pStyle w:val="ListParagraph"/>
        <w:numPr>
          <w:ilvl w:val="0"/>
          <w:numId w:val="34"/>
        </w:numPr>
        <w:jc w:val="both"/>
        <w:rPr>
          <w:sz w:val="24"/>
          <w:szCs w:val="24"/>
          <w:lang w:val="en-US"/>
        </w:rPr>
      </w:pPr>
      <w:r w:rsidRPr="008D0E96">
        <w:rPr>
          <w:sz w:val="24"/>
          <w:szCs w:val="24"/>
          <w:lang w:val="en-US"/>
        </w:rPr>
        <w:t>In parallel and/ or if the OP has already</w:t>
      </w:r>
      <w:r w:rsidR="005B2A49">
        <w:rPr>
          <w:sz w:val="24"/>
          <w:szCs w:val="24"/>
          <w:lang w:val="en-US"/>
        </w:rPr>
        <w:t xml:space="preserve"> been</w:t>
      </w:r>
      <w:r w:rsidRPr="008D0E96">
        <w:rPr>
          <w:sz w:val="24"/>
          <w:szCs w:val="24"/>
          <w:lang w:val="en-US"/>
        </w:rPr>
        <w:t xml:space="preserve"> officially submitted to the </w:t>
      </w:r>
      <w:r w:rsidR="005B2A49">
        <w:rPr>
          <w:sz w:val="24"/>
          <w:szCs w:val="24"/>
          <w:lang w:val="en-US"/>
        </w:rPr>
        <w:t xml:space="preserve">European </w:t>
      </w:r>
      <w:r w:rsidRPr="008D0E96">
        <w:rPr>
          <w:sz w:val="24"/>
          <w:szCs w:val="24"/>
          <w:lang w:val="en-US"/>
        </w:rPr>
        <w:t xml:space="preserve">Commission, </w:t>
      </w:r>
      <w:r w:rsidR="007D4CA2">
        <w:rPr>
          <w:sz w:val="24"/>
          <w:szCs w:val="24"/>
          <w:lang w:val="en-US"/>
        </w:rPr>
        <w:t xml:space="preserve">you can contact the </w:t>
      </w:r>
      <w:r w:rsidRPr="008D0E96">
        <w:rPr>
          <w:sz w:val="24"/>
          <w:szCs w:val="24"/>
          <w:lang w:val="en-US"/>
        </w:rPr>
        <w:t>Commission’s Desk Officers (ESF, ERDF, FEAD)</w:t>
      </w:r>
      <w:r w:rsidR="00972E62">
        <w:rPr>
          <w:sz w:val="24"/>
          <w:szCs w:val="24"/>
          <w:lang w:val="en-US"/>
        </w:rPr>
        <w:t xml:space="preserve"> (see the contact list below)</w:t>
      </w:r>
      <w:r w:rsidRPr="008D0E96">
        <w:rPr>
          <w:sz w:val="24"/>
          <w:szCs w:val="24"/>
          <w:lang w:val="en-US"/>
        </w:rPr>
        <w:t xml:space="preserve"> </w:t>
      </w:r>
      <w:r w:rsidR="007D4CA2">
        <w:rPr>
          <w:sz w:val="24"/>
          <w:szCs w:val="24"/>
          <w:lang w:val="en-US"/>
        </w:rPr>
        <w:t>and tell them about</w:t>
      </w:r>
      <w:r w:rsidR="00972E62">
        <w:rPr>
          <w:sz w:val="24"/>
          <w:szCs w:val="24"/>
          <w:lang w:val="en-US"/>
        </w:rPr>
        <w:t xml:space="preserve"> </w:t>
      </w:r>
      <w:r w:rsidRPr="008D0E96">
        <w:rPr>
          <w:sz w:val="24"/>
          <w:szCs w:val="24"/>
          <w:lang w:val="en-US"/>
        </w:rPr>
        <w:t xml:space="preserve">the missing elements, gaps on social inclusion/ </w:t>
      </w:r>
      <w:r w:rsidR="005B2A49">
        <w:rPr>
          <w:sz w:val="24"/>
          <w:szCs w:val="24"/>
          <w:lang w:val="en-US"/>
        </w:rPr>
        <w:t>p</w:t>
      </w:r>
      <w:r w:rsidRPr="008D0E96">
        <w:rPr>
          <w:sz w:val="24"/>
          <w:szCs w:val="24"/>
          <w:lang w:val="en-US"/>
        </w:rPr>
        <w:t xml:space="preserve">overty reduction as well as obstacles you have encountered while trying to get involved in the design of the OP. </w:t>
      </w:r>
    </w:p>
    <w:p w:rsidR="00B10AE7" w:rsidRPr="00B10AE7" w:rsidRDefault="00B10AE7" w:rsidP="00B10AE7">
      <w:pPr>
        <w:ind w:left="420"/>
        <w:jc w:val="both"/>
        <w:rPr>
          <w:sz w:val="24"/>
          <w:szCs w:val="24"/>
          <w:lang w:val="en-US"/>
        </w:rPr>
      </w:pPr>
      <w:r>
        <w:rPr>
          <w:sz w:val="24"/>
          <w:szCs w:val="24"/>
          <w:lang w:val="en-US"/>
        </w:rPr>
        <w:t>Here is an indicative checklist of questions that could frame your work.</w:t>
      </w:r>
    </w:p>
    <w:p w:rsidR="00B10AE7" w:rsidRDefault="00B10AE7" w:rsidP="00B10AE7">
      <w:pPr>
        <w:jc w:val="center"/>
        <w:rPr>
          <w:b/>
          <w:sz w:val="28"/>
          <w:szCs w:val="28"/>
          <w:lang w:val="en-US"/>
        </w:rPr>
        <w:sectPr w:rsidR="00B10AE7" w:rsidSect="00ED4128">
          <w:headerReference w:type="default" r:id="rId18"/>
          <w:footerReference w:type="default" r:id="rId19"/>
          <w:pgSz w:w="11906" w:h="16838"/>
          <w:pgMar w:top="1417" w:right="1417" w:bottom="1417" w:left="1417" w:header="426" w:footer="708" w:gutter="0"/>
          <w:cols w:space="708"/>
          <w:docGrid w:linePitch="360"/>
        </w:sectPr>
      </w:pPr>
    </w:p>
    <w:tbl>
      <w:tblPr>
        <w:tblStyle w:val="TableGrid"/>
        <w:tblW w:w="0" w:type="auto"/>
        <w:tblLook w:val="04A0" w:firstRow="1" w:lastRow="0" w:firstColumn="1" w:lastColumn="0" w:noHBand="0" w:noVBand="1"/>
      </w:tblPr>
      <w:tblGrid>
        <w:gridCol w:w="10598"/>
        <w:gridCol w:w="1559"/>
        <w:gridCol w:w="1701"/>
      </w:tblGrid>
      <w:tr w:rsidR="00B10AE7" w:rsidRPr="00ED4128" w:rsidTr="00B10AE7">
        <w:tc>
          <w:tcPr>
            <w:tcW w:w="138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10AE7" w:rsidRDefault="00B10AE7" w:rsidP="00B10AE7">
            <w:pPr>
              <w:jc w:val="center"/>
              <w:rPr>
                <w:b/>
                <w:sz w:val="28"/>
                <w:szCs w:val="28"/>
                <w:lang w:val="en-US"/>
              </w:rPr>
            </w:pPr>
          </w:p>
          <w:p w:rsidR="00B10AE7" w:rsidRDefault="00B10AE7" w:rsidP="00B10AE7">
            <w:pPr>
              <w:jc w:val="center"/>
              <w:rPr>
                <w:b/>
                <w:sz w:val="28"/>
                <w:szCs w:val="28"/>
                <w:lang w:val="en-US"/>
              </w:rPr>
            </w:pPr>
            <w:r w:rsidRPr="00865E70">
              <w:rPr>
                <w:b/>
                <w:sz w:val="28"/>
                <w:szCs w:val="28"/>
                <w:lang w:val="en-US"/>
              </w:rPr>
              <w:t>Checklist – Monitor your Partnership Agreement and OPs</w:t>
            </w:r>
          </w:p>
          <w:p w:rsidR="00B10AE7" w:rsidRPr="00865E70" w:rsidRDefault="00B10AE7" w:rsidP="00B10AE7">
            <w:pPr>
              <w:jc w:val="center"/>
              <w:rPr>
                <w:b/>
                <w:sz w:val="28"/>
                <w:szCs w:val="28"/>
                <w:lang w:val="en-US"/>
              </w:rPr>
            </w:pPr>
          </w:p>
        </w:tc>
      </w:tr>
      <w:tr w:rsidR="00B10AE7" w:rsidRPr="00ED4128" w:rsidTr="00B10AE7">
        <w:tc>
          <w:tcPr>
            <w:tcW w:w="138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10AE7" w:rsidRPr="005D35FA" w:rsidRDefault="00B10AE7" w:rsidP="00B10AE7">
            <w:pPr>
              <w:pStyle w:val="ListParagraph"/>
              <w:numPr>
                <w:ilvl w:val="0"/>
                <w:numId w:val="37"/>
              </w:numPr>
              <w:rPr>
                <w:b/>
                <w:sz w:val="24"/>
                <w:szCs w:val="24"/>
                <w:lang w:val="en-US"/>
              </w:rPr>
            </w:pPr>
            <w:r w:rsidRPr="005D35FA">
              <w:rPr>
                <w:b/>
                <w:sz w:val="24"/>
                <w:szCs w:val="24"/>
                <w:lang w:val="en-US"/>
              </w:rPr>
              <w:t>How to deliver on the poverty reduction target</w:t>
            </w:r>
          </w:p>
          <w:p w:rsidR="00B10AE7" w:rsidRPr="00865E70" w:rsidRDefault="00B10AE7" w:rsidP="00B10AE7">
            <w:pPr>
              <w:pStyle w:val="ListParagraph"/>
              <w:ind w:left="1080"/>
              <w:rPr>
                <w:b/>
                <w:lang w:val="en-US"/>
              </w:rPr>
            </w:pPr>
          </w:p>
        </w:tc>
      </w:tr>
      <w:tr w:rsidR="00B10AE7" w:rsidRPr="00C012E1" w:rsidTr="00B10AE7">
        <w:tc>
          <w:tcPr>
            <w:tcW w:w="10598" w:type="dxa"/>
            <w:tcBorders>
              <w:top w:val="single" w:sz="12" w:space="0" w:color="000000" w:themeColor="text1"/>
            </w:tcBorders>
          </w:tcPr>
          <w:p w:rsidR="00B10AE7" w:rsidRPr="00C012E1" w:rsidRDefault="00B10AE7" w:rsidP="00B10AE7">
            <w:pPr>
              <w:pStyle w:val="ListParagraph"/>
              <w:rPr>
                <w:lang w:val="en-US"/>
              </w:rPr>
            </w:pPr>
          </w:p>
        </w:tc>
        <w:tc>
          <w:tcPr>
            <w:tcW w:w="1559" w:type="dxa"/>
            <w:tcBorders>
              <w:top w:val="single" w:sz="12" w:space="0" w:color="000000" w:themeColor="text1"/>
            </w:tcBorders>
          </w:tcPr>
          <w:p w:rsidR="00B10AE7" w:rsidRPr="00C012E1" w:rsidRDefault="00B10AE7" w:rsidP="00B10AE7">
            <w:pPr>
              <w:jc w:val="center"/>
              <w:rPr>
                <w:b/>
                <w:lang w:val="en-US"/>
              </w:rPr>
            </w:pPr>
            <w:r w:rsidRPr="00C012E1">
              <w:rPr>
                <w:b/>
                <w:lang w:val="en-US"/>
              </w:rPr>
              <w:t>YES / NO</w:t>
            </w:r>
          </w:p>
        </w:tc>
        <w:tc>
          <w:tcPr>
            <w:tcW w:w="1701" w:type="dxa"/>
            <w:tcBorders>
              <w:top w:val="single" w:sz="12" w:space="0" w:color="000000" w:themeColor="text1"/>
            </w:tcBorders>
          </w:tcPr>
          <w:p w:rsidR="00B10AE7" w:rsidRPr="00C012E1" w:rsidRDefault="00B10AE7" w:rsidP="00B10AE7">
            <w:pPr>
              <w:jc w:val="center"/>
              <w:rPr>
                <w:b/>
                <w:lang w:val="en-US"/>
              </w:rPr>
            </w:pPr>
            <w:r w:rsidRPr="00C012E1">
              <w:rPr>
                <w:b/>
                <w:lang w:val="en-US"/>
              </w:rPr>
              <w:t>Comments</w:t>
            </w:r>
          </w:p>
        </w:tc>
      </w:tr>
      <w:tr w:rsidR="00B10AE7" w:rsidTr="00B10AE7">
        <w:tc>
          <w:tcPr>
            <w:tcW w:w="10598" w:type="dxa"/>
          </w:tcPr>
          <w:p w:rsidR="00B10AE7" w:rsidRDefault="00B10AE7" w:rsidP="00B10AE7">
            <w:pPr>
              <w:pStyle w:val="ListParagraph"/>
              <w:numPr>
                <w:ilvl w:val="0"/>
                <w:numId w:val="5"/>
              </w:numPr>
              <w:jc w:val="both"/>
              <w:rPr>
                <w:sz w:val="24"/>
                <w:szCs w:val="24"/>
                <w:lang w:val="en-US"/>
              </w:rPr>
            </w:pPr>
            <w:r w:rsidRPr="00BC3F0D">
              <w:rPr>
                <w:sz w:val="24"/>
                <w:szCs w:val="24"/>
                <w:lang w:val="en-US"/>
              </w:rPr>
              <w:t xml:space="preserve">More globally, </w:t>
            </w:r>
            <w:r>
              <w:rPr>
                <w:sz w:val="24"/>
                <w:szCs w:val="24"/>
                <w:lang w:val="en-US"/>
              </w:rPr>
              <w:t xml:space="preserve">is the poverty reduction target picked up in your PA and/ or OPs (ESF and ERDF)? </w:t>
            </w:r>
          </w:p>
          <w:p w:rsidR="00B10AE7" w:rsidRPr="00BC3F0D" w:rsidRDefault="00B10AE7" w:rsidP="00B10AE7">
            <w:pPr>
              <w:pStyle w:val="ListParagraph"/>
              <w:ind w:left="1080"/>
              <w:jc w:val="both"/>
              <w:rPr>
                <w:sz w:val="24"/>
                <w:szCs w:val="24"/>
                <w:lang w:val="en-US"/>
              </w:rPr>
            </w:pPr>
          </w:p>
        </w:tc>
        <w:tc>
          <w:tcPr>
            <w:tcW w:w="1559" w:type="dxa"/>
          </w:tcPr>
          <w:p w:rsidR="00B10AE7" w:rsidRDefault="00B10AE7" w:rsidP="00B10AE7">
            <w:pPr>
              <w:rPr>
                <w:lang w:val="en-US"/>
              </w:rPr>
            </w:pPr>
            <w:r>
              <w:rPr>
                <w:lang w:val="en-US"/>
              </w:rPr>
              <w:t>Yes/ No</w:t>
            </w:r>
          </w:p>
        </w:tc>
        <w:tc>
          <w:tcPr>
            <w:tcW w:w="1701" w:type="dxa"/>
          </w:tcPr>
          <w:p w:rsidR="00B10AE7" w:rsidRDefault="00B10AE7" w:rsidP="00B10AE7">
            <w:pPr>
              <w:rPr>
                <w:lang w:val="en-US"/>
              </w:rPr>
            </w:pPr>
          </w:p>
        </w:tc>
      </w:tr>
      <w:tr w:rsidR="00B10AE7" w:rsidRPr="00ED4128" w:rsidTr="00B10AE7">
        <w:tc>
          <w:tcPr>
            <w:tcW w:w="10598" w:type="dxa"/>
          </w:tcPr>
          <w:p w:rsidR="00B10AE7" w:rsidRPr="00865E70" w:rsidRDefault="00B10AE7" w:rsidP="00B10AE7">
            <w:pPr>
              <w:pStyle w:val="ListParagraph"/>
              <w:numPr>
                <w:ilvl w:val="0"/>
                <w:numId w:val="5"/>
              </w:numPr>
              <w:jc w:val="both"/>
              <w:rPr>
                <w:sz w:val="24"/>
                <w:szCs w:val="24"/>
                <w:lang w:val="en-US"/>
              </w:rPr>
            </w:pPr>
            <w:r w:rsidRPr="00865E70">
              <w:rPr>
                <w:sz w:val="24"/>
                <w:szCs w:val="24"/>
                <w:lang w:val="en-US"/>
              </w:rPr>
              <w:t>How i</w:t>
            </w:r>
            <w:r w:rsidR="00ED4128">
              <w:rPr>
                <w:sz w:val="24"/>
                <w:szCs w:val="24"/>
                <w:lang w:val="en-US"/>
              </w:rPr>
              <w:t xml:space="preserve">s the poverty reduction target </w:t>
            </w:r>
            <w:r w:rsidRPr="00865E70">
              <w:rPr>
                <w:sz w:val="24"/>
                <w:szCs w:val="24"/>
                <w:lang w:val="en-US"/>
              </w:rPr>
              <w:t xml:space="preserve">mainstreamed in the different Structural Funds? </w:t>
            </w:r>
          </w:p>
          <w:p w:rsidR="00B10AE7" w:rsidRDefault="00B10AE7" w:rsidP="00B10AE7">
            <w:pPr>
              <w:pStyle w:val="ListParagraph"/>
              <w:ind w:left="1080"/>
              <w:jc w:val="both"/>
              <w:rPr>
                <w:sz w:val="24"/>
                <w:szCs w:val="24"/>
                <w:lang w:val="en-US"/>
              </w:rPr>
            </w:pPr>
          </w:p>
        </w:tc>
        <w:tc>
          <w:tcPr>
            <w:tcW w:w="1559" w:type="dxa"/>
          </w:tcPr>
          <w:p w:rsidR="00B10AE7" w:rsidRDefault="00B10AE7" w:rsidP="00B10AE7">
            <w:pPr>
              <w:rPr>
                <w:lang w:val="en-US"/>
              </w:rPr>
            </w:pPr>
          </w:p>
        </w:tc>
        <w:tc>
          <w:tcPr>
            <w:tcW w:w="1701" w:type="dxa"/>
          </w:tcPr>
          <w:p w:rsidR="00B10AE7" w:rsidRDefault="00B10AE7" w:rsidP="00B10AE7">
            <w:pPr>
              <w:rPr>
                <w:lang w:val="en-US"/>
              </w:rPr>
            </w:pPr>
            <w:r>
              <w:rPr>
                <w:lang w:val="en-US"/>
              </w:rPr>
              <w:t>(Well – average – badly – inexistent) Explain</w:t>
            </w:r>
          </w:p>
        </w:tc>
      </w:tr>
      <w:tr w:rsidR="00B10AE7" w:rsidTr="00B10AE7">
        <w:tc>
          <w:tcPr>
            <w:tcW w:w="10598" w:type="dxa"/>
          </w:tcPr>
          <w:p w:rsidR="00B10AE7" w:rsidRPr="00865E70" w:rsidRDefault="00B10AE7" w:rsidP="00B10AE7">
            <w:pPr>
              <w:pStyle w:val="ListParagraph"/>
              <w:numPr>
                <w:ilvl w:val="0"/>
                <w:numId w:val="5"/>
              </w:numPr>
              <w:jc w:val="both"/>
              <w:rPr>
                <w:sz w:val="24"/>
                <w:szCs w:val="24"/>
                <w:lang w:val="en-US"/>
              </w:rPr>
            </w:pPr>
            <w:r w:rsidRPr="00865E70">
              <w:rPr>
                <w:sz w:val="24"/>
                <w:szCs w:val="24"/>
                <w:lang w:val="en-US"/>
              </w:rPr>
              <w:t>Is the poverty issue picked up in the employment/ education parts of the ESF OP; in the investments on energy efficiency in</w:t>
            </w:r>
            <w:r w:rsidR="005B2A49">
              <w:rPr>
                <w:sz w:val="24"/>
                <w:szCs w:val="24"/>
                <w:lang w:val="en-US"/>
              </w:rPr>
              <w:t xml:space="preserve"> the</w:t>
            </w:r>
            <w:r w:rsidRPr="00865E70">
              <w:rPr>
                <w:sz w:val="24"/>
                <w:szCs w:val="24"/>
                <w:lang w:val="en-US"/>
              </w:rPr>
              <w:t xml:space="preserve"> ERDF OP</w:t>
            </w:r>
            <w:r w:rsidR="005B2A49">
              <w:rPr>
                <w:sz w:val="24"/>
                <w:szCs w:val="24"/>
                <w:lang w:val="en-US"/>
              </w:rPr>
              <w:t>s</w:t>
            </w:r>
            <w:r w:rsidRPr="00865E70">
              <w:rPr>
                <w:sz w:val="24"/>
                <w:szCs w:val="24"/>
                <w:lang w:val="en-US"/>
              </w:rPr>
              <w:t>?</w:t>
            </w:r>
          </w:p>
          <w:p w:rsidR="00B10AE7" w:rsidRDefault="00B10AE7" w:rsidP="00B10AE7">
            <w:pPr>
              <w:pStyle w:val="ListParagraph"/>
              <w:ind w:left="1080"/>
              <w:jc w:val="both"/>
              <w:rPr>
                <w:sz w:val="24"/>
                <w:szCs w:val="24"/>
                <w:lang w:val="en-US"/>
              </w:rPr>
            </w:pPr>
          </w:p>
        </w:tc>
        <w:tc>
          <w:tcPr>
            <w:tcW w:w="1559" w:type="dxa"/>
          </w:tcPr>
          <w:p w:rsidR="00B10AE7" w:rsidRDefault="00B10AE7" w:rsidP="00B10AE7">
            <w:pPr>
              <w:rPr>
                <w:lang w:val="en-US"/>
              </w:rPr>
            </w:pPr>
            <w:r>
              <w:rPr>
                <w:lang w:val="en-US"/>
              </w:rPr>
              <w:t>Yes/ No</w:t>
            </w:r>
          </w:p>
          <w:p w:rsidR="00B10AE7" w:rsidRDefault="00B10AE7" w:rsidP="00B10AE7">
            <w:pPr>
              <w:rPr>
                <w:lang w:val="en-US"/>
              </w:rPr>
            </w:pPr>
          </w:p>
        </w:tc>
        <w:tc>
          <w:tcPr>
            <w:tcW w:w="1701" w:type="dxa"/>
          </w:tcPr>
          <w:p w:rsidR="00B10AE7" w:rsidRDefault="00B10AE7" w:rsidP="00B10AE7">
            <w:pPr>
              <w:rPr>
                <w:lang w:val="en-US"/>
              </w:rPr>
            </w:pPr>
          </w:p>
        </w:tc>
      </w:tr>
      <w:tr w:rsidR="00B10AE7" w:rsidRPr="00C012E1" w:rsidTr="00B10AE7">
        <w:trPr>
          <w:trHeight w:val="529"/>
        </w:trPr>
        <w:tc>
          <w:tcPr>
            <w:tcW w:w="10598" w:type="dxa"/>
          </w:tcPr>
          <w:p w:rsidR="00B10AE7" w:rsidRDefault="00B10AE7" w:rsidP="00B10AE7">
            <w:pPr>
              <w:pStyle w:val="ListParagraph"/>
              <w:numPr>
                <w:ilvl w:val="0"/>
                <w:numId w:val="5"/>
              </w:numPr>
              <w:jc w:val="both"/>
              <w:rPr>
                <w:sz w:val="24"/>
                <w:szCs w:val="24"/>
                <w:lang w:val="en-US"/>
              </w:rPr>
            </w:pPr>
            <w:r>
              <w:rPr>
                <w:sz w:val="24"/>
                <w:szCs w:val="24"/>
                <w:lang w:val="en-US"/>
              </w:rPr>
              <w:t>H</w:t>
            </w:r>
            <w:r w:rsidRPr="00BC3F0D">
              <w:rPr>
                <w:sz w:val="24"/>
                <w:szCs w:val="24"/>
                <w:lang w:val="en-US"/>
              </w:rPr>
              <w:t xml:space="preserve">as a specific Programme </w:t>
            </w:r>
            <w:r>
              <w:rPr>
                <w:sz w:val="24"/>
                <w:szCs w:val="24"/>
                <w:lang w:val="en-US"/>
              </w:rPr>
              <w:t>being proposed? Or a thematic focus in the national ESF OP?</w:t>
            </w:r>
          </w:p>
          <w:p w:rsidR="00B10AE7" w:rsidRPr="00C012E1" w:rsidRDefault="00B10AE7" w:rsidP="00B10AE7">
            <w:pPr>
              <w:pStyle w:val="ListParagraph"/>
              <w:rPr>
                <w:lang w:val="en-US"/>
              </w:rPr>
            </w:pPr>
          </w:p>
        </w:tc>
        <w:tc>
          <w:tcPr>
            <w:tcW w:w="1559" w:type="dxa"/>
          </w:tcPr>
          <w:p w:rsidR="00B10AE7" w:rsidRPr="00C012E1" w:rsidRDefault="00B10AE7" w:rsidP="00B10AE7">
            <w:pPr>
              <w:rPr>
                <w:lang w:val="en-US"/>
              </w:rPr>
            </w:pPr>
            <w:r>
              <w:rPr>
                <w:lang w:val="en-US"/>
              </w:rPr>
              <w:t>Yes/ No</w:t>
            </w:r>
          </w:p>
        </w:tc>
        <w:tc>
          <w:tcPr>
            <w:tcW w:w="1701" w:type="dxa"/>
          </w:tcPr>
          <w:p w:rsidR="00B10AE7" w:rsidRDefault="00B10AE7" w:rsidP="00B10AE7">
            <w:pPr>
              <w:rPr>
                <w:lang w:val="en-US"/>
              </w:rPr>
            </w:pPr>
          </w:p>
          <w:p w:rsidR="00B10AE7" w:rsidRDefault="00B10AE7" w:rsidP="00B10AE7">
            <w:pPr>
              <w:rPr>
                <w:lang w:val="en-US"/>
              </w:rPr>
            </w:pPr>
          </w:p>
          <w:p w:rsidR="00B10AE7" w:rsidRPr="00C012E1" w:rsidRDefault="00B10AE7" w:rsidP="00B10AE7">
            <w:pPr>
              <w:rPr>
                <w:lang w:val="en-US"/>
              </w:rPr>
            </w:pPr>
          </w:p>
        </w:tc>
      </w:tr>
      <w:tr w:rsidR="00B10AE7" w:rsidRPr="00851CDF" w:rsidTr="00B10AE7">
        <w:tc>
          <w:tcPr>
            <w:tcW w:w="10598" w:type="dxa"/>
          </w:tcPr>
          <w:p w:rsidR="00B10AE7" w:rsidRPr="00865E70" w:rsidRDefault="00B10AE7" w:rsidP="00B10AE7">
            <w:pPr>
              <w:pStyle w:val="ListParagraph"/>
              <w:numPr>
                <w:ilvl w:val="0"/>
                <w:numId w:val="5"/>
              </w:numPr>
              <w:jc w:val="both"/>
              <w:rPr>
                <w:sz w:val="24"/>
                <w:szCs w:val="24"/>
                <w:lang w:val="en-US"/>
              </w:rPr>
            </w:pPr>
            <w:r w:rsidRPr="00865E70">
              <w:rPr>
                <w:sz w:val="24"/>
                <w:szCs w:val="24"/>
                <w:lang w:val="en-US"/>
              </w:rPr>
              <w:t xml:space="preserve">What is the focus given by Managing Authorities on social inclusion? </w:t>
            </w:r>
          </w:p>
          <w:p w:rsidR="00B10AE7" w:rsidRPr="00CD0496" w:rsidRDefault="00B10AE7" w:rsidP="00B10AE7">
            <w:pPr>
              <w:pStyle w:val="ListParagraph"/>
              <w:numPr>
                <w:ilvl w:val="0"/>
                <w:numId w:val="4"/>
              </w:numPr>
              <w:jc w:val="both"/>
              <w:rPr>
                <w:sz w:val="24"/>
                <w:szCs w:val="24"/>
                <w:lang w:val="en-US"/>
              </w:rPr>
            </w:pPr>
            <w:r>
              <w:rPr>
                <w:sz w:val="24"/>
                <w:szCs w:val="24"/>
                <w:lang w:val="en-US"/>
              </w:rPr>
              <w:t>In the ESF OP, do</w:t>
            </w:r>
            <w:r w:rsidR="005B2A49">
              <w:rPr>
                <w:sz w:val="24"/>
                <w:szCs w:val="24"/>
                <w:lang w:val="en-US"/>
              </w:rPr>
              <w:t>es</w:t>
            </w:r>
            <w:r>
              <w:rPr>
                <w:sz w:val="24"/>
                <w:szCs w:val="24"/>
                <w:lang w:val="en-US"/>
              </w:rPr>
              <w:t xml:space="preserve"> your Managing Authority promote</w:t>
            </w:r>
            <w:r w:rsidRPr="00BC3F0D">
              <w:rPr>
                <w:sz w:val="24"/>
                <w:szCs w:val="24"/>
                <w:lang w:val="en-US"/>
              </w:rPr>
              <w:t xml:space="preserve"> integrated social inclusion approaches? </w:t>
            </w:r>
            <w:r>
              <w:rPr>
                <w:sz w:val="24"/>
                <w:szCs w:val="24"/>
                <w:lang w:val="en-US"/>
              </w:rPr>
              <w:t>Is it through Active Inclusion? What are the other measures covered? (anti-discrimination / integration of marginalized communities/ social economy/ social services..)</w:t>
            </w:r>
          </w:p>
          <w:p w:rsidR="00B10AE7" w:rsidRPr="00BC3F0D" w:rsidRDefault="00B10AE7" w:rsidP="00B10AE7">
            <w:pPr>
              <w:pStyle w:val="ListParagraph"/>
              <w:numPr>
                <w:ilvl w:val="0"/>
                <w:numId w:val="4"/>
              </w:numPr>
              <w:jc w:val="both"/>
              <w:rPr>
                <w:sz w:val="24"/>
                <w:szCs w:val="24"/>
                <w:lang w:val="en-US"/>
              </w:rPr>
            </w:pPr>
            <w:r>
              <w:rPr>
                <w:sz w:val="24"/>
                <w:szCs w:val="24"/>
                <w:lang w:val="en-US"/>
              </w:rPr>
              <w:t>In the ERDF OPs, is there any support provided for social infrastructures? If yes, what kind? (</w:t>
            </w:r>
            <w:r w:rsidR="005B2A49">
              <w:rPr>
                <w:sz w:val="24"/>
                <w:szCs w:val="24"/>
                <w:lang w:val="en-US"/>
              </w:rPr>
              <w:t>c</w:t>
            </w:r>
            <w:r>
              <w:rPr>
                <w:sz w:val="24"/>
                <w:szCs w:val="24"/>
                <w:lang w:val="en-US"/>
              </w:rPr>
              <w:t xml:space="preserve">hildcare, </w:t>
            </w:r>
            <w:r w:rsidR="005B2A49">
              <w:rPr>
                <w:sz w:val="24"/>
                <w:szCs w:val="24"/>
                <w:lang w:val="en-US"/>
              </w:rPr>
              <w:t>h</w:t>
            </w:r>
            <w:r>
              <w:rPr>
                <w:sz w:val="24"/>
                <w:szCs w:val="24"/>
                <w:lang w:val="en-US"/>
              </w:rPr>
              <w:t>ousing….)</w:t>
            </w:r>
          </w:p>
          <w:p w:rsidR="00B10AE7" w:rsidRPr="00BC3F0D" w:rsidRDefault="00B10AE7" w:rsidP="00B10AE7">
            <w:pPr>
              <w:pStyle w:val="ListParagraph"/>
              <w:numPr>
                <w:ilvl w:val="0"/>
                <w:numId w:val="4"/>
              </w:numPr>
              <w:jc w:val="both"/>
              <w:rPr>
                <w:sz w:val="24"/>
                <w:szCs w:val="24"/>
                <w:lang w:val="en-US"/>
              </w:rPr>
            </w:pPr>
            <w:r w:rsidRPr="00BC3F0D">
              <w:rPr>
                <w:sz w:val="24"/>
                <w:szCs w:val="24"/>
                <w:lang w:val="en-US"/>
              </w:rPr>
              <w:t xml:space="preserve">If not, what elements are missing to ensure genuine long-term pathways to social inclusion/ </w:t>
            </w:r>
            <w:r>
              <w:rPr>
                <w:sz w:val="24"/>
                <w:szCs w:val="24"/>
                <w:lang w:val="en-US"/>
              </w:rPr>
              <w:t xml:space="preserve">quality and sustainable </w:t>
            </w:r>
            <w:r w:rsidRPr="00BC3F0D">
              <w:rPr>
                <w:sz w:val="24"/>
                <w:szCs w:val="24"/>
                <w:lang w:val="en-US"/>
              </w:rPr>
              <w:t xml:space="preserve">employment? </w:t>
            </w:r>
          </w:p>
          <w:p w:rsidR="00B10AE7" w:rsidRPr="00BC3F0D" w:rsidRDefault="00B10AE7" w:rsidP="00B10AE7">
            <w:pPr>
              <w:pStyle w:val="ListParagraph"/>
              <w:numPr>
                <w:ilvl w:val="0"/>
                <w:numId w:val="4"/>
              </w:numPr>
              <w:jc w:val="both"/>
              <w:rPr>
                <w:sz w:val="24"/>
                <w:szCs w:val="24"/>
                <w:lang w:val="en-US"/>
              </w:rPr>
            </w:pPr>
            <w:r w:rsidRPr="00BC3F0D">
              <w:rPr>
                <w:sz w:val="24"/>
                <w:szCs w:val="24"/>
                <w:lang w:val="en-US"/>
              </w:rPr>
              <w:t xml:space="preserve">Do you think that the measures in place will sufficiently target the hardest-to-reach? </w:t>
            </w:r>
            <w:r>
              <w:rPr>
                <w:sz w:val="24"/>
                <w:szCs w:val="24"/>
                <w:lang w:val="en-US"/>
              </w:rPr>
              <w:t xml:space="preserve">What groups? </w:t>
            </w:r>
          </w:p>
          <w:p w:rsidR="00B10AE7" w:rsidRPr="00BC3F0D" w:rsidRDefault="00B10AE7" w:rsidP="00B10AE7">
            <w:pPr>
              <w:pStyle w:val="ListParagraph"/>
              <w:numPr>
                <w:ilvl w:val="0"/>
                <w:numId w:val="4"/>
              </w:numPr>
              <w:jc w:val="both"/>
              <w:rPr>
                <w:sz w:val="24"/>
                <w:szCs w:val="24"/>
                <w:lang w:val="en-US"/>
              </w:rPr>
            </w:pPr>
            <w:r w:rsidRPr="00BC3F0D">
              <w:rPr>
                <w:sz w:val="24"/>
                <w:szCs w:val="24"/>
                <w:lang w:val="en-US"/>
              </w:rPr>
              <w:t xml:space="preserve">What will be the </w:t>
            </w:r>
            <w:r>
              <w:rPr>
                <w:sz w:val="24"/>
                <w:szCs w:val="24"/>
                <w:lang w:val="en-US"/>
              </w:rPr>
              <w:t xml:space="preserve">monitoring </w:t>
            </w:r>
            <w:r w:rsidRPr="00BC3F0D">
              <w:rPr>
                <w:sz w:val="24"/>
                <w:szCs w:val="24"/>
                <w:lang w:val="en-US"/>
              </w:rPr>
              <w:t xml:space="preserve">mechanisms in place? </w:t>
            </w:r>
          </w:p>
          <w:p w:rsidR="00B10AE7" w:rsidRPr="00BC3F0D" w:rsidRDefault="00B10AE7" w:rsidP="00B10AE7">
            <w:pPr>
              <w:pStyle w:val="ListParagraph"/>
              <w:numPr>
                <w:ilvl w:val="0"/>
                <w:numId w:val="4"/>
              </w:numPr>
              <w:jc w:val="both"/>
              <w:rPr>
                <w:sz w:val="24"/>
                <w:szCs w:val="24"/>
                <w:lang w:val="en-US"/>
              </w:rPr>
            </w:pPr>
            <w:r>
              <w:rPr>
                <w:sz w:val="24"/>
                <w:szCs w:val="24"/>
                <w:lang w:val="en-US"/>
              </w:rPr>
              <w:t>Did your Managing Authorities</w:t>
            </w:r>
            <w:r w:rsidRPr="00BC3F0D">
              <w:rPr>
                <w:sz w:val="24"/>
                <w:szCs w:val="24"/>
                <w:lang w:val="en-US"/>
              </w:rPr>
              <w:t xml:space="preserve"> promote the use of social inclusion proofing/ social inclusion indicators to ensure long-term effect? </w:t>
            </w:r>
          </w:p>
          <w:p w:rsidR="00B10AE7" w:rsidRPr="00C012E1" w:rsidRDefault="00B10AE7" w:rsidP="00B10AE7">
            <w:pPr>
              <w:rPr>
                <w:lang w:val="en-US"/>
              </w:rPr>
            </w:pPr>
          </w:p>
        </w:tc>
        <w:tc>
          <w:tcPr>
            <w:tcW w:w="1559" w:type="dxa"/>
          </w:tcPr>
          <w:p w:rsidR="00B10AE7" w:rsidRDefault="00B10AE7" w:rsidP="00B10AE7">
            <w:pPr>
              <w:rPr>
                <w:lang w:val="en-US"/>
              </w:rPr>
            </w:pPr>
          </w:p>
          <w:p w:rsidR="00B10AE7" w:rsidRDefault="00B10AE7" w:rsidP="00B10AE7">
            <w:pPr>
              <w:rPr>
                <w:lang w:val="en-US"/>
              </w:rPr>
            </w:pPr>
            <w:r>
              <w:rPr>
                <w:lang w:val="en-US"/>
              </w:rPr>
              <w:t>Yes/ No</w:t>
            </w:r>
          </w:p>
          <w:p w:rsidR="00B10AE7" w:rsidRDefault="00B10AE7" w:rsidP="00B10AE7">
            <w:pPr>
              <w:rPr>
                <w:lang w:val="en-US"/>
              </w:rPr>
            </w:pPr>
          </w:p>
          <w:p w:rsidR="00B10AE7" w:rsidRDefault="00B10AE7" w:rsidP="00B10AE7">
            <w:pPr>
              <w:rPr>
                <w:lang w:val="en-US"/>
              </w:rPr>
            </w:pPr>
          </w:p>
          <w:p w:rsidR="00B10AE7" w:rsidRDefault="00B10AE7" w:rsidP="00B10AE7">
            <w:pPr>
              <w:rPr>
                <w:lang w:val="en-US"/>
              </w:rPr>
            </w:pPr>
          </w:p>
          <w:p w:rsidR="00B10AE7" w:rsidRDefault="00B10AE7" w:rsidP="00B10AE7">
            <w:pPr>
              <w:rPr>
                <w:lang w:val="en-US"/>
              </w:rPr>
            </w:pPr>
            <w:r>
              <w:rPr>
                <w:lang w:val="en-US"/>
              </w:rPr>
              <w:t>Yes / No</w:t>
            </w:r>
          </w:p>
          <w:p w:rsidR="00B10AE7" w:rsidRDefault="00B10AE7" w:rsidP="00B10AE7">
            <w:pPr>
              <w:rPr>
                <w:lang w:val="en-US"/>
              </w:rPr>
            </w:pPr>
          </w:p>
          <w:p w:rsidR="00B10AE7" w:rsidRDefault="00B10AE7" w:rsidP="00B10AE7">
            <w:pPr>
              <w:rPr>
                <w:lang w:val="en-US"/>
              </w:rPr>
            </w:pPr>
          </w:p>
          <w:p w:rsidR="00B10AE7" w:rsidRDefault="00B10AE7" w:rsidP="00B10AE7">
            <w:pPr>
              <w:rPr>
                <w:lang w:val="en-US"/>
              </w:rPr>
            </w:pPr>
          </w:p>
          <w:p w:rsidR="00B10AE7" w:rsidRDefault="00B10AE7" w:rsidP="00B10AE7">
            <w:pPr>
              <w:rPr>
                <w:lang w:val="en-US"/>
              </w:rPr>
            </w:pPr>
            <w:r>
              <w:rPr>
                <w:lang w:val="en-US"/>
              </w:rPr>
              <w:t>Yes / No</w:t>
            </w:r>
          </w:p>
          <w:p w:rsidR="00B10AE7" w:rsidRDefault="00B10AE7" w:rsidP="00B10AE7">
            <w:pPr>
              <w:rPr>
                <w:lang w:val="en-US"/>
              </w:rPr>
            </w:pPr>
          </w:p>
          <w:p w:rsidR="00B10AE7" w:rsidRDefault="00B10AE7" w:rsidP="00B10AE7">
            <w:pPr>
              <w:rPr>
                <w:lang w:val="en-US"/>
              </w:rPr>
            </w:pPr>
          </w:p>
          <w:p w:rsidR="00B10AE7" w:rsidRDefault="00B10AE7" w:rsidP="00B10AE7">
            <w:pPr>
              <w:rPr>
                <w:lang w:val="en-US"/>
              </w:rPr>
            </w:pPr>
          </w:p>
          <w:p w:rsidR="00B10AE7" w:rsidRPr="00851CDF" w:rsidRDefault="00B10AE7" w:rsidP="00B10AE7">
            <w:pPr>
              <w:rPr>
                <w:lang w:val="en-US"/>
              </w:rPr>
            </w:pPr>
            <w:r>
              <w:rPr>
                <w:lang w:val="en-US"/>
              </w:rPr>
              <w:t>Yes / No</w:t>
            </w:r>
          </w:p>
        </w:tc>
        <w:tc>
          <w:tcPr>
            <w:tcW w:w="1701" w:type="dxa"/>
          </w:tcPr>
          <w:p w:rsidR="00B10AE7" w:rsidRDefault="00B10AE7" w:rsidP="00B10AE7">
            <w:pPr>
              <w:rPr>
                <w:lang w:val="en-US"/>
              </w:rPr>
            </w:pPr>
          </w:p>
          <w:p w:rsidR="00B10AE7" w:rsidRDefault="00B10AE7" w:rsidP="00B10AE7">
            <w:pPr>
              <w:rPr>
                <w:lang w:val="en-US"/>
              </w:rPr>
            </w:pPr>
            <w:r>
              <w:rPr>
                <w:lang w:val="en-US"/>
              </w:rPr>
              <w:t xml:space="preserve">Explain </w:t>
            </w:r>
          </w:p>
          <w:p w:rsidR="00B10AE7" w:rsidRDefault="00B10AE7" w:rsidP="00B10AE7">
            <w:pPr>
              <w:rPr>
                <w:lang w:val="en-US"/>
              </w:rPr>
            </w:pPr>
          </w:p>
          <w:p w:rsidR="00B10AE7" w:rsidRDefault="00B10AE7" w:rsidP="00B10AE7">
            <w:pPr>
              <w:rPr>
                <w:lang w:val="en-US"/>
              </w:rPr>
            </w:pPr>
          </w:p>
          <w:p w:rsidR="00B10AE7" w:rsidRDefault="00B10AE7" w:rsidP="00B10AE7">
            <w:pPr>
              <w:rPr>
                <w:lang w:val="en-US"/>
              </w:rPr>
            </w:pPr>
          </w:p>
          <w:p w:rsidR="00B10AE7" w:rsidRDefault="00B10AE7" w:rsidP="00B10AE7">
            <w:pPr>
              <w:rPr>
                <w:lang w:val="en-US"/>
              </w:rPr>
            </w:pPr>
            <w:r>
              <w:rPr>
                <w:lang w:val="en-US"/>
              </w:rPr>
              <w:t>Explain</w:t>
            </w:r>
          </w:p>
          <w:p w:rsidR="00B10AE7" w:rsidRDefault="00B10AE7" w:rsidP="00B10AE7">
            <w:pPr>
              <w:rPr>
                <w:lang w:val="en-US"/>
              </w:rPr>
            </w:pPr>
          </w:p>
          <w:p w:rsidR="00B10AE7" w:rsidRDefault="00B10AE7" w:rsidP="00B10AE7">
            <w:pPr>
              <w:rPr>
                <w:lang w:val="en-US"/>
              </w:rPr>
            </w:pPr>
            <w:r>
              <w:rPr>
                <w:lang w:val="en-US"/>
              </w:rPr>
              <w:t>Explain</w:t>
            </w:r>
          </w:p>
          <w:p w:rsidR="00B10AE7" w:rsidRDefault="00B10AE7" w:rsidP="00B10AE7">
            <w:pPr>
              <w:rPr>
                <w:lang w:val="en-US"/>
              </w:rPr>
            </w:pPr>
          </w:p>
          <w:p w:rsidR="00B10AE7" w:rsidRDefault="00B10AE7" w:rsidP="00B10AE7">
            <w:pPr>
              <w:rPr>
                <w:lang w:val="en-US"/>
              </w:rPr>
            </w:pPr>
            <w:r>
              <w:rPr>
                <w:lang w:val="en-US"/>
              </w:rPr>
              <w:t>Explain</w:t>
            </w:r>
          </w:p>
          <w:p w:rsidR="00B10AE7" w:rsidRDefault="00B10AE7" w:rsidP="00B10AE7">
            <w:pPr>
              <w:rPr>
                <w:lang w:val="en-US"/>
              </w:rPr>
            </w:pPr>
          </w:p>
          <w:p w:rsidR="00B10AE7" w:rsidRPr="00851CDF" w:rsidRDefault="00B10AE7" w:rsidP="00B10AE7">
            <w:pPr>
              <w:rPr>
                <w:lang w:val="en-US"/>
              </w:rPr>
            </w:pPr>
            <w:r>
              <w:rPr>
                <w:lang w:val="en-US"/>
              </w:rPr>
              <w:t>Explain</w:t>
            </w:r>
          </w:p>
        </w:tc>
      </w:tr>
      <w:tr w:rsidR="00B10AE7" w:rsidRPr="00C012E1" w:rsidTr="00B10AE7">
        <w:tc>
          <w:tcPr>
            <w:tcW w:w="10598" w:type="dxa"/>
          </w:tcPr>
          <w:p w:rsidR="00B10AE7" w:rsidRPr="000F3695" w:rsidRDefault="00B10AE7" w:rsidP="00B10AE7">
            <w:pPr>
              <w:pStyle w:val="ListParagraph"/>
              <w:numPr>
                <w:ilvl w:val="0"/>
                <w:numId w:val="5"/>
              </w:numPr>
              <w:jc w:val="both"/>
              <w:rPr>
                <w:sz w:val="24"/>
                <w:szCs w:val="24"/>
                <w:lang w:val="en-US"/>
              </w:rPr>
            </w:pPr>
            <w:r w:rsidRPr="000F3695">
              <w:rPr>
                <w:sz w:val="24"/>
                <w:szCs w:val="24"/>
                <w:lang w:val="en-US"/>
              </w:rPr>
              <w:t>Ex-ante conditionality on social inclusion/ poverty reduction: Did your Managing Authority fully integrate this ex-ante conditionality requiring the establishment of an anti-poverty strategy as a pre-requisite?</w:t>
            </w:r>
            <w:r w:rsidRPr="000F3695">
              <w:rPr>
                <w:i/>
                <w:sz w:val="24"/>
                <w:szCs w:val="24"/>
                <w:lang w:val="en-US"/>
              </w:rPr>
              <w:t>(please see the briefing note on the ex-ante conditionality for more information)</w:t>
            </w:r>
          </w:p>
          <w:p w:rsidR="00B10AE7" w:rsidRPr="000F3695" w:rsidRDefault="00B10AE7" w:rsidP="00B10AE7">
            <w:pPr>
              <w:pStyle w:val="ListParagraph"/>
              <w:ind w:left="1080"/>
              <w:rPr>
                <w:lang w:val="en-US"/>
              </w:rPr>
            </w:pPr>
          </w:p>
        </w:tc>
        <w:tc>
          <w:tcPr>
            <w:tcW w:w="1559" w:type="dxa"/>
          </w:tcPr>
          <w:p w:rsidR="00B10AE7" w:rsidRPr="00C012E1" w:rsidRDefault="00B10AE7" w:rsidP="00B10AE7">
            <w:pPr>
              <w:rPr>
                <w:lang w:val="en-US"/>
              </w:rPr>
            </w:pPr>
            <w:r>
              <w:rPr>
                <w:lang w:val="en-US"/>
              </w:rPr>
              <w:t>Yes / No</w:t>
            </w:r>
          </w:p>
        </w:tc>
        <w:tc>
          <w:tcPr>
            <w:tcW w:w="1701" w:type="dxa"/>
          </w:tcPr>
          <w:p w:rsidR="00B10AE7" w:rsidRPr="00C012E1" w:rsidRDefault="00B10AE7" w:rsidP="00B10AE7">
            <w:pPr>
              <w:rPr>
                <w:lang w:val="en-US"/>
              </w:rPr>
            </w:pPr>
          </w:p>
        </w:tc>
      </w:tr>
      <w:tr w:rsidR="00B10AE7" w:rsidRPr="00C012E1" w:rsidTr="00B10AE7">
        <w:tc>
          <w:tcPr>
            <w:tcW w:w="10598" w:type="dxa"/>
          </w:tcPr>
          <w:p w:rsidR="00B10AE7" w:rsidRPr="00BC3F0D" w:rsidRDefault="00B10AE7" w:rsidP="00B10AE7">
            <w:pPr>
              <w:pStyle w:val="ListParagraph"/>
              <w:numPr>
                <w:ilvl w:val="0"/>
                <w:numId w:val="5"/>
              </w:numPr>
              <w:jc w:val="both"/>
              <w:rPr>
                <w:sz w:val="24"/>
                <w:szCs w:val="24"/>
                <w:lang w:val="en-US"/>
              </w:rPr>
            </w:pPr>
            <w:r>
              <w:rPr>
                <w:sz w:val="24"/>
                <w:szCs w:val="24"/>
                <w:lang w:val="en-US"/>
              </w:rPr>
              <w:t>Template letter on Community-led local Development: Did your Managing Authority include in the OPs the possibility to fund Community-led local development approaches in general? On Social Inclusion in particular?</w:t>
            </w:r>
            <w:r w:rsidRPr="00BC3F0D">
              <w:rPr>
                <w:sz w:val="24"/>
                <w:szCs w:val="24"/>
                <w:lang w:val="en-US"/>
              </w:rPr>
              <w:t xml:space="preserve"> (</w:t>
            </w:r>
            <w:r w:rsidRPr="005B2A49">
              <w:rPr>
                <w:i/>
                <w:sz w:val="24"/>
                <w:szCs w:val="24"/>
                <w:lang w:val="en-US"/>
              </w:rPr>
              <w:t>please see the template letter including EAPN proposals</w:t>
            </w:r>
            <w:r w:rsidRPr="00BC3F0D">
              <w:rPr>
                <w:sz w:val="24"/>
                <w:szCs w:val="24"/>
                <w:lang w:val="en-US"/>
              </w:rPr>
              <w:t>)</w:t>
            </w:r>
          </w:p>
          <w:p w:rsidR="00B10AE7" w:rsidRPr="00C012E1" w:rsidRDefault="00B10AE7" w:rsidP="00B10AE7">
            <w:pPr>
              <w:rPr>
                <w:lang w:val="en-US"/>
              </w:rPr>
            </w:pPr>
          </w:p>
        </w:tc>
        <w:tc>
          <w:tcPr>
            <w:tcW w:w="1559" w:type="dxa"/>
          </w:tcPr>
          <w:p w:rsidR="00B10AE7" w:rsidRPr="00C012E1" w:rsidRDefault="00B10AE7" w:rsidP="00B10AE7">
            <w:pPr>
              <w:rPr>
                <w:lang w:val="en-US"/>
              </w:rPr>
            </w:pPr>
            <w:r>
              <w:rPr>
                <w:lang w:val="en-US"/>
              </w:rPr>
              <w:t>Yes / No</w:t>
            </w:r>
          </w:p>
        </w:tc>
        <w:tc>
          <w:tcPr>
            <w:tcW w:w="1701" w:type="dxa"/>
          </w:tcPr>
          <w:p w:rsidR="00B10AE7" w:rsidRPr="00C012E1" w:rsidRDefault="00B10AE7" w:rsidP="00B10AE7">
            <w:pPr>
              <w:rPr>
                <w:lang w:val="en-US"/>
              </w:rPr>
            </w:pPr>
          </w:p>
        </w:tc>
      </w:tr>
      <w:tr w:rsidR="00B10AE7" w:rsidRPr="00C012E1" w:rsidTr="00B10AE7">
        <w:tc>
          <w:tcPr>
            <w:tcW w:w="10598" w:type="dxa"/>
          </w:tcPr>
          <w:p w:rsidR="00B10AE7" w:rsidRPr="00E25E4C" w:rsidRDefault="00B10AE7" w:rsidP="00B10AE7">
            <w:pPr>
              <w:pStyle w:val="ListParagraph"/>
              <w:numPr>
                <w:ilvl w:val="0"/>
                <w:numId w:val="36"/>
              </w:numPr>
              <w:jc w:val="both"/>
              <w:rPr>
                <w:sz w:val="24"/>
                <w:szCs w:val="24"/>
                <w:lang w:val="en-US"/>
              </w:rPr>
            </w:pPr>
            <w:r w:rsidRPr="00E25E4C">
              <w:rPr>
                <w:sz w:val="24"/>
                <w:szCs w:val="24"/>
                <w:lang w:val="en-US"/>
              </w:rPr>
              <w:t xml:space="preserve">On FEAD, did your country choose to focus on material assistance, food aid </w:t>
            </w:r>
            <w:r>
              <w:rPr>
                <w:sz w:val="24"/>
                <w:szCs w:val="24"/>
                <w:lang w:val="en-US"/>
              </w:rPr>
              <w:t xml:space="preserve">or social inclusion activities? To which specific groups (homeless and children in poor families)? </w:t>
            </w:r>
            <w:r w:rsidRPr="00E25E4C">
              <w:rPr>
                <w:sz w:val="24"/>
                <w:szCs w:val="24"/>
                <w:lang w:val="en-US"/>
              </w:rPr>
              <w:t>What type of social inclusion activities would be the most useful to ensure a smooth transition to ESF-type of activities? (social services centers for those who are the furthest from the labour market to get information on the kind of social benefits they are entitled to – support in handling with administration to claim their social rights/ counseling/ group activities to help people to re-engage with other people and to get more self-confidence and participate in social activities….)</w:t>
            </w:r>
          </w:p>
          <w:p w:rsidR="00B10AE7" w:rsidRPr="00A92F27" w:rsidRDefault="00B10AE7" w:rsidP="00B10AE7">
            <w:pPr>
              <w:pStyle w:val="ListParagraph"/>
              <w:ind w:left="1080"/>
              <w:rPr>
                <w:lang w:val="en-US"/>
              </w:rPr>
            </w:pPr>
          </w:p>
        </w:tc>
        <w:tc>
          <w:tcPr>
            <w:tcW w:w="1559" w:type="dxa"/>
          </w:tcPr>
          <w:p w:rsidR="00B10AE7" w:rsidRPr="00C012E1" w:rsidRDefault="00B10AE7" w:rsidP="00B10AE7">
            <w:pPr>
              <w:rPr>
                <w:lang w:val="en-US"/>
              </w:rPr>
            </w:pPr>
          </w:p>
        </w:tc>
        <w:tc>
          <w:tcPr>
            <w:tcW w:w="1701" w:type="dxa"/>
          </w:tcPr>
          <w:p w:rsidR="00B10AE7" w:rsidRPr="00C012E1" w:rsidRDefault="00B10AE7" w:rsidP="00B10AE7">
            <w:pPr>
              <w:rPr>
                <w:lang w:val="en-US"/>
              </w:rPr>
            </w:pPr>
            <w:r>
              <w:rPr>
                <w:lang w:val="en-US"/>
              </w:rPr>
              <w:t>Explain</w:t>
            </w:r>
          </w:p>
        </w:tc>
      </w:tr>
      <w:tr w:rsidR="00B10AE7" w:rsidRPr="00ED4128" w:rsidTr="00B10AE7">
        <w:tc>
          <w:tcPr>
            <w:tcW w:w="13858" w:type="dxa"/>
            <w:gridSpan w:val="3"/>
            <w:tcBorders>
              <w:bottom w:val="single" w:sz="12" w:space="0" w:color="000000" w:themeColor="text1"/>
            </w:tcBorders>
          </w:tcPr>
          <w:p w:rsidR="00B10AE7" w:rsidRPr="00193780" w:rsidRDefault="00B10AE7" w:rsidP="00B10AE7">
            <w:pPr>
              <w:ind w:left="1080"/>
              <w:jc w:val="both"/>
              <w:rPr>
                <w:i/>
                <w:sz w:val="24"/>
                <w:szCs w:val="24"/>
                <w:lang w:val="en-US"/>
              </w:rPr>
            </w:pPr>
            <w:r w:rsidRPr="00193780">
              <w:rPr>
                <w:i/>
                <w:sz w:val="24"/>
                <w:szCs w:val="24"/>
                <w:lang w:val="en-US"/>
              </w:rPr>
              <w:t>To get more food for thoughts on 1), please look at the annex fiche of the EAPN toolkit here</w:t>
            </w:r>
          </w:p>
          <w:p w:rsidR="00B10AE7" w:rsidRPr="00C012E1" w:rsidRDefault="00B10AE7" w:rsidP="00B10AE7">
            <w:pPr>
              <w:rPr>
                <w:lang w:val="en-US"/>
              </w:rPr>
            </w:pPr>
          </w:p>
        </w:tc>
      </w:tr>
      <w:tr w:rsidR="00B10AE7" w:rsidRPr="00ED4128" w:rsidTr="00B10AE7">
        <w:tc>
          <w:tcPr>
            <w:tcW w:w="138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10AE7" w:rsidRPr="005D35FA" w:rsidRDefault="00B10AE7" w:rsidP="00B10AE7">
            <w:pPr>
              <w:rPr>
                <w:b/>
                <w:sz w:val="24"/>
                <w:szCs w:val="24"/>
                <w:lang w:val="en-US"/>
              </w:rPr>
            </w:pPr>
            <w:r w:rsidRPr="005D35FA">
              <w:rPr>
                <w:b/>
                <w:sz w:val="24"/>
                <w:szCs w:val="24"/>
                <w:lang w:val="en-US"/>
              </w:rPr>
              <w:t xml:space="preserve">2)  Is the partnership principle being respected? </w:t>
            </w:r>
          </w:p>
        </w:tc>
      </w:tr>
      <w:tr w:rsidR="00B10AE7" w:rsidRPr="00C012E1" w:rsidTr="00B10AE7">
        <w:tc>
          <w:tcPr>
            <w:tcW w:w="10598" w:type="dxa"/>
            <w:tcBorders>
              <w:top w:val="single" w:sz="12" w:space="0" w:color="000000" w:themeColor="text1"/>
            </w:tcBorders>
          </w:tcPr>
          <w:p w:rsidR="00B10AE7" w:rsidRPr="00275EF9" w:rsidRDefault="00B10AE7" w:rsidP="00B10AE7">
            <w:pPr>
              <w:pStyle w:val="ListParagraph"/>
              <w:numPr>
                <w:ilvl w:val="0"/>
                <w:numId w:val="6"/>
              </w:numPr>
              <w:jc w:val="both"/>
              <w:rPr>
                <w:sz w:val="24"/>
                <w:szCs w:val="24"/>
                <w:lang w:val="en-US"/>
              </w:rPr>
            </w:pPr>
            <w:r w:rsidRPr="00275EF9">
              <w:rPr>
                <w:sz w:val="24"/>
                <w:szCs w:val="24"/>
                <w:lang w:val="en-US"/>
              </w:rPr>
              <w:t xml:space="preserve">Have you been involved in the drafting phase of the Partnership Agreement in your country </w:t>
            </w:r>
            <w:r>
              <w:rPr>
                <w:sz w:val="24"/>
                <w:szCs w:val="24"/>
                <w:lang w:val="en-US"/>
              </w:rPr>
              <w:t xml:space="preserve">as you should </w:t>
            </w:r>
            <w:r w:rsidR="005B2A49">
              <w:rPr>
                <w:sz w:val="24"/>
                <w:szCs w:val="24"/>
                <w:lang w:val="en-US"/>
              </w:rPr>
              <w:t xml:space="preserve">have </w:t>
            </w:r>
            <w:r>
              <w:rPr>
                <w:sz w:val="24"/>
                <w:szCs w:val="24"/>
                <w:lang w:val="en-US"/>
              </w:rPr>
              <w:t>be</w:t>
            </w:r>
            <w:r w:rsidR="005B2A49">
              <w:rPr>
                <w:sz w:val="24"/>
                <w:szCs w:val="24"/>
                <w:lang w:val="en-US"/>
              </w:rPr>
              <w:t>en</w:t>
            </w:r>
            <w:r>
              <w:rPr>
                <w:sz w:val="24"/>
                <w:szCs w:val="24"/>
                <w:lang w:val="en-US"/>
              </w:rPr>
              <w:t>?</w:t>
            </w:r>
          </w:p>
          <w:p w:rsidR="00B10AE7" w:rsidRPr="00A92F27" w:rsidRDefault="00B10AE7" w:rsidP="00B10AE7">
            <w:pPr>
              <w:pStyle w:val="ListParagraph"/>
              <w:rPr>
                <w:lang w:val="en-US"/>
              </w:rPr>
            </w:pPr>
          </w:p>
        </w:tc>
        <w:tc>
          <w:tcPr>
            <w:tcW w:w="1559" w:type="dxa"/>
            <w:tcBorders>
              <w:top w:val="single" w:sz="12" w:space="0" w:color="000000" w:themeColor="text1"/>
            </w:tcBorders>
          </w:tcPr>
          <w:p w:rsidR="00B10AE7" w:rsidRPr="00C012E1" w:rsidRDefault="00B10AE7" w:rsidP="00B10AE7">
            <w:pPr>
              <w:rPr>
                <w:lang w:val="en-US"/>
              </w:rPr>
            </w:pPr>
            <w:r>
              <w:rPr>
                <w:lang w:val="en-US"/>
              </w:rPr>
              <w:t>Yes / No</w:t>
            </w:r>
          </w:p>
        </w:tc>
        <w:tc>
          <w:tcPr>
            <w:tcW w:w="1701" w:type="dxa"/>
            <w:tcBorders>
              <w:top w:val="single" w:sz="12" w:space="0" w:color="000000" w:themeColor="text1"/>
            </w:tcBorders>
          </w:tcPr>
          <w:p w:rsidR="00B10AE7" w:rsidRPr="00C012E1" w:rsidRDefault="00B10AE7" w:rsidP="00B10AE7">
            <w:pPr>
              <w:rPr>
                <w:lang w:val="en-US"/>
              </w:rPr>
            </w:pPr>
          </w:p>
        </w:tc>
      </w:tr>
      <w:tr w:rsidR="00B10AE7" w:rsidRPr="00C012E1" w:rsidTr="00B10AE7">
        <w:tc>
          <w:tcPr>
            <w:tcW w:w="10598" w:type="dxa"/>
          </w:tcPr>
          <w:p w:rsidR="00B10AE7" w:rsidRPr="00E328CD" w:rsidRDefault="00B10AE7" w:rsidP="00B10AE7">
            <w:pPr>
              <w:pStyle w:val="ListParagraph"/>
              <w:numPr>
                <w:ilvl w:val="0"/>
                <w:numId w:val="6"/>
              </w:numPr>
              <w:jc w:val="both"/>
              <w:rPr>
                <w:sz w:val="24"/>
                <w:szCs w:val="24"/>
                <w:lang w:val="en-US"/>
              </w:rPr>
            </w:pPr>
            <w:r w:rsidRPr="00E328CD">
              <w:rPr>
                <w:sz w:val="24"/>
                <w:szCs w:val="24"/>
                <w:lang w:val="en-US"/>
              </w:rPr>
              <w:t xml:space="preserve">Have you been involved in the drafting phase of the Operational Programmes (ESF, FEAD) by your Managing Authoritie(s) as you should </w:t>
            </w:r>
            <w:r w:rsidR="005B2A49">
              <w:rPr>
                <w:sz w:val="24"/>
                <w:szCs w:val="24"/>
                <w:lang w:val="en-US"/>
              </w:rPr>
              <w:t xml:space="preserve">have </w:t>
            </w:r>
            <w:r w:rsidRPr="00E328CD">
              <w:rPr>
                <w:sz w:val="24"/>
                <w:szCs w:val="24"/>
                <w:lang w:val="en-US"/>
              </w:rPr>
              <w:t>be</w:t>
            </w:r>
            <w:r w:rsidR="005B2A49">
              <w:rPr>
                <w:sz w:val="24"/>
                <w:szCs w:val="24"/>
                <w:lang w:val="en-US"/>
              </w:rPr>
              <w:t>en</w:t>
            </w:r>
            <w:r w:rsidRPr="00E328CD">
              <w:rPr>
                <w:sz w:val="24"/>
                <w:szCs w:val="24"/>
                <w:lang w:val="en-US"/>
              </w:rPr>
              <w:t xml:space="preserve">? </w:t>
            </w:r>
          </w:p>
          <w:p w:rsidR="00B10AE7" w:rsidRPr="00C012E1" w:rsidRDefault="00B10AE7" w:rsidP="00B10AE7">
            <w:pPr>
              <w:rPr>
                <w:lang w:val="en-US"/>
              </w:rPr>
            </w:pPr>
          </w:p>
        </w:tc>
        <w:tc>
          <w:tcPr>
            <w:tcW w:w="1559" w:type="dxa"/>
          </w:tcPr>
          <w:p w:rsidR="00B10AE7" w:rsidRPr="00C012E1" w:rsidRDefault="00B10AE7" w:rsidP="00B10AE7">
            <w:pPr>
              <w:rPr>
                <w:lang w:val="en-US"/>
              </w:rPr>
            </w:pPr>
            <w:r>
              <w:rPr>
                <w:lang w:val="en-US"/>
              </w:rPr>
              <w:t>Yes / No</w:t>
            </w:r>
          </w:p>
        </w:tc>
        <w:tc>
          <w:tcPr>
            <w:tcW w:w="1701" w:type="dxa"/>
          </w:tcPr>
          <w:p w:rsidR="00B10AE7" w:rsidRPr="00C012E1" w:rsidRDefault="00B10AE7" w:rsidP="00B10AE7">
            <w:pPr>
              <w:rPr>
                <w:lang w:val="en-US"/>
              </w:rPr>
            </w:pPr>
          </w:p>
        </w:tc>
      </w:tr>
      <w:tr w:rsidR="00B10AE7" w:rsidRPr="00C012E1" w:rsidTr="00B10AE7">
        <w:tc>
          <w:tcPr>
            <w:tcW w:w="10598" w:type="dxa"/>
          </w:tcPr>
          <w:p w:rsidR="00B10AE7" w:rsidRPr="00275EF9" w:rsidRDefault="00B10AE7" w:rsidP="00B10AE7">
            <w:pPr>
              <w:pStyle w:val="ListParagraph"/>
              <w:numPr>
                <w:ilvl w:val="0"/>
                <w:numId w:val="6"/>
              </w:numPr>
              <w:jc w:val="both"/>
              <w:rPr>
                <w:sz w:val="24"/>
                <w:szCs w:val="24"/>
                <w:lang w:val="en-US"/>
              </w:rPr>
            </w:pPr>
            <w:r w:rsidRPr="00275EF9">
              <w:rPr>
                <w:sz w:val="24"/>
                <w:szCs w:val="24"/>
                <w:lang w:val="en-US"/>
              </w:rPr>
              <w:t xml:space="preserve">If Yes, did your Managing Authorities respect the main requirements of the European Code of Conduct on Partnership? </w:t>
            </w:r>
          </w:p>
          <w:p w:rsidR="00B10AE7" w:rsidRPr="00193780" w:rsidRDefault="00B10AE7" w:rsidP="00B10AE7">
            <w:pPr>
              <w:pStyle w:val="Default"/>
              <w:numPr>
                <w:ilvl w:val="0"/>
                <w:numId w:val="7"/>
              </w:numPr>
              <w:spacing w:after="56"/>
              <w:jc w:val="both"/>
              <w:rPr>
                <w:lang w:val="en-US"/>
              </w:rPr>
            </w:pPr>
            <w:r w:rsidRPr="00193780">
              <w:rPr>
                <w:lang w:val="en-US"/>
              </w:rPr>
              <w:t xml:space="preserve">Ensure transparency in the selection of partners representing regional, local and other public authorities, social and economic partners and bodies representing the civil society, to be appointed as full members in the monitoring committees of the programmes. </w:t>
            </w:r>
          </w:p>
          <w:p w:rsidR="00B10AE7" w:rsidRPr="00193780" w:rsidRDefault="00B10AE7" w:rsidP="00B10AE7">
            <w:pPr>
              <w:pStyle w:val="Default"/>
              <w:numPr>
                <w:ilvl w:val="0"/>
                <w:numId w:val="7"/>
              </w:numPr>
              <w:spacing w:after="56"/>
              <w:jc w:val="both"/>
              <w:rPr>
                <w:lang w:val="en-US"/>
              </w:rPr>
            </w:pPr>
            <w:r w:rsidRPr="00193780">
              <w:rPr>
                <w:lang w:val="en-US"/>
              </w:rPr>
              <w:t xml:space="preserve">Provide partners with adequate information and sufficient time as a prerequisite for a proper consultation process </w:t>
            </w:r>
          </w:p>
          <w:p w:rsidR="00B10AE7" w:rsidRPr="00193780" w:rsidRDefault="00B10AE7" w:rsidP="00B10AE7">
            <w:pPr>
              <w:pStyle w:val="Default"/>
              <w:numPr>
                <w:ilvl w:val="0"/>
                <w:numId w:val="7"/>
              </w:numPr>
              <w:spacing w:after="56"/>
              <w:jc w:val="both"/>
              <w:rPr>
                <w:lang w:val="en-US"/>
              </w:rPr>
            </w:pPr>
            <w:r w:rsidRPr="00193780">
              <w:rPr>
                <w:lang w:val="en-US"/>
              </w:rPr>
              <w:t xml:space="preserve">Ensure that partners must be effectively involved in all phases of the process, i.e. from the preparation and throughout the implementation, including monitoring and evaluation, of all programmes </w:t>
            </w:r>
          </w:p>
          <w:p w:rsidR="00B10AE7" w:rsidRPr="00193780" w:rsidRDefault="00B10AE7" w:rsidP="00B10AE7">
            <w:pPr>
              <w:pStyle w:val="Default"/>
              <w:numPr>
                <w:ilvl w:val="0"/>
                <w:numId w:val="7"/>
              </w:numPr>
              <w:spacing w:after="56"/>
              <w:jc w:val="both"/>
              <w:rPr>
                <w:lang w:val="en-US"/>
              </w:rPr>
            </w:pPr>
            <w:r w:rsidRPr="00193780">
              <w:rPr>
                <w:lang w:val="en-US"/>
              </w:rPr>
              <w:t xml:space="preserve">Support the capacity building of the partners for improving their competences and skills in view of their active involvement in the process and </w:t>
            </w:r>
          </w:p>
          <w:p w:rsidR="00B10AE7" w:rsidRPr="00193780" w:rsidRDefault="00B10AE7" w:rsidP="00B10AE7">
            <w:pPr>
              <w:pStyle w:val="Default"/>
              <w:numPr>
                <w:ilvl w:val="0"/>
                <w:numId w:val="7"/>
              </w:numPr>
              <w:spacing w:after="56"/>
              <w:jc w:val="both"/>
              <w:rPr>
                <w:lang w:val="en-US"/>
              </w:rPr>
            </w:pPr>
            <w:r w:rsidRPr="00193780">
              <w:rPr>
                <w:lang w:val="en-US"/>
              </w:rPr>
              <w:t xml:space="preserve">Create platforms for mutual learning and exchange of good practice and innovative approaches. </w:t>
            </w:r>
          </w:p>
          <w:p w:rsidR="00B10AE7" w:rsidRPr="00275EF9" w:rsidRDefault="00B10AE7" w:rsidP="00B10AE7">
            <w:pPr>
              <w:pStyle w:val="ListParagraph"/>
              <w:ind w:left="1080"/>
              <w:jc w:val="both"/>
              <w:rPr>
                <w:sz w:val="24"/>
                <w:szCs w:val="24"/>
                <w:lang w:val="en-US"/>
              </w:rPr>
            </w:pPr>
          </w:p>
        </w:tc>
        <w:tc>
          <w:tcPr>
            <w:tcW w:w="1559" w:type="dxa"/>
          </w:tcPr>
          <w:p w:rsidR="00B10AE7" w:rsidRDefault="00B10AE7" w:rsidP="00B10AE7">
            <w:pPr>
              <w:rPr>
                <w:lang w:val="en-US"/>
              </w:rPr>
            </w:pPr>
          </w:p>
          <w:p w:rsidR="00B10AE7" w:rsidRDefault="00B10AE7" w:rsidP="00B10AE7">
            <w:pPr>
              <w:rPr>
                <w:lang w:val="en-US"/>
              </w:rPr>
            </w:pPr>
          </w:p>
          <w:p w:rsidR="00B10AE7" w:rsidRDefault="00B10AE7" w:rsidP="00B10AE7">
            <w:pPr>
              <w:jc w:val="center"/>
              <w:rPr>
                <w:lang w:val="en-US"/>
              </w:rPr>
            </w:pPr>
          </w:p>
          <w:p w:rsidR="00B10AE7" w:rsidRDefault="00B10AE7" w:rsidP="00B10AE7">
            <w:pPr>
              <w:rPr>
                <w:lang w:val="en-US"/>
              </w:rPr>
            </w:pPr>
          </w:p>
          <w:p w:rsidR="00B10AE7" w:rsidRDefault="00B10AE7" w:rsidP="00B10AE7">
            <w:pPr>
              <w:rPr>
                <w:lang w:val="en-US"/>
              </w:rPr>
            </w:pPr>
            <w:r>
              <w:rPr>
                <w:lang w:val="en-US"/>
              </w:rPr>
              <w:t>Yes / No</w:t>
            </w:r>
          </w:p>
          <w:p w:rsidR="00B10AE7" w:rsidRDefault="00B10AE7" w:rsidP="00B10AE7">
            <w:pPr>
              <w:rPr>
                <w:lang w:val="en-US"/>
              </w:rPr>
            </w:pPr>
          </w:p>
          <w:p w:rsidR="00B10AE7" w:rsidRDefault="00B10AE7" w:rsidP="00B10AE7">
            <w:pPr>
              <w:rPr>
                <w:lang w:val="en-US"/>
              </w:rPr>
            </w:pPr>
          </w:p>
          <w:p w:rsidR="00B10AE7" w:rsidRDefault="00B10AE7" w:rsidP="00B10AE7">
            <w:pPr>
              <w:rPr>
                <w:lang w:val="en-US"/>
              </w:rPr>
            </w:pPr>
            <w:r>
              <w:rPr>
                <w:lang w:val="en-US"/>
              </w:rPr>
              <w:t>Yes / No</w:t>
            </w:r>
          </w:p>
          <w:p w:rsidR="00B10AE7" w:rsidRDefault="00B10AE7" w:rsidP="00B10AE7">
            <w:pPr>
              <w:rPr>
                <w:lang w:val="en-US"/>
              </w:rPr>
            </w:pPr>
          </w:p>
          <w:p w:rsidR="00B10AE7" w:rsidRDefault="00B10AE7" w:rsidP="00B10AE7">
            <w:pPr>
              <w:rPr>
                <w:lang w:val="en-US"/>
              </w:rPr>
            </w:pPr>
          </w:p>
          <w:p w:rsidR="00B10AE7" w:rsidRDefault="00B10AE7" w:rsidP="00B10AE7">
            <w:pPr>
              <w:rPr>
                <w:lang w:val="en-US"/>
              </w:rPr>
            </w:pPr>
            <w:r>
              <w:rPr>
                <w:lang w:val="en-US"/>
              </w:rPr>
              <w:t>Yes/ No</w:t>
            </w:r>
          </w:p>
          <w:p w:rsidR="00B10AE7" w:rsidRDefault="00B10AE7" w:rsidP="00B10AE7">
            <w:pPr>
              <w:rPr>
                <w:lang w:val="en-US"/>
              </w:rPr>
            </w:pPr>
          </w:p>
          <w:p w:rsidR="00B10AE7" w:rsidRDefault="00B10AE7" w:rsidP="00B10AE7">
            <w:pPr>
              <w:rPr>
                <w:lang w:val="en-US"/>
              </w:rPr>
            </w:pPr>
          </w:p>
          <w:p w:rsidR="00B10AE7" w:rsidRDefault="00B10AE7" w:rsidP="00B10AE7">
            <w:pPr>
              <w:rPr>
                <w:lang w:val="en-US"/>
              </w:rPr>
            </w:pPr>
            <w:r>
              <w:rPr>
                <w:lang w:val="en-US"/>
              </w:rPr>
              <w:t>Yes/ No</w:t>
            </w:r>
          </w:p>
          <w:p w:rsidR="00B10AE7" w:rsidRDefault="00B10AE7" w:rsidP="00B10AE7">
            <w:pPr>
              <w:rPr>
                <w:lang w:val="en-US"/>
              </w:rPr>
            </w:pPr>
          </w:p>
          <w:p w:rsidR="00B10AE7" w:rsidRPr="00E328CD" w:rsidRDefault="00B10AE7" w:rsidP="00B10AE7">
            <w:pPr>
              <w:rPr>
                <w:lang w:val="en-US"/>
              </w:rPr>
            </w:pPr>
            <w:r>
              <w:rPr>
                <w:lang w:val="en-US"/>
              </w:rPr>
              <w:t>Yes / No</w:t>
            </w:r>
          </w:p>
        </w:tc>
        <w:tc>
          <w:tcPr>
            <w:tcW w:w="1701" w:type="dxa"/>
          </w:tcPr>
          <w:p w:rsidR="00B10AE7" w:rsidRPr="00C012E1" w:rsidRDefault="00B10AE7" w:rsidP="00B10AE7">
            <w:pPr>
              <w:rPr>
                <w:lang w:val="en-US"/>
              </w:rPr>
            </w:pPr>
          </w:p>
        </w:tc>
      </w:tr>
      <w:tr w:rsidR="00B10AE7" w:rsidRPr="00C012E1" w:rsidTr="00B10AE7">
        <w:tc>
          <w:tcPr>
            <w:tcW w:w="10598" w:type="dxa"/>
          </w:tcPr>
          <w:p w:rsidR="00B10AE7" w:rsidRDefault="00B10AE7" w:rsidP="00B10AE7">
            <w:pPr>
              <w:pStyle w:val="ListParagraph"/>
              <w:numPr>
                <w:ilvl w:val="0"/>
                <w:numId w:val="6"/>
              </w:numPr>
              <w:jc w:val="both"/>
              <w:rPr>
                <w:sz w:val="24"/>
                <w:szCs w:val="24"/>
                <w:lang w:val="en-US"/>
              </w:rPr>
            </w:pPr>
            <w:r w:rsidRPr="00193780">
              <w:rPr>
                <w:sz w:val="24"/>
                <w:szCs w:val="24"/>
                <w:lang w:val="en-US"/>
              </w:rPr>
              <w:t xml:space="preserve">Did your Managing Authorities make Technical Assistance/ Global Grants/ Capacity-building </w:t>
            </w:r>
            <w:r>
              <w:rPr>
                <w:sz w:val="24"/>
                <w:szCs w:val="24"/>
                <w:lang w:val="en-US"/>
              </w:rPr>
              <w:t xml:space="preserve">available </w:t>
            </w:r>
            <w:r w:rsidRPr="00193780">
              <w:rPr>
                <w:sz w:val="24"/>
                <w:szCs w:val="24"/>
                <w:lang w:val="en-US"/>
              </w:rPr>
              <w:t>to NGOs as foreseen (</w:t>
            </w:r>
            <w:r>
              <w:rPr>
                <w:sz w:val="24"/>
                <w:szCs w:val="24"/>
                <w:lang w:val="en-US"/>
              </w:rPr>
              <w:t xml:space="preserve">this is </w:t>
            </w:r>
            <w:r w:rsidRPr="00193780">
              <w:rPr>
                <w:sz w:val="24"/>
                <w:szCs w:val="24"/>
                <w:lang w:val="en-US"/>
              </w:rPr>
              <w:t>not obligatory, only facultative)</w:t>
            </w:r>
            <w:r>
              <w:rPr>
                <w:sz w:val="24"/>
                <w:szCs w:val="24"/>
                <w:lang w:val="en-US"/>
              </w:rPr>
              <w:t>?</w:t>
            </w:r>
          </w:p>
          <w:p w:rsidR="00B10AE7" w:rsidRPr="00275EF9" w:rsidRDefault="00B10AE7" w:rsidP="00B10AE7">
            <w:pPr>
              <w:pStyle w:val="ListParagraph"/>
              <w:ind w:left="1080"/>
              <w:jc w:val="both"/>
              <w:rPr>
                <w:sz w:val="24"/>
                <w:szCs w:val="24"/>
                <w:lang w:val="en-US"/>
              </w:rPr>
            </w:pPr>
          </w:p>
        </w:tc>
        <w:tc>
          <w:tcPr>
            <w:tcW w:w="1559" w:type="dxa"/>
          </w:tcPr>
          <w:p w:rsidR="00B10AE7" w:rsidRDefault="00B10AE7" w:rsidP="00B10AE7">
            <w:pPr>
              <w:rPr>
                <w:lang w:val="en-US"/>
              </w:rPr>
            </w:pPr>
            <w:r>
              <w:rPr>
                <w:lang w:val="en-US"/>
              </w:rPr>
              <w:t>Yes/ No</w:t>
            </w:r>
          </w:p>
        </w:tc>
        <w:tc>
          <w:tcPr>
            <w:tcW w:w="1701" w:type="dxa"/>
          </w:tcPr>
          <w:p w:rsidR="00B10AE7" w:rsidRPr="00C012E1" w:rsidRDefault="00B10AE7" w:rsidP="00B10AE7">
            <w:pPr>
              <w:rPr>
                <w:lang w:val="en-US"/>
              </w:rPr>
            </w:pPr>
          </w:p>
        </w:tc>
      </w:tr>
    </w:tbl>
    <w:p w:rsidR="00B10AE7" w:rsidRDefault="00B10AE7" w:rsidP="006D17CF">
      <w:pPr>
        <w:jc w:val="both"/>
        <w:rPr>
          <w:sz w:val="24"/>
          <w:szCs w:val="24"/>
          <w:lang w:val="en-US"/>
        </w:rPr>
        <w:sectPr w:rsidR="00B10AE7" w:rsidSect="00B10AE7">
          <w:pgSz w:w="16838" w:h="11906" w:orient="landscape"/>
          <w:pgMar w:top="1418" w:right="1418" w:bottom="1418" w:left="1418" w:header="709" w:footer="709" w:gutter="0"/>
          <w:cols w:space="708"/>
          <w:docGrid w:linePitch="360"/>
        </w:sectPr>
      </w:pPr>
    </w:p>
    <w:p w:rsidR="00B10AE7" w:rsidRDefault="0039785E">
      <w:pPr>
        <w:ind w:left="360"/>
        <w:jc w:val="both"/>
        <w:rPr>
          <w:b/>
          <w:sz w:val="24"/>
          <w:szCs w:val="24"/>
          <w:lang w:val="en-US"/>
        </w:rPr>
      </w:pPr>
      <w:r>
        <w:rPr>
          <w:b/>
          <w:sz w:val="24"/>
          <w:szCs w:val="24"/>
          <w:lang w:val="en-US"/>
        </w:rPr>
        <w:t xml:space="preserve">lll) </w:t>
      </w:r>
      <w:r w:rsidR="008D0E96" w:rsidRPr="008D0E96">
        <w:rPr>
          <w:b/>
          <w:sz w:val="24"/>
          <w:szCs w:val="24"/>
          <w:lang w:val="en-US"/>
        </w:rPr>
        <w:t>Get inspired – showcase of EAPN successful involvement</w:t>
      </w:r>
    </w:p>
    <w:p w:rsidR="00422395" w:rsidRDefault="00422395" w:rsidP="00422395">
      <w:pPr>
        <w:ind w:left="360"/>
        <w:jc w:val="both"/>
        <w:rPr>
          <w:sz w:val="24"/>
          <w:szCs w:val="24"/>
          <w:lang w:val="en-US"/>
        </w:rPr>
      </w:pPr>
      <w:r w:rsidRPr="00422395">
        <w:rPr>
          <w:sz w:val="24"/>
          <w:szCs w:val="24"/>
          <w:lang w:val="en-US"/>
        </w:rPr>
        <w:t xml:space="preserve">Official consultation processes have been organized on the drafting of Partnership Agreements and OPs involving social NGOs in several countries. At least 8 EAPN National Networks (AT, CZ, DE, FR, IE, IT, PL, ES) have been involved in </w:t>
      </w:r>
      <w:r w:rsidR="005B2A49">
        <w:rPr>
          <w:sz w:val="24"/>
          <w:szCs w:val="24"/>
          <w:lang w:val="en-US"/>
        </w:rPr>
        <w:t>one</w:t>
      </w:r>
      <w:r w:rsidRPr="00422395">
        <w:rPr>
          <w:sz w:val="24"/>
          <w:szCs w:val="24"/>
          <w:lang w:val="en-US"/>
        </w:rPr>
        <w:t xml:space="preserve"> way or another to try to influence the shaping of the partnership agreements. At least 3 EAPN National Networks have even been invited to be part of monitoring committees (DE, IE, ES). </w:t>
      </w:r>
      <w:r w:rsidR="005B2A49">
        <w:rPr>
          <w:sz w:val="24"/>
          <w:szCs w:val="24"/>
          <w:lang w:val="en-US"/>
        </w:rPr>
        <w:t>Even i</w:t>
      </w:r>
      <w:r w:rsidRPr="00422395">
        <w:rPr>
          <w:sz w:val="24"/>
          <w:szCs w:val="24"/>
          <w:lang w:val="en-US"/>
        </w:rPr>
        <w:t>f it still represents a minority of cases, there is</w:t>
      </w:r>
      <w:r w:rsidR="005B2A49">
        <w:rPr>
          <w:sz w:val="24"/>
          <w:szCs w:val="24"/>
          <w:lang w:val="en-US"/>
        </w:rPr>
        <w:t xml:space="preserve"> nonetheless</w:t>
      </w:r>
      <w:r w:rsidRPr="00422395">
        <w:rPr>
          <w:sz w:val="24"/>
          <w:szCs w:val="24"/>
          <w:lang w:val="en-US"/>
        </w:rPr>
        <w:t xml:space="preserve"> a slight improvement which is mainly due to the new provisions on partnership </w:t>
      </w:r>
      <w:r w:rsidR="009B6E1B">
        <w:rPr>
          <w:sz w:val="24"/>
          <w:szCs w:val="24"/>
          <w:lang w:val="en-US"/>
        </w:rPr>
        <w:t xml:space="preserve">and on social inclusion/ poverty reduction </w:t>
      </w:r>
      <w:r w:rsidRPr="00422395">
        <w:rPr>
          <w:sz w:val="24"/>
          <w:szCs w:val="24"/>
          <w:lang w:val="en-US"/>
        </w:rPr>
        <w:t xml:space="preserve">contained in the SF Regulations. </w:t>
      </w:r>
    </w:p>
    <w:p w:rsidR="009B6E1B" w:rsidRDefault="009B6E1B" w:rsidP="00422395">
      <w:pPr>
        <w:ind w:left="360"/>
        <w:jc w:val="both"/>
        <w:rPr>
          <w:sz w:val="24"/>
          <w:szCs w:val="24"/>
          <w:lang w:val="en-US"/>
        </w:rPr>
      </w:pPr>
      <w:r>
        <w:rPr>
          <w:sz w:val="24"/>
          <w:szCs w:val="24"/>
          <w:lang w:val="en-US"/>
        </w:rPr>
        <w:t>Please see below in the bo</w:t>
      </w:r>
      <w:r w:rsidR="005B2A49">
        <w:rPr>
          <w:sz w:val="24"/>
          <w:szCs w:val="24"/>
          <w:lang w:val="en-US"/>
        </w:rPr>
        <w:t>x</w:t>
      </w:r>
      <w:r>
        <w:rPr>
          <w:sz w:val="24"/>
          <w:szCs w:val="24"/>
          <w:lang w:val="en-US"/>
        </w:rPr>
        <w:t xml:space="preserve"> 4 good practices of EAPN National Networks who have successfully engaged in</w:t>
      </w:r>
      <w:r w:rsidR="005B2A49">
        <w:rPr>
          <w:sz w:val="24"/>
          <w:szCs w:val="24"/>
          <w:lang w:val="en-US"/>
        </w:rPr>
        <w:t xml:space="preserve"> the</w:t>
      </w:r>
      <w:r>
        <w:rPr>
          <w:sz w:val="24"/>
          <w:szCs w:val="24"/>
          <w:lang w:val="en-US"/>
        </w:rPr>
        <w:t xml:space="preserve"> shaping</w:t>
      </w:r>
      <w:r w:rsidR="005B2A49">
        <w:rPr>
          <w:sz w:val="24"/>
          <w:szCs w:val="24"/>
          <w:lang w:val="en-US"/>
        </w:rPr>
        <w:t xml:space="preserve"> of</w:t>
      </w:r>
      <w:r>
        <w:rPr>
          <w:sz w:val="24"/>
          <w:szCs w:val="24"/>
          <w:lang w:val="en-US"/>
        </w:rPr>
        <w:t xml:space="preserve"> the programming documents 2014-2020. This can give you some inspiration </w:t>
      </w:r>
      <w:r w:rsidR="005B2A49">
        <w:rPr>
          <w:sz w:val="24"/>
          <w:szCs w:val="24"/>
          <w:lang w:val="en-US"/>
        </w:rPr>
        <w:t xml:space="preserve">as to </w:t>
      </w:r>
      <w:r>
        <w:rPr>
          <w:sz w:val="24"/>
          <w:szCs w:val="24"/>
          <w:lang w:val="en-US"/>
        </w:rPr>
        <w:t>what you c</w:t>
      </w:r>
      <w:r w:rsidR="005B2A49">
        <w:rPr>
          <w:sz w:val="24"/>
          <w:szCs w:val="24"/>
          <w:lang w:val="en-US"/>
        </w:rPr>
        <w:t>ould on</w:t>
      </w:r>
      <w:r>
        <w:rPr>
          <w:sz w:val="24"/>
          <w:szCs w:val="24"/>
          <w:lang w:val="en-US"/>
        </w:rPr>
        <w:t xml:space="preserve"> the content and procedural side. </w:t>
      </w:r>
    </w:p>
    <w:p w:rsidR="00422395" w:rsidRPr="009B6E1B" w:rsidRDefault="009B6E1B" w:rsidP="00C33243">
      <w:pPr>
        <w:pBdr>
          <w:top w:val="single" w:sz="4" w:space="1" w:color="auto"/>
          <w:left w:val="single" w:sz="4" w:space="4" w:color="auto"/>
          <w:bottom w:val="single" w:sz="4" w:space="1" w:color="auto"/>
          <w:right w:val="single" w:sz="4" w:space="4" w:color="auto"/>
        </w:pBdr>
        <w:shd w:val="clear" w:color="auto" w:fill="A6A6A6" w:themeFill="background1" w:themeFillShade="A6"/>
        <w:ind w:left="360"/>
        <w:jc w:val="both"/>
        <w:rPr>
          <w:b/>
          <w:sz w:val="24"/>
          <w:szCs w:val="24"/>
          <w:lang w:val="en-US"/>
        </w:rPr>
      </w:pPr>
      <w:r w:rsidRPr="009B6E1B">
        <w:rPr>
          <w:b/>
          <w:sz w:val="24"/>
          <w:szCs w:val="24"/>
          <w:lang w:val="en-US"/>
        </w:rPr>
        <w:t>4 good practices from EAPN National Neworks</w:t>
      </w:r>
    </w:p>
    <w:p w:rsidR="0067140B" w:rsidRDefault="00266400" w:rsidP="00C33243">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A6A6A6" w:themeFill="background1" w:themeFillShade="A6"/>
        <w:jc w:val="both"/>
        <w:rPr>
          <w:sz w:val="24"/>
          <w:szCs w:val="24"/>
          <w:lang w:val="en-US"/>
        </w:rPr>
      </w:pPr>
      <w:r>
        <w:rPr>
          <w:sz w:val="24"/>
          <w:szCs w:val="24"/>
          <w:lang w:val="en-US"/>
        </w:rPr>
        <w:t>NGOs will run an ESF-funded program</w:t>
      </w:r>
      <w:r w:rsidR="00C33243">
        <w:rPr>
          <w:sz w:val="24"/>
          <w:szCs w:val="24"/>
          <w:lang w:val="en-US"/>
        </w:rPr>
        <w:t>me</w:t>
      </w:r>
      <w:r>
        <w:rPr>
          <w:sz w:val="24"/>
          <w:szCs w:val="24"/>
          <w:lang w:val="en-US"/>
        </w:rPr>
        <w:t>: German Welfare Organizations (AWO/ BAGFW)</w:t>
      </w:r>
      <w:r w:rsidR="005B2A49">
        <w:rPr>
          <w:sz w:val="24"/>
          <w:szCs w:val="24"/>
          <w:lang w:val="en-US"/>
        </w:rPr>
        <w:t>,</w:t>
      </w:r>
      <w:r>
        <w:rPr>
          <w:sz w:val="24"/>
          <w:szCs w:val="24"/>
          <w:lang w:val="en-US"/>
        </w:rPr>
        <w:t xml:space="preserve"> on a partnership programme for the social economy sector</w:t>
      </w:r>
      <w:r w:rsidR="005B2A49">
        <w:rPr>
          <w:sz w:val="24"/>
          <w:szCs w:val="24"/>
          <w:lang w:val="en-US"/>
        </w:rPr>
        <w:t>.</w:t>
      </w:r>
      <w:r>
        <w:rPr>
          <w:sz w:val="24"/>
          <w:szCs w:val="24"/>
          <w:lang w:val="en-US"/>
        </w:rPr>
        <w:t xml:space="preserve"> In Spain, the NGO-driven anti-discrimination OP will certainly continue. </w:t>
      </w:r>
    </w:p>
    <w:p w:rsidR="00C33243" w:rsidRDefault="00C33243" w:rsidP="00C33243">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A6A6A6" w:themeFill="background1" w:themeFillShade="A6"/>
        <w:jc w:val="both"/>
        <w:rPr>
          <w:sz w:val="24"/>
          <w:szCs w:val="24"/>
          <w:lang w:val="en-US"/>
        </w:rPr>
      </w:pPr>
      <w:r>
        <w:rPr>
          <w:sz w:val="24"/>
          <w:szCs w:val="24"/>
          <w:lang w:val="en-US"/>
        </w:rPr>
        <w:t xml:space="preserve">NGOs pushing to get a specific OP on social inclusion: in Italy, the draft PA provides for the establishment of a National OP on “Social Inclusion – Poverty and network” with schemes to combat poverty trough active inclusion. </w:t>
      </w:r>
    </w:p>
    <w:p w:rsidR="00C33243" w:rsidRPr="00C33243" w:rsidRDefault="00C33243" w:rsidP="00C33243">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A6A6A6" w:themeFill="background1" w:themeFillShade="A6"/>
        <w:jc w:val="both"/>
        <w:rPr>
          <w:sz w:val="24"/>
          <w:szCs w:val="24"/>
          <w:lang w:val="en-US"/>
        </w:rPr>
      </w:pPr>
      <w:r w:rsidRPr="00C33243">
        <w:rPr>
          <w:sz w:val="24"/>
          <w:szCs w:val="24"/>
          <w:lang w:val="en-US"/>
        </w:rPr>
        <w:t xml:space="preserve">NGOs managing to get full implementation of the ex-ante conditionality on poverty reduction with </w:t>
      </w:r>
      <w:r w:rsidR="005B2A49">
        <w:rPr>
          <w:sz w:val="24"/>
          <w:szCs w:val="24"/>
          <w:lang w:val="en-US"/>
        </w:rPr>
        <w:t xml:space="preserve">the </w:t>
      </w:r>
      <w:r w:rsidRPr="00C33243">
        <w:rPr>
          <w:sz w:val="24"/>
          <w:szCs w:val="24"/>
          <w:lang w:val="en-US"/>
        </w:rPr>
        <w:t xml:space="preserve">ESF backing financially the </w:t>
      </w:r>
      <w:r w:rsidR="005B2A49">
        <w:rPr>
          <w:sz w:val="24"/>
          <w:szCs w:val="24"/>
          <w:lang w:val="en-US"/>
        </w:rPr>
        <w:t>P</w:t>
      </w:r>
      <w:r w:rsidRPr="00C33243">
        <w:rPr>
          <w:sz w:val="24"/>
          <w:szCs w:val="24"/>
          <w:lang w:val="en-US"/>
        </w:rPr>
        <w:t xml:space="preserve">olish anti-poverty strategy (accompanied </w:t>
      </w:r>
      <w:r w:rsidR="005B2A49">
        <w:rPr>
          <w:sz w:val="24"/>
          <w:szCs w:val="24"/>
          <w:lang w:val="en-US"/>
        </w:rPr>
        <w:t xml:space="preserve">by </w:t>
      </w:r>
      <w:r w:rsidRPr="00C33243">
        <w:rPr>
          <w:sz w:val="24"/>
          <w:szCs w:val="24"/>
          <w:lang w:val="en-US"/>
        </w:rPr>
        <w:t xml:space="preserve">NGOs guidelines for </w:t>
      </w:r>
      <w:r w:rsidR="002869D0">
        <w:rPr>
          <w:sz w:val="24"/>
          <w:szCs w:val="24"/>
          <w:lang w:val="en-US"/>
        </w:rPr>
        <w:t>r</w:t>
      </w:r>
      <w:r w:rsidRPr="00C33243">
        <w:rPr>
          <w:sz w:val="24"/>
          <w:szCs w:val="24"/>
          <w:lang w:val="en-US"/>
        </w:rPr>
        <w:t xml:space="preserve">egions in the field of social inclusion and poverty reduction). </w:t>
      </w:r>
    </w:p>
    <w:p w:rsidR="00C33243" w:rsidRDefault="00C33243" w:rsidP="00C33243">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A6A6A6" w:themeFill="background1" w:themeFillShade="A6"/>
        <w:jc w:val="both"/>
        <w:rPr>
          <w:sz w:val="24"/>
          <w:szCs w:val="24"/>
          <w:lang w:val="en-US"/>
        </w:rPr>
      </w:pPr>
      <w:r>
        <w:rPr>
          <w:sz w:val="24"/>
          <w:szCs w:val="24"/>
          <w:lang w:val="en-US"/>
        </w:rPr>
        <w:t xml:space="preserve">NGOs empowering their own </w:t>
      </w:r>
      <w:r w:rsidR="002869D0">
        <w:rPr>
          <w:sz w:val="24"/>
          <w:szCs w:val="24"/>
          <w:lang w:val="en-US"/>
        </w:rPr>
        <w:t>m</w:t>
      </w:r>
      <w:r>
        <w:rPr>
          <w:sz w:val="24"/>
          <w:szCs w:val="24"/>
          <w:lang w:val="en-US"/>
        </w:rPr>
        <w:t xml:space="preserve">embers and the </w:t>
      </w:r>
      <w:r w:rsidR="002869D0">
        <w:rPr>
          <w:sz w:val="24"/>
          <w:szCs w:val="24"/>
          <w:lang w:val="en-US"/>
        </w:rPr>
        <w:t>p</w:t>
      </w:r>
      <w:r>
        <w:rPr>
          <w:sz w:val="24"/>
          <w:szCs w:val="24"/>
          <w:lang w:val="en-US"/>
        </w:rPr>
        <w:t xml:space="preserve">ublic </w:t>
      </w:r>
      <w:r w:rsidR="002869D0">
        <w:rPr>
          <w:sz w:val="24"/>
          <w:szCs w:val="24"/>
          <w:lang w:val="en-US"/>
        </w:rPr>
        <w:t>a</w:t>
      </w:r>
      <w:r>
        <w:rPr>
          <w:sz w:val="24"/>
          <w:szCs w:val="24"/>
          <w:lang w:val="en-US"/>
        </w:rPr>
        <w:t xml:space="preserve">dministration on how to make OPs more “social inclusion and NGOs friendly” : EAPN ES successfully organized training sessions at regional level as well as roundtables with high-level </w:t>
      </w:r>
      <w:r w:rsidR="002869D0">
        <w:rPr>
          <w:sz w:val="24"/>
          <w:szCs w:val="24"/>
          <w:lang w:val="en-US"/>
        </w:rPr>
        <w:t>r</w:t>
      </w:r>
      <w:r>
        <w:rPr>
          <w:sz w:val="24"/>
          <w:szCs w:val="24"/>
          <w:lang w:val="en-US"/>
        </w:rPr>
        <w:t xml:space="preserve">epresentatives </w:t>
      </w:r>
      <w:r w:rsidR="002869D0">
        <w:rPr>
          <w:sz w:val="24"/>
          <w:szCs w:val="24"/>
          <w:lang w:val="en-US"/>
        </w:rPr>
        <w:t>from</w:t>
      </w:r>
      <w:r>
        <w:rPr>
          <w:sz w:val="24"/>
          <w:szCs w:val="24"/>
          <w:lang w:val="en-US"/>
        </w:rPr>
        <w:t xml:space="preserve"> Managing Authorities at regional level.</w:t>
      </w:r>
    </w:p>
    <w:p w:rsidR="00193780" w:rsidRDefault="00193780" w:rsidP="00193780">
      <w:pPr>
        <w:rPr>
          <w:i/>
          <w:sz w:val="24"/>
          <w:szCs w:val="24"/>
          <w:lang w:val="en-US"/>
        </w:rPr>
      </w:pPr>
      <w:r w:rsidRPr="00193780">
        <w:rPr>
          <w:i/>
          <w:sz w:val="24"/>
          <w:szCs w:val="24"/>
          <w:lang w:val="en-US"/>
        </w:rPr>
        <w:t xml:space="preserve">For more information, please read the </w:t>
      </w:r>
      <w:hyperlink r:id="rId20" w:history="1">
        <w:r w:rsidRPr="00972E62">
          <w:rPr>
            <w:rStyle w:val="Hyperlink"/>
            <w:i/>
            <w:sz w:val="24"/>
            <w:szCs w:val="24"/>
            <w:lang w:val="en-US"/>
          </w:rPr>
          <w:t>EAPN Mapping document</w:t>
        </w:r>
      </w:hyperlink>
      <w:r w:rsidRPr="00193780">
        <w:rPr>
          <w:i/>
          <w:sz w:val="24"/>
          <w:szCs w:val="24"/>
          <w:lang w:val="en-US"/>
        </w:rPr>
        <w:t xml:space="preserve">. Other good practices are developed in this publication. </w:t>
      </w:r>
    </w:p>
    <w:p w:rsidR="00543E0D" w:rsidRPr="00193780" w:rsidRDefault="00543E0D" w:rsidP="00193780">
      <w:pPr>
        <w:rPr>
          <w:i/>
          <w:sz w:val="24"/>
          <w:szCs w:val="24"/>
          <w:lang w:val="en-US"/>
        </w:rPr>
      </w:pPr>
    </w:p>
    <w:p w:rsidR="00B10AE7" w:rsidRDefault="0039785E">
      <w:pPr>
        <w:ind w:left="360"/>
        <w:rPr>
          <w:b/>
          <w:sz w:val="24"/>
          <w:szCs w:val="24"/>
          <w:lang w:val="en-US"/>
        </w:rPr>
      </w:pPr>
      <w:r>
        <w:rPr>
          <w:b/>
          <w:sz w:val="24"/>
          <w:szCs w:val="24"/>
          <w:lang w:val="en-US"/>
        </w:rPr>
        <w:t>lV)</w:t>
      </w:r>
      <w:r w:rsidR="00543E0D">
        <w:rPr>
          <w:b/>
          <w:sz w:val="24"/>
          <w:szCs w:val="24"/>
          <w:lang w:val="en-US"/>
        </w:rPr>
        <w:t xml:space="preserve"> </w:t>
      </w:r>
      <w:r w:rsidR="008D0E96" w:rsidRPr="008D0E96">
        <w:rPr>
          <w:b/>
          <w:sz w:val="24"/>
          <w:szCs w:val="24"/>
          <w:lang w:val="en-US"/>
        </w:rPr>
        <w:t xml:space="preserve">Who to contact? </w:t>
      </w:r>
    </w:p>
    <w:p w:rsidR="0067140B" w:rsidRDefault="0067140B" w:rsidP="0067140B">
      <w:pPr>
        <w:pStyle w:val="ListParagraph"/>
        <w:numPr>
          <w:ilvl w:val="0"/>
          <w:numId w:val="20"/>
        </w:numPr>
        <w:rPr>
          <w:b/>
          <w:sz w:val="24"/>
          <w:szCs w:val="24"/>
          <w:lang w:val="en-US"/>
        </w:rPr>
      </w:pPr>
      <w:r>
        <w:rPr>
          <w:b/>
          <w:sz w:val="24"/>
          <w:szCs w:val="24"/>
          <w:lang w:val="en-US"/>
        </w:rPr>
        <w:t>List of Managing Authorities</w:t>
      </w:r>
    </w:p>
    <w:p w:rsidR="004E689C" w:rsidRPr="004E689C" w:rsidRDefault="004E689C" w:rsidP="004E689C">
      <w:pPr>
        <w:spacing w:after="120"/>
        <w:jc w:val="both"/>
        <w:rPr>
          <w:rFonts w:ascii="Calibri" w:hAnsi="Calibri" w:cs="Arial"/>
          <w:i/>
          <w:lang w:val="en-GB"/>
        </w:rPr>
      </w:pPr>
      <w:r w:rsidRPr="00DC548A">
        <w:rPr>
          <w:lang w:val="en-GB"/>
        </w:rPr>
        <w:sym w:font="Symbol" w:char="F0DE"/>
      </w:r>
      <w:r w:rsidRPr="004E689C">
        <w:rPr>
          <w:rFonts w:ascii="Calibri" w:hAnsi="Calibri" w:cs="Arial"/>
          <w:i/>
          <w:lang w:val="en-GB"/>
        </w:rPr>
        <w:t xml:space="preserve">If you want to </w:t>
      </w:r>
      <w:r w:rsidR="002869D0">
        <w:rPr>
          <w:rFonts w:ascii="Calibri" w:hAnsi="Calibri" w:cs="Arial"/>
          <w:i/>
          <w:lang w:val="en-GB"/>
        </w:rPr>
        <w:t>contact</w:t>
      </w:r>
      <w:r w:rsidRPr="004E689C">
        <w:rPr>
          <w:rFonts w:ascii="Calibri" w:hAnsi="Calibri" w:cs="Arial"/>
          <w:i/>
          <w:lang w:val="en-GB"/>
        </w:rPr>
        <w:t xml:space="preserve"> your ESF Managing Authority, please click </w:t>
      </w:r>
      <w:hyperlink r:id="rId21" w:history="1">
        <w:r w:rsidRPr="004E689C">
          <w:rPr>
            <w:rStyle w:val="Hyperlink"/>
            <w:rFonts w:ascii="Calibri" w:hAnsi="Calibri" w:cs="Arial"/>
            <w:i/>
            <w:lang w:val="en-GB"/>
          </w:rPr>
          <w:t>here</w:t>
        </w:r>
      </w:hyperlink>
      <w:r w:rsidRPr="004E689C">
        <w:rPr>
          <w:rFonts w:ascii="Calibri" w:hAnsi="Calibri" w:cs="Arial"/>
          <w:i/>
          <w:lang w:val="en-GB"/>
        </w:rPr>
        <w:t>.</w:t>
      </w:r>
    </w:p>
    <w:p w:rsidR="004E689C" w:rsidRDefault="004E689C" w:rsidP="004E689C">
      <w:pPr>
        <w:spacing w:after="120"/>
        <w:jc w:val="both"/>
        <w:rPr>
          <w:rFonts w:ascii="Calibri" w:hAnsi="Calibri" w:cs="Arial"/>
          <w:i/>
          <w:lang w:val="en-GB"/>
        </w:rPr>
      </w:pPr>
      <w:r w:rsidRPr="00DC548A">
        <w:rPr>
          <w:rFonts w:ascii="Calibri" w:hAnsi="Calibri" w:cs="Arial"/>
          <w:lang w:val="en-GB"/>
        </w:rPr>
        <w:sym w:font="Symbol" w:char="F0DE"/>
      </w:r>
      <w:r w:rsidRPr="004E689C">
        <w:rPr>
          <w:rFonts w:ascii="Calibri" w:hAnsi="Calibri" w:cs="Arial"/>
          <w:i/>
          <w:lang w:val="en-GB"/>
        </w:rPr>
        <w:t xml:space="preserve">If you want to </w:t>
      </w:r>
      <w:r w:rsidR="002869D0">
        <w:rPr>
          <w:rFonts w:ascii="Calibri" w:hAnsi="Calibri" w:cs="Arial"/>
          <w:i/>
          <w:lang w:val="en-GB"/>
        </w:rPr>
        <w:t>contact</w:t>
      </w:r>
      <w:r w:rsidRPr="004E689C">
        <w:rPr>
          <w:rFonts w:ascii="Calibri" w:hAnsi="Calibri" w:cs="Arial"/>
          <w:i/>
          <w:lang w:val="en-GB"/>
        </w:rPr>
        <w:t xml:space="preserve"> your ERDF Managing Authority, please click </w:t>
      </w:r>
      <w:hyperlink r:id="rId22" w:history="1">
        <w:r w:rsidRPr="004E689C">
          <w:rPr>
            <w:rStyle w:val="Hyperlink"/>
            <w:rFonts w:ascii="Calibri" w:hAnsi="Calibri" w:cs="Arial"/>
            <w:i/>
            <w:lang w:val="en-GB"/>
          </w:rPr>
          <w:t>here</w:t>
        </w:r>
      </w:hyperlink>
      <w:r w:rsidRPr="004E689C">
        <w:rPr>
          <w:rFonts w:ascii="Calibri" w:hAnsi="Calibri" w:cs="Arial"/>
          <w:i/>
          <w:lang w:val="en-GB"/>
        </w:rPr>
        <w:t>.</w:t>
      </w:r>
    </w:p>
    <w:p w:rsidR="005E7EBA" w:rsidRPr="004E689C" w:rsidRDefault="005E7EBA" w:rsidP="004E689C">
      <w:pPr>
        <w:spacing w:after="120"/>
        <w:jc w:val="both"/>
        <w:rPr>
          <w:rFonts w:ascii="Calibri" w:hAnsi="Calibri" w:cs="Arial"/>
          <w:i/>
          <w:lang w:val="en-GB"/>
        </w:rPr>
      </w:pPr>
    </w:p>
    <w:p w:rsidR="0067140B" w:rsidRDefault="0067140B" w:rsidP="0067140B">
      <w:pPr>
        <w:pStyle w:val="ListParagraph"/>
        <w:numPr>
          <w:ilvl w:val="0"/>
          <w:numId w:val="20"/>
        </w:numPr>
        <w:rPr>
          <w:b/>
          <w:sz w:val="24"/>
          <w:szCs w:val="24"/>
          <w:lang w:val="en-US"/>
        </w:rPr>
      </w:pPr>
      <w:r>
        <w:rPr>
          <w:b/>
          <w:sz w:val="24"/>
          <w:szCs w:val="24"/>
          <w:lang w:val="en-US"/>
        </w:rPr>
        <w:t>List of  Desk Officers</w:t>
      </w:r>
      <w:r w:rsidR="002869D0">
        <w:rPr>
          <w:b/>
          <w:sz w:val="24"/>
          <w:szCs w:val="24"/>
          <w:lang w:val="en-US"/>
        </w:rPr>
        <w:t xml:space="preserve"> in the European Commission</w:t>
      </w:r>
    </w:p>
    <w:p w:rsidR="004E689C" w:rsidRPr="004E689C" w:rsidRDefault="004E689C" w:rsidP="004E689C">
      <w:pPr>
        <w:pStyle w:val="ListParagraph"/>
        <w:rPr>
          <w:b/>
          <w:sz w:val="24"/>
          <w:szCs w:val="24"/>
          <w:lang w:val="en-US"/>
        </w:rPr>
      </w:pPr>
    </w:p>
    <w:p w:rsidR="004E689C" w:rsidRPr="00DC548A" w:rsidRDefault="004E689C" w:rsidP="004E689C">
      <w:pPr>
        <w:spacing w:after="120"/>
        <w:jc w:val="center"/>
        <w:outlineLvl w:val="0"/>
        <w:rPr>
          <w:rFonts w:ascii="Calibri" w:hAnsi="Calibri"/>
          <w:b/>
          <w:lang w:val="en-GB"/>
        </w:rPr>
      </w:pPr>
      <w:r w:rsidRPr="00DC548A">
        <w:rPr>
          <w:rFonts w:ascii="Calibri" w:hAnsi="Calibri"/>
          <w:b/>
          <w:lang w:val="en-GB"/>
        </w:rPr>
        <w:t>List of Head of Units (DG EMPL and DG REGIO)</w:t>
      </w:r>
    </w:p>
    <w:tbl>
      <w:tblPr>
        <w:tblW w:w="10065"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2"/>
        <w:gridCol w:w="3496"/>
        <w:gridCol w:w="1701"/>
        <w:gridCol w:w="3166"/>
      </w:tblGrid>
      <w:tr w:rsidR="004E689C" w:rsidRPr="00CF7E04" w:rsidTr="004E689C">
        <w:tc>
          <w:tcPr>
            <w:tcW w:w="1702" w:type="dxa"/>
          </w:tcPr>
          <w:p w:rsidR="004E689C" w:rsidRPr="00CF7E04" w:rsidRDefault="004E689C" w:rsidP="004E689C">
            <w:pPr>
              <w:spacing w:after="120"/>
              <w:jc w:val="center"/>
              <w:rPr>
                <w:rFonts w:ascii="Calibri" w:hAnsi="Calibri"/>
                <w:b/>
                <w:lang w:val="en-GB"/>
              </w:rPr>
            </w:pPr>
            <w:r w:rsidRPr="00CF7E04">
              <w:rPr>
                <w:rFonts w:ascii="Calibri" w:hAnsi="Calibri"/>
                <w:b/>
                <w:lang w:val="en-GB"/>
              </w:rPr>
              <w:t>Head of Units</w:t>
            </w:r>
          </w:p>
        </w:tc>
        <w:tc>
          <w:tcPr>
            <w:tcW w:w="3496" w:type="dxa"/>
          </w:tcPr>
          <w:p w:rsidR="004E689C" w:rsidRPr="00CF7E04" w:rsidRDefault="004E689C" w:rsidP="004E689C">
            <w:pPr>
              <w:spacing w:after="120"/>
              <w:jc w:val="center"/>
              <w:rPr>
                <w:rFonts w:ascii="Calibri" w:hAnsi="Calibri"/>
                <w:b/>
                <w:lang w:val="en-GB"/>
              </w:rPr>
            </w:pPr>
            <w:r w:rsidRPr="00CF7E04">
              <w:rPr>
                <w:rFonts w:ascii="Calibri" w:hAnsi="Calibri"/>
                <w:b/>
                <w:lang w:val="en-GB"/>
              </w:rPr>
              <w:t>DG REGIO</w:t>
            </w:r>
          </w:p>
        </w:tc>
        <w:tc>
          <w:tcPr>
            <w:tcW w:w="1701" w:type="dxa"/>
          </w:tcPr>
          <w:p w:rsidR="004E689C" w:rsidRPr="00CF7E04" w:rsidRDefault="004E689C" w:rsidP="004E689C">
            <w:pPr>
              <w:spacing w:after="120"/>
              <w:jc w:val="center"/>
              <w:rPr>
                <w:rFonts w:ascii="Calibri" w:hAnsi="Calibri"/>
                <w:b/>
                <w:lang w:val="en-GB"/>
              </w:rPr>
            </w:pPr>
            <w:r w:rsidRPr="00CF7E04">
              <w:rPr>
                <w:rFonts w:ascii="Calibri" w:hAnsi="Calibri"/>
                <w:b/>
                <w:lang w:val="en-GB"/>
              </w:rPr>
              <w:t>Head of Units</w:t>
            </w:r>
          </w:p>
        </w:tc>
        <w:tc>
          <w:tcPr>
            <w:tcW w:w="3166" w:type="dxa"/>
          </w:tcPr>
          <w:p w:rsidR="004E689C" w:rsidRPr="00CF7E04" w:rsidRDefault="004E689C" w:rsidP="004E689C">
            <w:pPr>
              <w:tabs>
                <w:tab w:val="left" w:pos="3312"/>
              </w:tabs>
              <w:spacing w:after="120"/>
              <w:jc w:val="center"/>
              <w:rPr>
                <w:rFonts w:ascii="Calibri" w:hAnsi="Calibri"/>
                <w:b/>
                <w:lang w:val="en-GB"/>
              </w:rPr>
            </w:pPr>
            <w:r w:rsidRPr="00CF7E04">
              <w:rPr>
                <w:rFonts w:ascii="Calibri" w:hAnsi="Calibri"/>
                <w:b/>
                <w:lang w:val="en-GB"/>
              </w:rPr>
              <w:t>DG EMPL</w:t>
            </w:r>
          </w:p>
        </w:tc>
      </w:tr>
      <w:tr w:rsidR="004E689C" w:rsidRPr="00CF7E04" w:rsidTr="004E689C">
        <w:tc>
          <w:tcPr>
            <w:tcW w:w="1702" w:type="dxa"/>
          </w:tcPr>
          <w:p w:rsidR="004E689C" w:rsidRPr="00CF7E04" w:rsidRDefault="004E689C" w:rsidP="004E689C">
            <w:pPr>
              <w:spacing w:after="120"/>
              <w:jc w:val="both"/>
              <w:rPr>
                <w:rFonts w:ascii="Calibri" w:hAnsi="Calibri"/>
                <w:sz w:val="20"/>
                <w:szCs w:val="20"/>
              </w:rPr>
            </w:pPr>
            <w:r>
              <w:rPr>
                <w:rFonts w:ascii="Calibri" w:hAnsi="Calibri"/>
                <w:sz w:val="20"/>
                <w:szCs w:val="20"/>
              </w:rPr>
              <w:t>BELGIUM, FRANCE, LUXEMB</w:t>
            </w:r>
            <w:r w:rsidRPr="00CF7E04">
              <w:rPr>
                <w:rFonts w:ascii="Calibri" w:hAnsi="Calibri"/>
                <w:sz w:val="20"/>
                <w:szCs w:val="20"/>
              </w:rPr>
              <w:t>URG</w:t>
            </w:r>
          </w:p>
        </w:tc>
        <w:tc>
          <w:tcPr>
            <w:tcW w:w="3496" w:type="dxa"/>
          </w:tcPr>
          <w:p w:rsidR="004E689C" w:rsidRPr="00CF7E04" w:rsidRDefault="00ED4128" w:rsidP="004E689C">
            <w:pPr>
              <w:spacing w:after="120"/>
              <w:jc w:val="both"/>
              <w:rPr>
                <w:rFonts w:ascii="Calibri" w:hAnsi="Calibri"/>
                <w:sz w:val="20"/>
                <w:szCs w:val="20"/>
              </w:rPr>
            </w:pPr>
            <w:hyperlink r:id="rId23" w:history="1">
              <w:r w:rsidR="004E689C" w:rsidRPr="005D547C">
                <w:rPr>
                  <w:rStyle w:val="Hyperlink"/>
                  <w:rFonts w:ascii="Calibri" w:hAnsi="Calibri"/>
                  <w:sz w:val="20"/>
                  <w:szCs w:val="20"/>
                </w:rPr>
                <w:t>german.granda@ec.europa.eu</w:t>
              </w:r>
            </w:hyperlink>
          </w:p>
        </w:tc>
        <w:tc>
          <w:tcPr>
            <w:tcW w:w="1701"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BELGIUM, NETHERLAND</w:t>
            </w:r>
            <w:r>
              <w:rPr>
                <w:rFonts w:ascii="Calibri" w:hAnsi="Calibri"/>
                <w:sz w:val="20"/>
                <w:szCs w:val="20"/>
              </w:rPr>
              <w:t>S, FRANCE, LUXEMB</w:t>
            </w:r>
            <w:r w:rsidRPr="00CF7E04">
              <w:rPr>
                <w:rFonts w:ascii="Calibri" w:hAnsi="Calibri"/>
                <w:sz w:val="20"/>
                <w:szCs w:val="20"/>
              </w:rPr>
              <w:t>URG</w:t>
            </w:r>
          </w:p>
        </w:tc>
        <w:bookmarkStart w:id="1" w:name="G4634"/>
        <w:tc>
          <w:tcPr>
            <w:tcW w:w="3166" w:type="dxa"/>
          </w:tcPr>
          <w:p w:rsidR="004E689C" w:rsidRPr="00CF7E04" w:rsidRDefault="008D0E96" w:rsidP="004E689C">
            <w:pPr>
              <w:spacing w:after="120"/>
              <w:jc w:val="both"/>
              <w:rPr>
                <w:rFonts w:ascii="Calibri" w:hAnsi="Calibri"/>
                <w:color w:val="000000"/>
                <w:sz w:val="20"/>
                <w:szCs w:val="20"/>
              </w:rPr>
            </w:pPr>
            <w:r w:rsidRPr="00CF7E04">
              <w:rPr>
                <w:rFonts w:ascii="Calibri" w:hAnsi="Calibri"/>
                <w:color w:val="000000"/>
                <w:sz w:val="20"/>
                <w:szCs w:val="20"/>
              </w:rPr>
              <w:fldChar w:fldCharType="begin"/>
            </w:r>
            <w:r w:rsidR="004E689C" w:rsidRPr="00CF7E04">
              <w:rPr>
                <w:rFonts w:ascii="Calibri" w:hAnsi="Calibri"/>
                <w:color w:val="000000"/>
                <w:sz w:val="20"/>
                <w:szCs w:val="20"/>
              </w:rPr>
              <w:instrText xml:space="preserve"> HYPERLINK "mailto:themistoklis.galeros@ec.europa.eu" </w:instrText>
            </w:r>
            <w:r w:rsidRPr="00CF7E04">
              <w:rPr>
                <w:rFonts w:ascii="Calibri" w:hAnsi="Calibri"/>
                <w:color w:val="000000"/>
                <w:sz w:val="20"/>
                <w:szCs w:val="20"/>
              </w:rPr>
              <w:fldChar w:fldCharType="separate"/>
            </w:r>
            <w:r w:rsidR="004E689C" w:rsidRPr="00CF7E04">
              <w:rPr>
                <w:rStyle w:val="Hyperlink"/>
                <w:rFonts w:ascii="Calibri" w:hAnsi="Calibri"/>
                <w:sz w:val="20"/>
                <w:szCs w:val="20"/>
              </w:rPr>
              <w:t>themistoklis.galeros@ec.europa.eu</w:t>
            </w:r>
            <w:bookmarkEnd w:id="1"/>
            <w:r w:rsidRPr="00CF7E04">
              <w:rPr>
                <w:rFonts w:ascii="Calibri" w:hAnsi="Calibri"/>
                <w:color w:val="000000"/>
                <w:sz w:val="20"/>
                <w:szCs w:val="20"/>
              </w:rPr>
              <w:fldChar w:fldCharType="end"/>
            </w:r>
          </w:p>
          <w:p w:rsidR="004E689C" w:rsidRPr="00CF7E04" w:rsidRDefault="004E689C" w:rsidP="004E689C">
            <w:pPr>
              <w:spacing w:after="120"/>
              <w:jc w:val="both"/>
              <w:rPr>
                <w:rFonts w:ascii="Calibri" w:hAnsi="Calibri"/>
                <w:sz w:val="20"/>
                <w:szCs w:val="20"/>
              </w:rPr>
            </w:pPr>
          </w:p>
        </w:tc>
      </w:tr>
      <w:tr w:rsidR="004E689C" w:rsidRPr="00CF7E04" w:rsidTr="004E689C">
        <w:tc>
          <w:tcPr>
            <w:tcW w:w="1702" w:type="dxa"/>
          </w:tcPr>
          <w:p w:rsidR="004E689C" w:rsidRPr="00CF7E04" w:rsidRDefault="004E689C" w:rsidP="004E689C">
            <w:pPr>
              <w:spacing w:after="120"/>
              <w:jc w:val="both"/>
              <w:rPr>
                <w:rFonts w:ascii="Calibri" w:hAnsi="Calibri"/>
                <w:sz w:val="20"/>
                <w:szCs w:val="20"/>
                <w:lang w:val="en-GB"/>
              </w:rPr>
            </w:pPr>
            <w:r w:rsidRPr="00CF7E04">
              <w:rPr>
                <w:rFonts w:ascii="Calibri" w:hAnsi="Calibri"/>
                <w:sz w:val="20"/>
                <w:szCs w:val="20"/>
                <w:lang w:val="en-GB"/>
              </w:rPr>
              <w:t>IRELAND, UNITED KINGDOM</w:t>
            </w:r>
          </w:p>
        </w:tc>
        <w:tc>
          <w:tcPr>
            <w:tcW w:w="3496" w:type="dxa"/>
          </w:tcPr>
          <w:p w:rsidR="002869D0" w:rsidRPr="002869D0" w:rsidRDefault="002869D0" w:rsidP="004E689C">
            <w:pPr>
              <w:spacing w:after="120"/>
              <w:jc w:val="both"/>
              <w:rPr>
                <w:rFonts w:ascii="Calibri" w:hAnsi="Calibri"/>
                <w:sz w:val="20"/>
                <w:szCs w:val="20"/>
                <w:lang w:val="en-GB"/>
              </w:rPr>
            </w:pPr>
            <w:r w:rsidRPr="002869D0">
              <w:rPr>
                <w:rStyle w:val="Hyperlink"/>
                <w:sz w:val="20"/>
                <w:szCs w:val="20"/>
                <w:lang w:val="en-GB"/>
              </w:rPr>
              <w:t>agnes.lindermans@ec.europa.eu</w:t>
            </w:r>
          </w:p>
        </w:tc>
        <w:tc>
          <w:tcPr>
            <w:tcW w:w="1701" w:type="dxa"/>
          </w:tcPr>
          <w:p w:rsidR="004E689C" w:rsidRPr="00CF7E04" w:rsidRDefault="004E689C" w:rsidP="004E689C">
            <w:pPr>
              <w:spacing w:after="120"/>
              <w:jc w:val="both"/>
              <w:rPr>
                <w:rFonts w:ascii="Calibri" w:hAnsi="Calibri"/>
                <w:sz w:val="20"/>
                <w:szCs w:val="20"/>
                <w:lang w:val="en-GB"/>
              </w:rPr>
            </w:pPr>
            <w:r w:rsidRPr="00CF7E04">
              <w:rPr>
                <w:rFonts w:ascii="Calibri" w:hAnsi="Calibri"/>
                <w:sz w:val="20"/>
                <w:szCs w:val="20"/>
                <w:lang w:val="en-GB"/>
              </w:rPr>
              <w:t>IRELAND, UNITED KINGDOM, GREECE, CYPRUS</w:t>
            </w:r>
          </w:p>
        </w:tc>
        <w:tc>
          <w:tcPr>
            <w:tcW w:w="3166" w:type="dxa"/>
          </w:tcPr>
          <w:p w:rsidR="004E689C" w:rsidRPr="00CF7E04" w:rsidRDefault="00ED4128" w:rsidP="004E689C">
            <w:pPr>
              <w:spacing w:after="120"/>
              <w:jc w:val="both"/>
              <w:rPr>
                <w:rFonts w:ascii="Calibri" w:hAnsi="Calibri"/>
                <w:sz w:val="20"/>
                <w:szCs w:val="20"/>
                <w:lang w:val="en-GB"/>
              </w:rPr>
            </w:pPr>
            <w:hyperlink r:id="rId24" w:history="1">
              <w:r w:rsidR="004E689C" w:rsidRPr="00CF7E04">
                <w:rPr>
                  <w:rStyle w:val="Hyperlink"/>
                  <w:rFonts w:ascii="Calibri" w:hAnsi="Calibri"/>
                  <w:sz w:val="20"/>
                  <w:szCs w:val="20"/>
                  <w:lang w:val="en-GB"/>
                </w:rPr>
                <w:t>filip.busz@ec.europa.eu</w:t>
              </w:r>
            </w:hyperlink>
          </w:p>
          <w:p w:rsidR="004E689C" w:rsidRPr="00CF7E04" w:rsidRDefault="004E689C" w:rsidP="004E689C">
            <w:pPr>
              <w:spacing w:after="120"/>
              <w:jc w:val="both"/>
              <w:rPr>
                <w:rFonts w:ascii="Calibri" w:hAnsi="Calibri"/>
                <w:sz w:val="20"/>
                <w:szCs w:val="20"/>
                <w:lang w:val="en-GB"/>
              </w:rPr>
            </w:pPr>
          </w:p>
        </w:tc>
      </w:tr>
      <w:tr w:rsidR="004E689C" w:rsidRPr="00CF7E04" w:rsidTr="004E689C">
        <w:tc>
          <w:tcPr>
            <w:tcW w:w="1702" w:type="dxa"/>
          </w:tcPr>
          <w:p w:rsidR="004E689C" w:rsidRPr="00CF7E04" w:rsidRDefault="004E689C" w:rsidP="004E689C">
            <w:pPr>
              <w:spacing w:after="120"/>
              <w:jc w:val="both"/>
              <w:rPr>
                <w:rFonts w:ascii="Calibri" w:hAnsi="Calibri"/>
                <w:sz w:val="20"/>
                <w:szCs w:val="20"/>
                <w:lang w:val="en-GB"/>
              </w:rPr>
            </w:pPr>
            <w:r>
              <w:rPr>
                <w:rFonts w:ascii="Calibri" w:hAnsi="Calibri"/>
                <w:sz w:val="20"/>
                <w:szCs w:val="20"/>
                <w:lang w:val="en-GB"/>
              </w:rPr>
              <w:t>GERMANY,</w:t>
            </w:r>
            <w:r w:rsidRPr="00CF7E04">
              <w:rPr>
                <w:rFonts w:ascii="Calibri" w:hAnsi="Calibri"/>
                <w:sz w:val="20"/>
                <w:szCs w:val="20"/>
                <w:lang w:val="en-GB"/>
              </w:rPr>
              <w:t xml:space="preserve"> NETHERLANDS</w:t>
            </w:r>
          </w:p>
        </w:tc>
        <w:tc>
          <w:tcPr>
            <w:tcW w:w="3496" w:type="dxa"/>
          </w:tcPr>
          <w:p w:rsidR="002869D0" w:rsidRPr="002869D0" w:rsidRDefault="00ED4128" w:rsidP="004E689C">
            <w:pPr>
              <w:spacing w:after="120"/>
              <w:jc w:val="both"/>
              <w:rPr>
                <w:rStyle w:val="Hyperlink"/>
                <w:sz w:val="20"/>
                <w:szCs w:val="20"/>
                <w:lang w:val="en-GB"/>
              </w:rPr>
            </w:pPr>
            <w:hyperlink r:id="rId25" w:history="1">
              <w:r w:rsidR="002869D0" w:rsidRPr="002869D0">
                <w:rPr>
                  <w:rStyle w:val="Hyperlink"/>
                  <w:sz w:val="20"/>
                  <w:szCs w:val="20"/>
                  <w:lang w:val="en-GB"/>
                </w:rPr>
                <w:t>marc-eric.dufeil@ec.europa.eu</w:t>
              </w:r>
            </w:hyperlink>
          </w:p>
          <w:p w:rsidR="002869D0" w:rsidRPr="002869D0" w:rsidRDefault="002869D0" w:rsidP="004E689C">
            <w:pPr>
              <w:spacing w:after="120"/>
              <w:jc w:val="both"/>
              <w:rPr>
                <w:rFonts w:ascii="Calibri" w:hAnsi="Calibri"/>
                <w:sz w:val="20"/>
                <w:szCs w:val="20"/>
                <w:lang w:val="en-GB"/>
              </w:rPr>
            </w:pPr>
          </w:p>
        </w:tc>
        <w:tc>
          <w:tcPr>
            <w:tcW w:w="1701" w:type="dxa"/>
          </w:tcPr>
          <w:p w:rsidR="004E689C" w:rsidRPr="00CF7E04" w:rsidRDefault="004E689C" w:rsidP="004E689C">
            <w:pPr>
              <w:spacing w:after="120"/>
              <w:jc w:val="both"/>
              <w:rPr>
                <w:rFonts w:ascii="Calibri" w:hAnsi="Calibri"/>
                <w:sz w:val="20"/>
                <w:szCs w:val="20"/>
                <w:lang w:val="en-GB"/>
              </w:rPr>
            </w:pPr>
            <w:r w:rsidRPr="00CF7E04">
              <w:rPr>
                <w:rFonts w:ascii="Calibri" w:hAnsi="Calibri"/>
                <w:sz w:val="20"/>
                <w:szCs w:val="20"/>
                <w:lang w:val="en-GB"/>
              </w:rPr>
              <w:t>GERMANY, AUSTRIA, SLOVENIA</w:t>
            </w:r>
          </w:p>
        </w:tc>
        <w:tc>
          <w:tcPr>
            <w:tcW w:w="3166" w:type="dxa"/>
          </w:tcPr>
          <w:p w:rsidR="004E689C" w:rsidRDefault="00ED4128" w:rsidP="004E689C">
            <w:pPr>
              <w:spacing w:after="120"/>
              <w:jc w:val="both"/>
              <w:rPr>
                <w:rFonts w:ascii="Calibri" w:hAnsi="Calibri"/>
                <w:sz w:val="20"/>
                <w:szCs w:val="20"/>
                <w:lang w:val="en-GB"/>
              </w:rPr>
            </w:pPr>
            <w:hyperlink r:id="rId26" w:history="1">
              <w:r w:rsidR="004E689C" w:rsidRPr="008604C1">
                <w:rPr>
                  <w:rStyle w:val="Hyperlink"/>
                  <w:rFonts w:ascii="Calibri" w:hAnsi="Calibri"/>
                  <w:sz w:val="20"/>
                  <w:szCs w:val="20"/>
                  <w:lang w:val="en-GB"/>
                </w:rPr>
                <w:t>jader.cane@ec.europa.eu</w:t>
              </w:r>
            </w:hyperlink>
          </w:p>
          <w:p w:rsidR="004E689C" w:rsidRPr="00DD1A02" w:rsidRDefault="004E689C" w:rsidP="004E689C">
            <w:pPr>
              <w:spacing w:after="120"/>
              <w:jc w:val="both"/>
              <w:rPr>
                <w:rFonts w:ascii="Calibri" w:hAnsi="Calibri"/>
                <w:sz w:val="20"/>
                <w:szCs w:val="20"/>
                <w:lang w:val="en-GB"/>
              </w:rPr>
            </w:pPr>
          </w:p>
        </w:tc>
      </w:tr>
      <w:tr w:rsidR="004E689C" w:rsidRPr="00856F88" w:rsidTr="004E689C">
        <w:tc>
          <w:tcPr>
            <w:tcW w:w="1702" w:type="dxa"/>
          </w:tcPr>
          <w:p w:rsidR="004E689C" w:rsidRPr="00CF7E04" w:rsidRDefault="004E689C" w:rsidP="004E689C">
            <w:pPr>
              <w:spacing w:after="120"/>
              <w:jc w:val="both"/>
              <w:rPr>
                <w:rFonts w:ascii="Calibri" w:hAnsi="Calibri"/>
                <w:sz w:val="20"/>
                <w:szCs w:val="20"/>
                <w:lang w:val="pl-PL"/>
              </w:rPr>
            </w:pPr>
            <w:r w:rsidRPr="00CF7E04">
              <w:rPr>
                <w:rFonts w:ascii="Calibri" w:hAnsi="Calibri"/>
                <w:sz w:val="20"/>
                <w:szCs w:val="20"/>
                <w:lang w:val="pl-PL"/>
              </w:rPr>
              <w:t>CZECH REPUBLIC</w:t>
            </w:r>
          </w:p>
        </w:tc>
        <w:tc>
          <w:tcPr>
            <w:tcW w:w="3496" w:type="dxa"/>
          </w:tcPr>
          <w:p w:rsidR="004E689C" w:rsidRPr="00CF7E04" w:rsidRDefault="00ED4128" w:rsidP="004E689C">
            <w:pPr>
              <w:spacing w:after="120"/>
              <w:jc w:val="both"/>
              <w:rPr>
                <w:rFonts w:ascii="Calibri" w:hAnsi="Calibri"/>
                <w:sz w:val="20"/>
                <w:szCs w:val="20"/>
                <w:lang w:val="pl-PL"/>
              </w:rPr>
            </w:pPr>
            <w:hyperlink r:id="rId27" w:history="1">
              <w:r w:rsidR="004E689C" w:rsidRPr="00CF7E04">
                <w:rPr>
                  <w:rStyle w:val="Hyperlink"/>
                  <w:rFonts w:ascii="Calibri" w:hAnsi="Calibri"/>
                  <w:sz w:val="20"/>
                  <w:szCs w:val="20"/>
                  <w:lang w:val="pl-PL"/>
                </w:rPr>
                <w:t>jack.engwegen@ec.europa.eu</w:t>
              </w:r>
            </w:hyperlink>
          </w:p>
        </w:tc>
        <w:tc>
          <w:tcPr>
            <w:tcW w:w="1701" w:type="dxa"/>
            <w:vMerge w:val="restart"/>
          </w:tcPr>
          <w:p w:rsidR="004E689C" w:rsidRDefault="004E689C" w:rsidP="004E689C">
            <w:pPr>
              <w:jc w:val="both"/>
              <w:rPr>
                <w:rFonts w:ascii="Calibri" w:hAnsi="Calibri"/>
                <w:sz w:val="20"/>
                <w:szCs w:val="20"/>
                <w:lang w:val="es-ES"/>
              </w:rPr>
            </w:pPr>
            <w:r w:rsidRPr="00AE76D9">
              <w:rPr>
                <w:rFonts w:ascii="Calibri" w:hAnsi="Calibri"/>
                <w:sz w:val="20"/>
                <w:szCs w:val="20"/>
                <w:lang w:val="es-ES"/>
              </w:rPr>
              <w:t>SPAIN, PORTUGAL,</w:t>
            </w:r>
          </w:p>
          <w:p w:rsidR="004E689C" w:rsidRPr="00AE76D9" w:rsidRDefault="004E689C" w:rsidP="004E689C">
            <w:pPr>
              <w:spacing w:after="120"/>
              <w:jc w:val="both"/>
              <w:rPr>
                <w:rFonts w:ascii="Calibri" w:hAnsi="Calibri"/>
                <w:sz w:val="20"/>
                <w:szCs w:val="20"/>
                <w:lang w:val="es-ES"/>
              </w:rPr>
            </w:pPr>
            <w:r w:rsidRPr="00AE76D9">
              <w:rPr>
                <w:rFonts w:ascii="Calibri" w:hAnsi="Calibri"/>
                <w:sz w:val="20"/>
                <w:szCs w:val="20"/>
                <w:lang w:val="es-ES"/>
              </w:rPr>
              <w:t>HUNGARY</w:t>
            </w:r>
          </w:p>
        </w:tc>
        <w:bookmarkStart w:id="2" w:name="G6510"/>
        <w:tc>
          <w:tcPr>
            <w:tcW w:w="3166" w:type="dxa"/>
            <w:vMerge w:val="restart"/>
          </w:tcPr>
          <w:p w:rsidR="004E689C" w:rsidRPr="00856F88" w:rsidRDefault="008D0E96" w:rsidP="004E689C">
            <w:pPr>
              <w:spacing w:after="120"/>
              <w:jc w:val="both"/>
              <w:rPr>
                <w:rFonts w:ascii="Calibri" w:hAnsi="Calibri"/>
                <w:color w:val="000000"/>
                <w:sz w:val="20"/>
                <w:szCs w:val="20"/>
                <w:lang w:val="es-ES"/>
              </w:rPr>
            </w:pPr>
            <w:r w:rsidRPr="00856F88">
              <w:rPr>
                <w:rFonts w:ascii="Calibri" w:hAnsi="Calibri"/>
                <w:color w:val="000000"/>
                <w:sz w:val="20"/>
                <w:szCs w:val="20"/>
                <w:lang w:val="es-ES"/>
              </w:rPr>
              <w:fldChar w:fldCharType="begin"/>
            </w:r>
            <w:r w:rsidR="004E689C" w:rsidRPr="00856F88">
              <w:rPr>
                <w:rFonts w:ascii="Calibri" w:hAnsi="Calibri"/>
                <w:color w:val="000000"/>
                <w:sz w:val="20"/>
                <w:szCs w:val="20"/>
                <w:lang w:val="es-ES"/>
              </w:rPr>
              <w:instrText xml:space="preserve"> HYPERLINK "mailto:georges.kintzele@ec.europa.eu" </w:instrText>
            </w:r>
            <w:r w:rsidRPr="00856F88">
              <w:rPr>
                <w:rFonts w:ascii="Calibri" w:hAnsi="Calibri"/>
                <w:color w:val="000000"/>
                <w:sz w:val="20"/>
                <w:szCs w:val="20"/>
                <w:lang w:val="es-ES"/>
              </w:rPr>
              <w:fldChar w:fldCharType="separate"/>
            </w:r>
            <w:r w:rsidR="004E689C" w:rsidRPr="00856F88">
              <w:rPr>
                <w:rStyle w:val="Hyperlink"/>
                <w:rFonts w:ascii="Calibri" w:hAnsi="Calibri"/>
                <w:sz w:val="20"/>
                <w:szCs w:val="20"/>
                <w:lang w:val="es-ES"/>
              </w:rPr>
              <w:t>georges.kintzele@ec.europa.eu</w:t>
            </w:r>
            <w:r w:rsidRPr="00856F88">
              <w:rPr>
                <w:rFonts w:ascii="Calibri" w:hAnsi="Calibri"/>
                <w:color w:val="000000"/>
                <w:sz w:val="20"/>
                <w:szCs w:val="20"/>
                <w:lang w:val="es-ES"/>
              </w:rPr>
              <w:fldChar w:fldCharType="end"/>
            </w:r>
          </w:p>
          <w:bookmarkEnd w:id="2"/>
          <w:p w:rsidR="004E689C" w:rsidRPr="00856F88" w:rsidRDefault="004E689C" w:rsidP="004E689C">
            <w:pPr>
              <w:spacing w:after="120"/>
              <w:ind w:hanging="108"/>
              <w:jc w:val="both"/>
              <w:rPr>
                <w:rFonts w:ascii="Calibri" w:hAnsi="Calibri"/>
                <w:sz w:val="20"/>
                <w:szCs w:val="20"/>
                <w:lang w:val="es-ES"/>
              </w:rPr>
            </w:pPr>
          </w:p>
        </w:tc>
      </w:tr>
      <w:tr w:rsidR="004E689C" w:rsidRPr="00CF7E04" w:rsidTr="004E689C">
        <w:tc>
          <w:tcPr>
            <w:tcW w:w="1702"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SLOVAKIA</w:t>
            </w:r>
          </w:p>
        </w:tc>
        <w:tc>
          <w:tcPr>
            <w:tcW w:w="3496" w:type="dxa"/>
          </w:tcPr>
          <w:p w:rsidR="004E689C" w:rsidRPr="00CF7E04" w:rsidRDefault="00ED4128" w:rsidP="004E689C">
            <w:pPr>
              <w:spacing w:after="120"/>
              <w:jc w:val="both"/>
              <w:rPr>
                <w:rFonts w:ascii="Calibri" w:hAnsi="Calibri"/>
                <w:sz w:val="20"/>
                <w:szCs w:val="20"/>
              </w:rPr>
            </w:pPr>
            <w:hyperlink r:id="rId28" w:history="1">
              <w:r w:rsidR="004E689C" w:rsidRPr="00CF7E04">
                <w:rPr>
                  <w:rStyle w:val="Hyperlink"/>
                  <w:rFonts w:ascii="Calibri" w:hAnsi="Calibri"/>
                  <w:sz w:val="20"/>
                  <w:szCs w:val="20"/>
                </w:rPr>
                <w:t>christopher.todd@ec.europa.eu</w:t>
              </w:r>
            </w:hyperlink>
          </w:p>
        </w:tc>
        <w:tc>
          <w:tcPr>
            <w:tcW w:w="1701" w:type="dxa"/>
            <w:vMerge/>
          </w:tcPr>
          <w:p w:rsidR="004E689C" w:rsidRPr="00CF7E04" w:rsidRDefault="004E689C" w:rsidP="004E689C">
            <w:pPr>
              <w:spacing w:after="120"/>
              <w:jc w:val="both"/>
              <w:rPr>
                <w:rFonts w:ascii="Calibri" w:hAnsi="Calibri"/>
                <w:sz w:val="20"/>
                <w:szCs w:val="20"/>
              </w:rPr>
            </w:pPr>
          </w:p>
        </w:tc>
        <w:tc>
          <w:tcPr>
            <w:tcW w:w="3166" w:type="dxa"/>
            <w:vMerge/>
          </w:tcPr>
          <w:p w:rsidR="004E689C" w:rsidRPr="00CF7E04" w:rsidRDefault="004E689C" w:rsidP="004E689C">
            <w:pPr>
              <w:spacing w:after="120"/>
              <w:jc w:val="both"/>
              <w:rPr>
                <w:rFonts w:ascii="Calibri" w:hAnsi="Calibri"/>
                <w:sz w:val="20"/>
                <w:szCs w:val="20"/>
              </w:rPr>
            </w:pPr>
          </w:p>
        </w:tc>
      </w:tr>
      <w:tr w:rsidR="004E689C" w:rsidRPr="00CF7E04" w:rsidTr="004E689C">
        <w:tc>
          <w:tcPr>
            <w:tcW w:w="1702"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HUNGARY</w:t>
            </w:r>
          </w:p>
        </w:tc>
        <w:tc>
          <w:tcPr>
            <w:tcW w:w="3496" w:type="dxa"/>
          </w:tcPr>
          <w:p w:rsidR="004E689C" w:rsidRPr="00CF7E04" w:rsidRDefault="00ED4128" w:rsidP="004E689C">
            <w:pPr>
              <w:spacing w:after="120"/>
              <w:jc w:val="both"/>
              <w:rPr>
                <w:rFonts w:ascii="Calibri" w:hAnsi="Calibri"/>
                <w:sz w:val="20"/>
                <w:szCs w:val="20"/>
              </w:rPr>
            </w:pPr>
            <w:hyperlink r:id="rId29" w:history="1">
              <w:r w:rsidR="004E689C" w:rsidRPr="00CF7E04">
                <w:rPr>
                  <w:rStyle w:val="Hyperlink"/>
                  <w:rFonts w:ascii="Calibri" w:hAnsi="Calibri"/>
                  <w:sz w:val="20"/>
                  <w:szCs w:val="20"/>
                </w:rPr>
                <w:t>marco.orani@ec.europa.eu</w:t>
              </w:r>
            </w:hyperlink>
          </w:p>
        </w:tc>
        <w:tc>
          <w:tcPr>
            <w:tcW w:w="1701" w:type="dxa"/>
            <w:vMerge/>
          </w:tcPr>
          <w:p w:rsidR="004E689C" w:rsidRPr="00CF7E04" w:rsidRDefault="004E689C" w:rsidP="004E689C">
            <w:pPr>
              <w:spacing w:after="120"/>
              <w:jc w:val="both"/>
              <w:rPr>
                <w:rFonts w:ascii="Calibri" w:hAnsi="Calibri"/>
                <w:sz w:val="20"/>
                <w:szCs w:val="20"/>
              </w:rPr>
            </w:pPr>
          </w:p>
        </w:tc>
        <w:tc>
          <w:tcPr>
            <w:tcW w:w="3166" w:type="dxa"/>
            <w:vMerge/>
          </w:tcPr>
          <w:p w:rsidR="004E689C" w:rsidRPr="00CF7E04" w:rsidRDefault="004E689C" w:rsidP="004E689C">
            <w:pPr>
              <w:spacing w:after="120"/>
              <w:jc w:val="both"/>
              <w:rPr>
                <w:rFonts w:ascii="Calibri" w:hAnsi="Calibri"/>
                <w:sz w:val="20"/>
                <w:szCs w:val="20"/>
              </w:rPr>
            </w:pPr>
          </w:p>
        </w:tc>
      </w:tr>
      <w:tr w:rsidR="004E689C" w:rsidRPr="00EF5287" w:rsidTr="004E689C">
        <w:tc>
          <w:tcPr>
            <w:tcW w:w="1702"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SPAIN</w:t>
            </w:r>
          </w:p>
        </w:tc>
        <w:tc>
          <w:tcPr>
            <w:tcW w:w="3496" w:type="dxa"/>
          </w:tcPr>
          <w:p w:rsidR="004E689C" w:rsidRPr="00CF7E04" w:rsidRDefault="00ED4128" w:rsidP="004E689C">
            <w:pPr>
              <w:spacing w:after="120"/>
              <w:jc w:val="both"/>
              <w:rPr>
                <w:rFonts w:ascii="Calibri" w:hAnsi="Calibri"/>
                <w:sz w:val="20"/>
                <w:szCs w:val="20"/>
              </w:rPr>
            </w:pPr>
            <w:hyperlink r:id="rId30" w:history="1">
              <w:r w:rsidR="004E689C" w:rsidRPr="00CF7E04">
                <w:rPr>
                  <w:rStyle w:val="Hyperlink"/>
                  <w:rFonts w:ascii="Calibri" w:hAnsi="Calibri"/>
                  <w:sz w:val="20"/>
                  <w:szCs w:val="20"/>
                </w:rPr>
                <w:t>andrea.mairate@ec.europa.eu</w:t>
              </w:r>
            </w:hyperlink>
          </w:p>
        </w:tc>
        <w:tc>
          <w:tcPr>
            <w:tcW w:w="1701" w:type="dxa"/>
            <w:vMerge/>
          </w:tcPr>
          <w:p w:rsidR="004E689C" w:rsidRPr="00EF5287" w:rsidRDefault="004E689C" w:rsidP="004E689C">
            <w:pPr>
              <w:spacing w:after="120"/>
              <w:jc w:val="both"/>
              <w:rPr>
                <w:rFonts w:ascii="Calibri" w:hAnsi="Calibri"/>
                <w:sz w:val="20"/>
                <w:szCs w:val="20"/>
              </w:rPr>
            </w:pPr>
          </w:p>
        </w:tc>
        <w:tc>
          <w:tcPr>
            <w:tcW w:w="3166" w:type="dxa"/>
            <w:vMerge/>
          </w:tcPr>
          <w:p w:rsidR="004E689C" w:rsidRPr="00EF5287" w:rsidRDefault="004E689C" w:rsidP="004E689C">
            <w:pPr>
              <w:spacing w:after="120"/>
              <w:jc w:val="both"/>
              <w:rPr>
                <w:rFonts w:ascii="Calibri" w:hAnsi="Calibri"/>
                <w:sz w:val="20"/>
                <w:szCs w:val="20"/>
              </w:rPr>
            </w:pPr>
          </w:p>
        </w:tc>
      </w:tr>
      <w:tr w:rsidR="004E689C" w:rsidRPr="00CF7E04" w:rsidTr="004E689C">
        <w:tc>
          <w:tcPr>
            <w:tcW w:w="1702"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PORTUGAL</w:t>
            </w:r>
          </w:p>
        </w:tc>
        <w:tc>
          <w:tcPr>
            <w:tcW w:w="3496" w:type="dxa"/>
          </w:tcPr>
          <w:p w:rsidR="004E689C" w:rsidRPr="00CF7E04" w:rsidRDefault="00ED4128" w:rsidP="004E689C">
            <w:pPr>
              <w:spacing w:after="120"/>
              <w:jc w:val="both"/>
              <w:rPr>
                <w:rFonts w:ascii="Calibri" w:hAnsi="Calibri"/>
                <w:sz w:val="20"/>
                <w:szCs w:val="20"/>
              </w:rPr>
            </w:pPr>
            <w:hyperlink r:id="rId31" w:history="1">
              <w:r w:rsidR="004E689C" w:rsidRPr="00CF7E04">
                <w:rPr>
                  <w:rStyle w:val="Hyperlink"/>
                  <w:rFonts w:ascii="Calibri" w:hAnsi="Calibri"/>
                  <w:sz w:val="20"/>
                  <w:szCs w:val="20"/>
                </w:rPr>
                <w:t>judit.torokne-rozsa@ec.europa.eu</w:t>
              </w:r>
            </w:hyperlink>
          </w:p>
        </w:tc>
        <w:tc>
          <w:tcPr>
            <w:tcW w:w="1701" w:type="dxa"/>
            <w:vMerge/>
          </w:tcPr>
          <w:p w:rsidR="004E689C" w:rsidRPr="00CF7E04" w:rsidRDefault="004E689C" w:rsidP="004E689C">
            <w:pPr>
              <w:spacing w:after="120"/>
              <w:jc w:val="both"/>
              <w:rPr>
                <w:rFonts w:ascii="Calibri" w:hAnsi="Calibri"/>
                <w:sz w:val="20"/>
                <w:szCs w:val="20"/>
              </w:rPr>
            </w:pPr>
          </w:p>
        </w:tc>
        <w:tc>
          <w:tcPr>
            <w:tcW w:w="3166" w:type="dxa"/>
            <w:vMerge/>
          </w:tcPr>
          <w:p w:rsidR="004E689C" w:rsidRPr="00CF7E04" w:rsidRDefault="004E689C" w:rsidP="004E689C">
            <w:pPr>
              <w:spacing w:after="120"/>
              <w:jc w:val="both"/>
              <w:rPr>
                <w:rFonts w:ascii="Calibri" w:hAnsi="Calibri"/>
                <w:sz w:val="20"/>
                <w:szCs w:val="20"/>
              </w:rPr>
            </w:pPr>
          </w:p>
        </w:tc>
      </w:tr>
      <w:tr w:rsidR="004E689C" w:rsidRPr="00CF7E04" w:rsidTr="004E689C">
        <w:tc>
          <w:tcPr>
            <w:tcW w:w="1702"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ITALY, MALTA</w:t>
            </w:r>
          </w:p>
        </w:tc>
        <w:tc>
          <w:tcPr>
            <w:tcW w:w="3496" w:type="dxa"/>
          </w:tcPr>
          <w:p w:rsidR="004E689C" w:rsidRPr="00CF7E04" w:rsidRDefault="00ED4128" w:rsidP="004E689C">
            <w:pPr>
              <w:spacing w:after="120"/>
              <w:jc w:val="both"/>
              <w:rPr>
                <w:rFonts w:ascii="Calibri" w:hAnsi="Calibri"/>
                <w:sz w:val="20"/>
                <w:szCs w:val="20"/>
              </w:rPr>
            </w:pPr>
            <w:hyperlink r:id="rId32" w:history="1">
              <w:r w:rsidR="004E689C" w:rsidRPr="00CF7E04">
                <w:rPr>
                  <w:rStyle w:val="Hyperlink"/>
                  <w:rFonts w:ascii="Calibri" w:hAnsi="Calibri"/>
                  <w:sz w:val="20"/>
                  <w:szCs w:val="20"/>
                </w:rPr>
                <w:t>willebrordus.sluijters@ec.europa.eu</w:t>
              </w:r>
            </w:hyperlink>
          </w:p>
        </w:tc>
        <w:tc>
          <w:tcPr>
            <w:tcW w:w="1701"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ITALY, DENMARK, SWEDEN</w:t>
            </w:r>
          </w:p>
        </w:tc>
        <w:bookmarkStart w:id="3" w:name="G733664"/>
        <w:tc>
          <w:tcPr>
            <w:tcW w:w="3166" w:type="dxa"/>
          </w:tcPr>
          <w:p w:rsidR="004E689C" w:rsidRPr="00CF7E04" w:rsidRDefault="008D0E96" w:rsidP="004E689C">
            <w:pPr>
              <w:spacing w:after="120"/>
              <w:jc w:val="both"/>
              <w:rPr>
                <w:rFonts w:ascii="Calibri" w:hAnsi="Calibri"/>
                <w:color w:val="000000"/>
                <w:sz w:val="20"/>
                <w:szCs w:val="20"/>
              </w:rPr>
            </w:pPr>
            <w:r w:rsidRPr="00CF7E04">
              <w:rPr>
                <w:rFonts w:ascii="Calibri" w:hAnsi="Calibri"/>
                <w:color w:val="000000"/>
                <w:sz w:val="20"/>
                <w:szCs w:val="20"/>
              </w:rPr>
              <w:fldChar w:fldCharType="begin"/>
            </w:r>
            <w:r w:rsidR="004E689C" w:rsidRPr="00CF7E04">
              <w:rPr>
                <w:rFonts w:ascii="Calibri" w:hAnsi="Calibri"/>
                <w:color w:val="000000"/>
                <w:sz w:val="20"/>
                <w:szCs w:val="20"/>
              </w:rPr>
              <w:instrText xml:space="preserve"> HYPERLINK "mailto:nicolas.gibert-morin@ec.europa.eu" </w:instrText>
            </w:r>
            <w:r w:rsidRPr="00CF7E04">
              <w:rPr>
                <w:rFonts w:ascii="Calibri" w:hAnsi="Calibri"/>
                <w:color w:val="000000"/>
                <w:sz w:val="20"/>
                <w:szCs w:val="20"/>
              </w:rPr>
              <w:fldChar w:fldCharType="separate"/>
            </w:r>
            <w:r w:rsidR="004E689C" w:rsidRPr="00CF7E04">
              <w:rPr>
                <w:rStyle w:val="Hyperlink"/>
                <w:rFonts w:ascii="Calibri" w:hAnsi="Calibri"/>
                <w:sz w:val="20"/>
                <w:szCs w:val="20"/>
              </w:rPr>
              <w:t>nicolas.gibert-morin@ec.europa.eu</w:t>
            </w:r>
            <w:r w:rsidRPr="00CF7E04">
              <w:rPr>
                <w:rFonts w:ascii="Calibri" w:hAnsi="Calibri"/>
                <w:color w:val="000000"/>
                <w:sz w:val="20"/>
                <w:szCs w:val="20"/>
              </w:rPr>
              <w:fldChar w:fldCharType="end"/>
            </w:r>
          </w:p>
          <w:bookmarkEnd w:id="3"/>
          <w:p w:rsidR="004E689C" w:rsidRPr="00CF7E04" w:rsidRDefault="004E689C" w:rsidP="004E689C">
            <w:pPr>
              <w:spacing w:after="120"/>
              <w:jc w:val="both"/>
              <w:rPr>
                <w:rFonts w:ascii="Calibri" w:hAnsi="Calibri"/>
                <w:sz w:val="20"/>
                <w:szCs w:val="20"/>
              </w:rPr>
            </w:pPr>
          </w:p>
        </w:tc>
      </w:tr>
      <w:tr w:rsidR="004E689C" w:rsidRPr="00CF7E04" w:rsidTr="004E689C">
        <w:tc>
          <w:tcPr>
            <w:tcW w:w="1702" w:type="dxa"/>
          </w:tcPr>
          <w:p w:rsidR="004E689C" w:rsidRPr="00CF7E04" w:rsidRDefault="004E689C" w:rsidP="004E689C">
            <w:pPr>
              <w:spacing w:after="120"/>
              <w:jc w:val="both"/>
              <w:rPr>
                <w:rFonts w:ascii="Calibri" w:hAnsi="Calibri"/>
                <w:sz w:val="20"/>
                <w:szCs w:val="20"/>
                <w:lang w:val="es-ES"/>
              </w:rPr>
            </w:pPr>
            <w:r w:rsidRPr="00CF7E04">
              <w:rPr>
                <w:rFonts w:ascii="Calibri" w:hAnsi="Calibri"/>
                <w:sz w:val="20"/>
                <w:szCs w:val="20"/>
                <w:lang w:val="es-ES"/>
              </w:rPr>
              <w:t>POLAND</w:t>
            </w:r>
          </w:p>
        </w:tc>
        <w:tc>
          <w:tcPr>
            <w:tcW w:w="3496" w:type="dxa"/>
          </w:tcPr>
          <w:p w:rsidR="004E689C" w:rsidRPr="00CF7E04" w:rsidRDefault="00ED4128" w:rsidP="004E689C">
            <w:pPr>
              <w:spacing w:after="120"/>
              <w:jc w:val="both"/>
              <w:rPr>
                <w:rFonts w:ascii="Calibri" w:hAnsi="Calibri"/>
                <w:sz w:val="20"/>
                <w:szCs w:val="20"/>
                <w:lang w:val="es-ES"/>
              </w:rPr>
            </w:pPr>
            <w:hyperlink r:id="rId33" w:history="1">
              <w:r w:rsidR="004E689C" w:rsidRPr="00CF7E04">
                <w:rPr>
                  <w:rStyle w:val="Hyperlink"/>
                  <w:rFonts w:ascii="Calibri" w:hAnsi="Calibri"/>
                  <w:sz w:val="20"/>
                  <w:szCs w:val="20"/>
                  <w:lang w:val="es-ES"/>
                </w:rPr>
                <w:t>patrick.amblard@ec.europa.eu</w:t>
              </w:r>
            </w:hyperlink>
          </w:p>
        </w:tc>
        <w:tc>
          <w:tcPr>
            <w:tcW w:w="1701" w:type="dxa"/>
          </w:tcPr>
          <w:p w:rsidR="004E689C" w:rsidRPr="00CF7E04" w:rsidRDefault="004E689C" w:rsidP="004E689C">
            <w:pPr>
              <w:spacing w:after="120"/>
              <w:jc w:val="both"/>
              <w:rPr>
                <w:rFonts w:ascii="Calibri" w:hAnsi="Calibri"/>
                <w:sz w:val="20"/>
                <w:szCs w:val="20"/>
                <w:lang w:val="es-ES"/>
              </w:rPr>
            </w:pPr>
            <w:r w:rsidRPr="00CF7E04">
              <w:rPr>
                <w:rFonts w:ascii="Calibri" w:hAnsi="Calibri"/>
                <w:sz w:val="20"/>
                <w:szCs w:val="20"/>
                <w:lang w:val="es-ES"/>
              </w:rPr>
              <w:t>POLAND, SLOVAKIA, CZE</w:t>
            </w:r>
            <w:r>
              <w:rPr>
                <w:rFonts w:ascii="Calibri" w:hAnsi="Calibri"/>
                <w:sz w:val="20"/>
                <w:szCs w:val="20"/>
                <w:lang w:val="es-ES"/>
              </w:rPr>
              <w:t>CH REPUBLIC</w:t>
            </w:r>
          </w:p>
        </w:tc>
        <w:tc>
          <w:tcPr>
            <w:tcW w:w="3166" w:type="dxa"/>
          </w:tcPr>
          <w:p w:rsidR="004E689C" w:rsidRPr="00CF7E04" w:rsidRDefault="004E689C" w:rsidP="004E689C">
            <w:pPr>
              <w:spacing w:after="120"/>
              <w:jc w:val="both"/>
              <w:rPr>
                <w:rFonts w:ascii="Calibri" w:hAnsi="Calibri"/>
                <w:sz w:val="20"/>
                <w:szCs w:val="20"/>
                <w:lang w:val="it-IT"/>
              </w:rPr>
            </w:pPr>
            <w:bookmarkStart w:id="4" w:name="G1988"/>
          </w:p>
          <w:p w:rsidR="004E689C" w:rsidRPr="00CF7E04" w:rsidRDefault="00ED4128" w:rsidP="004E689C">
            <w:pPr>
              <w:spacing w:after="120"/>
              <w:jc w:val="both"/>
              <w:rPr>
                <w:rFonts w:ascii="Calibri" w:hAnsi="Calibri"/>
                <w:color w:val="000000"/>
                <w:sz w:val="20"/>
                <w:szCs w:val="20"/>
                <w:lang w:val="it-IT"/>
              </w:rPr>
            </w:pPr>
            <w:hyperlink r:id="rId34" w:history="1">
              <w:r w:rsidR="004E689C" w:rsidRPr="00CF7E04">
                <w:rPr>
                  <w:rStyle w:val="Hyperlink"/>
                  <w:rFonts w:ascii="Calibri" w:hAnsi="Calibri"/>
                  <w:sz w:val="20"/>
                  <w:szCs w:val="20"/>
                  <w:lang w:val="it-IT"/>
                </w:rPr>
                <w:t>aurelio.cecilio@ec.europa.eu</w:t>
              </w:r>
            </w:hyperlink>
            <w:bookmarkEnd w:id="4"/>
          </w:p>
          <w:p w:rsidR="004E689C" w:rsidRPr="00CF7E04" w:rsidRDefault="004E689C" w:rsidP="004E689C">
            <w:pPr>
              <w:spacing w:after="120"/>
              <w:jc w:val="both"/>
              <w:rPr>
                <w:rFonts w:ascii="Calibri" w:hAnsi="Calibri"/>
                <w:sz w:val="20"/>
                <w:szCs w:val="20"/>
                <w:lang w:val="it-IT"/>
              </w:rPr>
            </w:pPr>
          </w:p>
        </w:tc>
      </w:tr>
      <w:tr w:rsidR="004E689C" w:rsidRPr="00ED4128" w:rsidTr="004E689C">
        <w:tc>
          <w:tcPr>
            <w:tcW w:w="1702" w:type="dxa"/>
          </w:tcPr>
          <w:p w:rsidR="004E689C" w:rsidRPr="00CF7E04" w:rsidRDefault="004E689C" w:rsidP="004E689C">
            <w:pPr>
              <w:spacing w:after="120"/>
              <w:jc w:val="both"/>
              <w:rPr>
                <w:rFonts w:ascii="Calibri" w:hAnsi="Calibri"/>
                <w:sz w:val="20"/>
                <w:szCs w:val="20"/>
                <w:lang w:val="it-IT"/>
              </w:rPr>
            </w:pPr>
            <w:r w:rsidRPr="00CF7E04">
              <w:rPr>
                <w:rFonts w:ascii="Calibri" w:hAnsi="Calibri"/>
                <w:sz w:val="20"/>
                <w:szCs w:val="20"/>
                <w:lang w:val="it-IT"/>
              </w:rPr>
              <w:t>ESTONIA, FINLAND, LATVIA</w:t>
            </w:r>
          </w:p>
        </w:tc>
        <w:tc>
          <w:tcPr>
            <w:tcW w:w="3496" w:type="dxa"/>
          </w:tcPr>
          <w:p w:rsidR="004E689C" w:rsidRPr="00CF7E04" w:rsidRDefault="00ED4128" w:rsidP="004E689C">
            <w:pPr>
              <w:spacing w:after="120"/>
              <w:jc w:val="both"/>
              <w:rPr>
                <w:rFonts w:ascii="Calibri" w:hAnsi="Calibri"/>
                <w:sz w:val="20"/>
                <w:szCs w:val="20"/>
                <w:lang w:val="it-IT"/>
              </w:rPr>
            </w:pPr>
            <w:hyperlink r:id="rId35" w:history="1">
              <w:r w:rsidR="004E689C" w:rsidRPr="00CF7E04">
                <w:rPr>
                  <w:rStyle w:val="Hyperlink"/>
                  <w:rFonts w:ascii="Calibri" w:hAnsi="Calibri"/>
                  <w:sz w:val="20"/>
                  <w:szCs w:val="20"/>
                  <w:lang w:val="it-IT"/>
                </w:rPr>
                <w:t>marc.botman@ec.europa.eu</w:t>
              </w:r>
            </w:hyperlink>
          </w:p>
        </w:tc>
        <w:tc>
          <w:tcPr>
            <w:tcW w:w="1701" w:type="dxa"/>
            <w:vMerge w:val="restart"/>
          </w:tcPr>
          <w:p w:rsidR="004E689C" w:rsidRPr="00CF7E04" w:rsidRDefault="004E689C" w:rsidP="004E689C">
            <w:pPr>
              <w:spacing w:after="120"/>
              <w:jc w:val="both"/>
              <w:rPr>
                <w:rFonts w:ascii="Calibri" w:hAnsi="Calibri"/>
                <w:sz w:val="20"/>
                <w:szCs w:val="20"/>
              </w:rPr>
            </w:pPr>
            <w:r w:rsidRPr="00CF7E04">
              <w:rPr>
                <w:rFonts w:ascii="Calibri" w:hAnsi="Calibri"/>
                <w:sz w:val="20"/>
                <w:szCs w:val="20"/>
                <w:lang w:val="it-IT"/>
              </w:rPr>
              <w:t>ESTONIA, FINLAND, LATVIA, LIT</w:t>
            </w:r>
            <w:r w:rsidRPr="00CF7E04">
              <w:rPr>
                <w:rFonts w:ascii="Calibri" w:hAnsi="Calibri"/>
                <w:sz w:val="20"/>
                <w:szCs w:val="20"/>
              </w:rPr>
              <w:t>HUANIA</w:t>
            </w:r>
          </w:p>
          <w:p w:rsidR="004E689C" w:rsidRPr="00CF7E04" w:rsidRDefault="004E689C" w:rsidP="004E689C">
            <w:pPr>
              <w:spacing w:after="120"/>
              <w:jc w:val="both"/>
              <w:rPr>
                <w:rFonts w:ascii="Calibri" w:hAnsi="Calibri"/>
                <w:sz w:val="20"/>
                <w:szCs w:val="20"/>
                <w:lang w:val="de-DE"/>
              </w:rPr>
            </w:pPr>
            <w:bookmarkStart w:id="5" w:name="G767153"/>
          </w:p>
        </w:tc>
        <w:bookmarkEnd w:id="5"/>
        <w:tc>
          <w:tcPr>
            <w:tcW w:w="3166" w:type="dxa"/>
            <w:vMerge w:val="restart"/>
          </w:tcPr>
          <w:p w:rsidR="004E689C" w:rsidRPr="00CF7E04" w:rsidRDefault="008D0E96" w:rsidP="004E689C">
            <w:pPr>
              <w:spacing w:after="120"/>
              <w:jc w:val="both"/>
              <w:rPr>
                <w:rFonts w:ascii="Calibri" w:hAnsi="Calibri"/>
                <w:sz w:val="20"/>
                <w:szCs w:val="20"/>
                <w:lang w:val="de-DE"/>
              </w:rPr>
            </w:pPr>
            <w:r>
              <w:fldChar w:fldCharType="begin"/>
            </w:r>
            <w:r w:rsidRPr="008D0E96">
              <w:rPr>
                <w:lang w:val="de-DE"/>
              </w:rPr>
              <w:instrText xml:space="preserve"> HYPERLINK "mailto:jiri.svarc@ec.europa.eu" </w:instrText>
            </w:r>
            <w:r>
              <w:fldChar w:fldCharType="separate"/>
            </w:r>
            <w:r w:rsidR="004E689C" w:rsidRPr="00CF7E04">
              <w:rPr>
                <w:rStyle w:val="Hyperlink"/>
                <w:rFonts w:ascii="Calibri" w:hAnsi="Calibri"/>
                <w:sz w:val="20"/>
                <w:szCs w:val="20"/>
                <w:lang w:val="de-DE"/>
              </w:rPr>
              <w:t>jiri.svarc@ec.europa.eu</w:t>
            </w:r>
            <w:r>
              <w:rPr>
                <w:rStyle w:val="Hyperlink"/>
                <w:rFonts w:ascii="Calibri" w:hAnsi="Calibri"/>
                <w:sz w:val="20"/>
                <w:szCs w:val="20"/>
                <w:lang w:val="de-DE"/>
              </w:rPr>
              <w:fldChar w:fldCharType="end"/>
            </w:r>
          </w:p>
        </w:tc>
      </w:tr>
      <w:tr w:rsidR="004E689C" w:rsidRPr="00CF7E04" w:rsidTr="004E689C">
        <w:tc>
          <w:tcPr>
            <w:tcW w:w="1702"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LITHUANIA, SWEDEN, DENMARK</w:t>
            </w:r>
          </w:p>
        </w:tc>
        <w:tc>
          <w:tcPr>
            <w:tcW w:w="3496" w:type="dxa"/>
          </w:tcPr>
          <w:p w:rsidR="004E689C" w:rsidRPr="00CF7E04" w:rsidRDefault="00ED4128" w:rsidP="004E689C">
            <w:pPr>
              <w:spacing w:after="120"/>
              <w:jc w:val="both"/>
              <w:rPr>
                <w:rFonts w:ascii="Calibri" w:hAnsi="Calibri"/>
                <w:sz w:val="20"/>
                <w:szCs w:val="20"/>
              </w:rPr>
            </w:pPr>
            <w:hyperlink r:id="rId36" w:history="1">
              <w:r w:rsidR="004E689C" w:rsidRPr="00CF7E04">
                <w:rPr>
                  <w:rStyle w:val="Hyperlink"/>
                  <w:rFonts w:ascii="Calibri" w:hAnsi="Calibri"/>
                  <w:sz w:val="20"/>
                  <w:szCs w:val="20"/>
                </w:rPr>
                <w:t>dorota-kalina.zaliwska@ec.europa.eu</w:t>
              </w:r>
            </w:hyperlink>
          </w:p>
        </w:tc>
        <w:tc>
          <w:tcPr>
            <w:tcW w:w="1701" w:type="dxa"/>
            <w:vMerge/>
          </w:tcPr>
          <w:p w:rsidR="004E689C" w:rsidRPr="00CF7E04" w:rsidRDefault="004E689C" w:rsidP="004E689C">
            <w:pPr>
              <w:spacing w:after="120"/>
              <w:jc w:val="both"/>
              <w:rPr>
                <w:rFonts w:ascii="Calibri" w:hAnsi="Calibri"/>
                <w:sz w:val="20"/>
                <w:szCs w:val="20"/>
              </w:rPr>
            </w:pPr>
          </w:p>
        </w:tc>
        <w:tc>
          <w:tcPr>
            <w:tcW w:w="3166" w:type="dxa"/>
            <w:vMerge/>
          </w:tcPr>
          <w:p w:rsidR="004E689C" w:rsidRPr="00CF7E04" w:rsidRDefault="004E689C" w:rsidP="004E689C">
            <w:pPr>
              <w:spacing w:after="120"/>
              <w:jc w:val="both"/>
              <w:rPr>
                <w:rFonts w:ascii="Calibri" w:hAnsi="Calibri"/>
                <w:sz w:val="20"/>
                <w:szCs w:val="20"/>
              </w:rPr>
            </w:pPr>
          </w:p>
        </w:tc>
      </w:tr>
      <w:tr w:rsidR="004E689C" w:rsidRPr="00CF7E04" w:rsidTr="004E689C">
        <w:tc>
          <w:tcPr>
            <w:tcW w:w="1702"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ROMANIA</w:t>
            </w:r>
          </w:p>
        </w:tc>
        <w:tc>
          <w:tcPr>
            <w:tcW w:w="3496" w:type="dxa"/>
          </w:tcPr>
          <w:p w:rsidR="004E689C" w:rsidRPr="00CF7E04" w:rsidRDefault="00ED4128" w:rsidP="004E689C">
            <w:pPr>
              <w:spacing w:after="120"/>
              <w:jc w:val="both"/>
              <w:rPr>
                <w:rFonts w:ascii="Calibri" w:hAnsi="Calibri"/>
                <w:sz w:val="20"/>
                <w:szCs w:val="20"/>
              </w:rPr>
            </w:pPr>
            <w:hyperlink r:id="rId37" w:history="1">
              <w:r w:rsidR="004E689C" w:rsidRPr="00CF7E04">
                <w:rPr>
                  <w:rStyle w:val="Hyperlink"/>
                  <w:rFonts w:ascii="Calibri" w:hAnsi="Calibri"/>
                  <w:sz w:val="20"/>
                  <w:szCs w:val="20"/>
                </w:rPr>
                <w:t>angela.martinez-sarasola@ec.europa.eu</w:t>
              </w:r>
            </w:hyperlink>
          </w:p>
        </w:tc>
        <w:tc>
          <w:tcPr>
            <w:tcW w:w="1701" w:type="dxa"/>
            <w:vMerge w:val="restart"/>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ROMANIA, BULGARIA, MALTA</w:t>
            </w:r>
          </w:p>
          <w:p w:rsidR="004E689C" w:rsidRPr="00CF7E04" w:rsidRDefault="00ED4128" w:rsidP="004E689C">
            <w:pPr>
              <w:spacing w:after="120"/>
              <w:jc w:val="both"/>
              <w:rPr>
                <w:rFonts w:ascii="Calibri" w:hAnsi="Calibri"/>
                <w:sz w:val="20"/>
                <w:szCs w:val="20"/>
              </w:rPr>
            </w:pPr>
            <w:hyperlink r:id="rId38" w:history="1"/>
          </w:p>
        </w:tc>
        <w:bookmarkStart w:id="6" w:name="G5544"/>
        <w:tc>
          <w:tcPr>
            <w:tcW w:w="3166" w:type="dxa"/>
            <w:vMerge w:val="restart"/>
          </w:tcPr>
          <w:p w:rsidR="004E689C" w:rsidRPr="00CF7E04" w:rsidRDefault="008D0E96" w:rsidP="004E689C">
            <w:pPr>
              <w:spacing w:after="120"/>
              <w:jc w:val="both"/>
              <w:rPr>
                <w:rFonts w:ascii="Calibri" w:hAnsi="Calibri"/>
                <w:sz w:val="20"/>
                <w:szCs w:val="20"/>
              </w:rPr>
            </w:pPr>
            <w:r w:rsidRPr="00CF7E04">
              <w:rPr>
                <w:rFonts w:ascii="Calibri" w:hAnsi="Calibri"/>
                <w:sz w:val="20"/>
                <w:szCs w:val="20"/>
              </w:rPr>
              <w:fldChar w:fldCharType="begin"/>
            </w:r>
            <w:r w:rsidR="004E689C" w:rsidRPr="00CF7E04">
              <w:rPr>
                <w:rFonts w:ascii="Calibri" w:hAnsi="Calibri"/>
                <w:sz w:val="20"/>
                <w:szCs w:val="20"/>
              </w:rPr>
              <w:instrText xml:space="preserve"> HYPERLINK "mailto:p</w:instrText>
            </w:r>
            <w:r w:rsidR="004E689C" w:rsidRPr="00CF7E04">
              <w:rPr>
                <w:rFonts w:ascii="Calibri" w:hAnsi="Calibri"/>
                <w:color w:val="000000"/>
                <w:sz w:val="20"/>
                <w:szCs w:val="20"/>
              </w:rPr>
              <w:instrText>hilippe.hatt@ec.europa.eu</w:instrText>
            </w:r>
            <w:r w:rsidR="004E689C" w:rsidRPr="00CF7E04">
              <w:rPr>
                <w:rFonts w:ascii="Calibri" w:hAnsi="Calibri"/>
                <w:sz w:val="20"/>
                <w:szCs w:val="20"/>
              </w:rPr>
              <w:instrText xml:space="preserve">" </w:instrText>
            </w:r>
            <w:r w:rsidRPr="00CF7E04">
              <w:rPr>
                <w:rFonts w:ascii="Calibri" w:hAnsi="Calibri"/>
                <w:sz w:val="20"/>
                <w:szCs w:val="20"/>
              </w:rPr>
              <w:fldChar w:fldCharType="separate"/>
            </w:r>
            <w:r w:rsidR="004E689C" w:rsidRPr="00CF7E04">
              <w:rPr>
                <w:rStyle w:val="Hyperlink"/>
                <w:rFonts w:ascii="Calibri" w:hAnsi="Calibri"/>
                <w:sz w:val="20"/>
                <w:szCs w:val="20"/>
              </w:rPr>
              <w:t>philippe.hatt@ec.europa.eu</w:t>
            </w:r>
            <w:r w:rsidRPr="00CF7E04">
              <w:rPr>
                <w:rFonts w:ascii="Calibri" w:hAnsi="Calibri"/>
                <w:sz w:val="20"/>
                <w:szCs w:val="20"/>
              </w:rPr>
              <w:fldChar w:fldCharType="end"/>
            </w:r>
            <w:bookmarkEnd w:id="6"/>
          </w:p>
        </w:tc>
      </w:tr>
      <w:tr w:rsidR="004E689C" w:rsidRPr="00CF7E04" w:rsidTr="004E689C">
        <w:tc>
          <w:tcPr>
            <w:tcW w:w="1702"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BULGARIA</w:t>
            </w:r>
          </w:p>
        </w:tc>
        <w:tc>
          <w:tcPr>
            <w:tcW w:w="3496" w:type="dxa"/>
          </w:tcPr>
          <w:p w:rsidR="004E689C" w:rsidRPr="00CF7E04" w:rsidRDefault="00ED4128" w:rsidP="004E689C">
            <w:pPr>
              <w:spacing w:after="120"/>
              <w:jc w:val="both"/>
              <w:rPr>
                <w:rFonts w:ascii="Calibri" w:hAnsi="Calibri"/>
                <w:sz w:val="20"/>
                <w:szCs w:val="20"/>
              </w:rPr>
            </w:pPr>
            <w:hyperlink r:id="rId39" w:history="1">
              <w:r w:rsidR="004E689C" w:rsidRPr="00CF7E04">
                <w:rPr>
                  <w:rStyle w:val="Hyperlink"/>
                  <w:rFonts w:ascii="Calibri" w:hAnsi="Calibri"/>
                  <w:sz w:val="20"/>
                  <w:szCs w:val="20"/>
                </w:rPr>
                <w:t>renaldo.mandmets@ec.europa.eu</w:t>
              </w:r>
            </w:hyperlink>
          </w:p>
        </w:tc>
        <w:tc>
          <w:tcPr>
            <w:tcW w:w="1701" w:type="dxa"/>
            <w:vMerge/>
          </w:tcPr>
          <w:p w:rsidR="004E689C" w:rsidRPr="00CF7E04" w:rsidRDefault="004E689C" w:rsidP="004E689C">
            <w:pPr>
              <w:spacing w:after="120"/>
              <w:jc w:val="both"/>
              <w:rPr>
                <w:rFonts w:ascii="Calibri" w:hAnsi="Calibri"/>
                <w:sz w:val="20"/>
                <w:szCs w:val="20"/>
              </w:rPr>
            </w:pPr>
          </w:p>
        </w:tc>
        <w:tc>
          <w:tcPr>
            <w:tcW w:w="3166" w:type="dxa"/>
            <w:vMerge/>
          </w:tcPr>
          <w:p w:rsidR="004E689C" w:rsidRPr="00CF7E04" w:rsidRDefault="004E689C" w:rsidP="004E689C">
            <w:pPr>
              <w:spacing w:after="120"/>
              <w:jc w:val="both"/>
              <w:rPr>
                <w:rFonts w:ascii="Calibri" w:hAnsi="Calibri"/>
                <w:sz w:val="20"/>
                <w:szCs w:val="20"/>
              </w:rPr>
            </w:pPr>
          </w:p>
        </w:tc>
      </w:tr>
      <w:tr w:rsidR="004E689C" w:rsidRPr="00CF7E04" w:rsidTr="004E689C">
        <w:tc>
          <w:tcPr>
            <w:tcW w:w="1702"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GREECE, CYPRUS</w:t>
            </w:r>
          </w:p>
        </w:tc>
        <w:tc>
          <w:tcPr>
            <w:tcW w:w="3496" w:type="dxa"/>
          </w:tcPr>
          <w:p w:rsidR="004E689C" w:rsidRPr="00CF7E04" w:rsidRDefault="00ED4128" w:rsidP="004E689C">
            <w:pPr>
              <w:spacing w:after="120"/>
              <w:jc w:val="both"/>
              <w:rPr>
                <w:rFonts w:ascii="Calibri" w:hAnsi="Calibri"/>
                <w:sz w:val="20"/>
                <w:szCs w:val="20"/>
              </w:rPr>
            </w:pPr>
            <w:hyperlink r:id="rId40" w:history="1">
              <w:r w:rsidR="004E689C" w:rsidRPr="00CF7E04">
                <w:rPr>
                  <w:rStyle w:val="Hyperlink"/>
                  <w:rFonts w:ascii="Calibri" w:hAnsi="Calibri"/>
                  <w:sz w:val="20"/>
                  <w:szCs w:val="20"/>
                </w:rPr>
                <w:t>sabine.bourdy@ec.europa.eu</w:t>
              </w:r>
            </w:hyperlink>
          </w:p>
        </w:tc>
        <w:tc>
          <w:tcPr>
            <w:tcW w:w="1701" w:type="dxa"/>
            <w:vMerge/>
          </w:tcPr>
          <w:p w:rsidR="004E689C" w:rsidRPr="00CF7E04" w:rsidRDefault="004E689C" w:rsidP="004E689C">
            <w:pPr>
              <w:spacing w:after="120"/>
              <w:jc w:val="both"/>
              <w:rPr>
                <w:rFonts w:ascii="Calibri" w:hAnsi="Calibri"/>
                <w:sz w:val="20"/>
                <w:szCs w:val="20"/>
              </w:rPr>
            </w:pPr>
          </w:p>
        </w:tc>
        <w:tc>
          <w:tcPr>
            <w:tcW w:w="3166" w:type="dxa"/>
            <w:vMerge/>
          </w:tcPr>
          <w:p w:rsidR="004E689C" w:rsidRPr="00CF7E04" w:rsidRDefault="004E689C" w:rsidP="004E689C">
            <w:pPr>
              <w:spacing w:after="120"/>
              <w:jc w:val="both"/>
              <w:rPr>
                <w:rFonts w:ascii="Calibri" w:hAnsi="Calibri"/>
                <w:sz w:val="20"/>
                <w:szCs w:val="20"/>
              </w:rPr>
            </w:pPr>
          </w:p>
        </w:tc>
      </w:tr>
      <w:tr w:rsidR="004E689C" w:rsidRPr="00CF7E04" w:rsidTr="004E689C">
        <w:tc>
          <w:tcPr>
            <w:tcW w:w="1702" w:type="dxa"/>
          </w:tcPr>
          <w:p w:rsidR="004E689C" w:rsidRPr="00CF7E04" w:rsidRDefault="004E689C" w:rsidP="004E689C">
            <w:pPr>
              <w:spacing w:after="120"/>
              <w:jc w:val="both"/>
              <w:rPr>
                <w:rFonts w:ascii="Calibri" w:hAnsi="Calibri"/>
                <w:sz w:val="20"/>
                <w:szCs w:val="20"/>
              </w:rPr>
            </w:pPr>
            <w:r w:rsidRPr="00CF7E04">
              <w:rPr>
                <w:rFonts w:ascii="Calibri" w:hAnsi="Calibri"/>
                <w:sz w:val="20"/>
                <w:szCs w:val="20"/>
              </w:rPr>
              <w:t>AUSTRIA, SLOVENIA</w:t>
            </w:r>
          </w:p>
        </w:tc>
        <w:tc>
          <w:tcPr>
            <w:tcW w:w="3496" w:type="dxa"/>
          </w:tcPr>
          <w:p w:rsidR="004E689C" w:rsidRPr="00CF7E04" w:rsidRDefault="00ED4128" w:rsidP="004E689C">
            <w:pPr>
              <w:spacing w:after="120"/>
              <w:jc w:val="both"/>
              <w:rPr>
                <w:rFonts w:ascii="Calibri" w:hAnsi="Calibri"/>
                <w:sz w:val="20"/>
                <w:szCs w:val="20"/>
              </w:rPr>
            </w:pPr>
            <w:hyperlink r:id="rId41" w:history="1">
              <w:r w:rsidR="004E689C" w:rsidRPr="005A4568">
                <w:rPr>
                  <w:rStyle w:val="Hyperlink"/>
                  <w:rFonts w:ascii="Calibri" w:hAnsi="Calibri"/>
                  <w:sz w:val="20"/>
                  <w:szCs w:val="20"/>
                </w:rPr>
                <w:t>georgios.yannoussis@ec.europa.eu</w:t>
              </w:r>
            </w:hyperlink>
          </w:p>
        </w:tc>
        <w:tc>
          <w:tcPr>
            <w:tcW w:w="1701" w:type="dxa"/>
            <w:vMerge/>
          </w:tcPr>
          <w:p w:rsidR="004E689C" w:rsidRPr="00CF7E04" w:rsidRDefault="004E689C" w:rsidP="004E689C">
            <w:pPr>
              <w:spacing w:after="120"/>
              <w:jc w:val="both"/>
              <w:rPr>
                <w:rFonts w:ascii="Calibri" w:hAnsi="Calibri"/>
                <w:sz w:val="20"/>
                <w:szCs w:val="20"/>
              </w:rPr>
            </w:pPr>
          </w:p>
        </w:tc>
        <w:tc>
          <w:tcPr>
            <w:tcW w:w="3166" w:type="dxa"/>
            <w:vMerge/>
          </w:tcPr>
          <w:p w:rsidR="004E689C" w:rsidRPr="00CF7E04" w:rsidRDefault="004E689C" w:rsidP="004E689C">
            <w:pPr>
              <w:spacing w:after="120"/>
              <w:jc w:val="both"/>
              <w:rPr>
                <w:rFonts w:ascii="Calibri" w:hAnsi="Calibri"/>
                <w:sz w:val="20"/>
                <w:szCs w:val="20"/>
              </w:rPr>
            </w:pPr>
          </w:p>
        </w:tc>
      </w:tr>
    </w:tbl>
    <w:p w:rsidR="00430407" w:rsidRPr="005E7EBA" w:rsidRDefault="00430407" w:rsidP="002869D0"/>
    <w:sectPr w:rsidR="00430407" w:rsidRPr="005E7EBA" w:rsidSect="00ED4128">
      <w:pgSz w:w="11906" w:h="16838"/>
      <w:pgMar w:top="82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D0" w:rsidRDefault="002869D0" w:rsidP="000F2872">
      <w:pPr>
        <w:spacing w:after="0" w:line="240" w:lineRule="auto"/>
      </w:pPr>
      <w:r>
        <w:separator/>
      </w:r>
    </w:p>
  </w:endnote>
  <w:endnote w:type="continuationSeparator" w:id="0">
    <w:p w:rsidR="002869D0" w:rsidRDefault="002869D0" w:rsidP="000F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027815"/>
      <w:docPartObj>
        <w:docPartGallery w:val="Page Numbers (Bottom of Page)"/>
        <w:docPartUnique/>
      </w:docPartObj>
    </w:sdtPr>
    <w:sdtEndPr/>
    <w:sdtContent>
      <w:p w:rsidR="002869D0" w:rsidRDefault="00ED412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69D0" w:rsidRDefault="00286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D0" w:rsidRDefault="002869D0" w:rsidP="000F2872">
      <w:pPr>
        <w:spacing w:after="0" w:line="240" w:lineRule="auto"/>
      </w:pPr>
      <w:r>
        <w:separator/>
      </w:r>
    </w:p>
  </w:footnote>
  <w:footnote w:type="continuationSeparator" w:id="0">
    <w:p w:rsidR="002869D0" w:rsidRDefault="002869D0" w:rsidP="000F2872">
      <w:pPr>
        <w:spacing w:after="0" w:line="240" w:lineRule="auto"/>
      </w:pPr>
      <w:r>
        <w:continuationSeparator/>
      </w:r>
    </w:p>
  </w:footnote>
  <w:footnote w:id="1">
    <w:p w:rsidR="002869D0" w:rsidRPr="000748BC" w:rsidRDefault="002869D0">
      <w:pPr>
        <w:pStyle w:val="FootnoteText"/>
        <w:rPr>
          <w:lang w:val="en-US"/>
        </w:rPr>
      </w:pPr>
      <w:r>
        <w:rPr>
          <w:rStyle w:val="FootnoteReference"/>
        </w:rPr>
        <w:footnoteRef/>
      </w:r>
      <w:r>
        <w:rPr>
          <w:lang w:val="en-US"/>
        </w:rPr>
        <w:t>Art. 4.2. ESF</w:t>
      </w:r>
    </w:p>
  </w:footnote>
  <w:footnote w:id="2">
    <w:p w:rsidR="002869D0" w:rsidRPr="000748BC" w:rsidRDefault="002869D0">
      <w:pPr>
        <w:pStyle w:val="FootnoteText"/>
        <w:rPr>
          <w:lang w:val="en-US"/>
        </w:rPr>
      </w:pPr>
      <w:r>
        <w:rPr>
          <w:rStyle w:val="FootnoteReference"/>
        </w:rPr>
        <w:footnoteRef/>
      </w:r>
      <w:r>
        <w:rPr>
          <w:lang w:val="en-US"/>
        </w:rPr>
        <w:t>Art. 5 CPR</w:t>
      </w:r>
    </w:p>
  </w:footnote>
  <w:footnote w:id="3">
    <w:p w:rsidR="002869D0" w:rsidRPr="00ED4128" w:rsidRDefault="002869D0">
      <w:pPr>
        <w:pStyle w:val="FootnoteText"/>
        <w:rPr>
          <w:lang w:val="en-US"/>
        </w:rPr>
      </w:pPr>
      <w:r>
        <w:rPr>
          <w:rStyle w:val="FootnoteReference"/>
        </w:rPr>
        <w:footnoteRef/>
      </w:r>
      <w:r w:rsidRPr="00ED4128">
        <w:rPr>
          <w:lang w:val="en-US"/>
        </w:rPr>
        <w:t xml:space="preserve"> </w:t>
      </w:r>
      <w:r>
        <w:rPr>
          <w:lang w:val="en-US"/>
        </w:rPr>
        <w:t xml:space="preserve">Commission Delegated Regulation, European Code of Conduct on Partnership in the framework of the European Structural &amp; Investment Funds, 7.01.2014, C (2013) 9651 Final. </w:t>
      </w:r>
    </w:p>
  </w:footnote>
  <w:footnote w:id="4">
    <w:p w:rsidR="002869D0" w:rsidRPr="00077A1A" w:rsidRDefault="002869D0">
      <w:pPr>
        <w:pStyle w:val="FootnoteText"/>
        <w:rPr>
          <w:lang w:val="en-US"/>
        </w:rPr>
      </w:pPr>
      <w:r>
        <w:rPr>
          <w:rStyle w:val="FootnoteReference"/>
        </w:rPr>
        <w:footnoteRef/>
      </w:r>
      <w:r>
        <w:rPr>
          <w:lang w:val="en-US"/>
        </w:rPr>
        <w:t xml:space="preserve"> Member States will have the choice between 2 types of OP: OP I (if they want to use FEAD for food aid or material assistance) OP II (if they opt for social inclusion activities). OP II is more an ESF OP-type with a Monitoring Committee and a description of a strategy to contribute to deliver on the poverty reduction target and measures to prevent any overlap with ESF. </w:t>
      </w:r>
    </w:p>
  </w:footnote>
  <w:footnote w:id="5">
    <w:p w:rsidR="002869D0" w:rsidRPr="00DF1356" w:rsidRDefault="002869D0">
      <w:pPr>
        <w:pStyle w:val="FootnoteText"/>
        <w:rPr>
          <w:lang w:val="en-US"/>
        </w:rPr>
      </w:pPr>
      <w:r>
        <w:rPr>
          <w:rStyle w:val="FootnoteReference"/>
        </w:rPr>
        <w:footnoteRef/>
      </w:r>
      <w:r>
        <w:rPr>
          <w:lang w:val="en-US"/>
        </w:rPr>
        <w:t xml:space="preserve">The ESF and ERDF Commission’s Desk Officers are the ones who will review the OPs that will have been submitted by the Managing Authorities. They are in charge of making sure that the content and process are in compliance with the SF Regulations. They can ask the Managing Authorities to make changes/ adjustments in case of need. </w:t>
      </w:r>
    </w:p>
  </w:footnote>
  <w:footnote w:id="6">
    <w:p w:rsidR="002869D0" w:rsidRPr="00C70D41" w:rsidRDefault="002869D0">
      <w:pPr>
        <w:pStyle w:val="FootnoteText"/>
        <w:rPr>
          <w:lang w:val="en-US"/>
        </w:rPr>
      </w:pPr>
      <w:r>
        <w:rPr>
          <w:rStyle w:val="FootnoteReference"/>
        </w:rPr>
        <w:footnoteRef/>
      </w:r>
      <w:r>
        <w:rPr>
          <w:lang w:val="en-US"/>
        </w:rPr>
        <w:t xml:space="preserve">In the ESF Regulation, promoting social inclusion, combating poverty and any discrimination is one of the thematic priorities, art. 3. 1. b. </w:t>
      </w:r>
    </w:p>
  </w:footnote>
  <w:footnote w:id="7">
    <w:p w:rsidR="002869D0" w:rsidRPr="007B298E" w:rsidRDefault="002869D0">
      <w:pPr>
        <w:pStyle w:val="FootnoteText"/>
        <w:rPr>
          <w:lang w:val="en-US"/>
        </w:rPr>
      </w:pPr>
      <w:r>
        <w:rPr>
          <w:rStyle w:val="FootnoteReference"/>
        </w:rPr>
        <w:footnoteRef/>
      </w:r>
      <w:r>
        <w:rPr>
          <w:lang w:val="en-US"/>
        </w:rPr>
        <w:t>Art. 4.2. of the ESF Regulation.</w:t>
      </w:r>
    </w:p>
  </w:footnote>
  <w:footnote w:id="8">
    <w:p w:rsidR="002869D0" w:rsidRPr="000F2872" w:rsidRDefault="002869D0" w:rsidP="00EA358D">
      <w:pPr>
        <w:pStyle w:val="FootnoteText"/>
        <w:rPr>
          <w:lang w:val="en-US"/>
        </w:rPr>
      </w:pPr>
      <w:r>
        <w:rPr>
          <w:rStyle w:val="FootnoteReference"/>
        </w:rPr>
        <w:footnoteRef/>
      </w:r>
      <w:r w:rsidRPr="000F2872">
        <w:rPr>
          <w:lang w:val="en-US"/>
        </w:rPr>
        <w:t xml:space="preserve"> Chapter II on CLLD of the </w:t>
      </w:r>
      <w:r>
        <w:rPr>
          <w:lang w:val="en-US"/>
        </w:rPr>
        <w:t>CPR</w:t>
      </w:r>
    </w:p>
  </w:footnote>
  <w:footnote w:id="9">
    <w:p w:rsidR="002869D0" w:rsidRPr="007B298E" w:rsidRDefault="002869D0" w:rsidP="00EA358D">
      <w:pPr>
        <w:autoSpaceDE w:val="0"/>
        <w:autoSpaceDN w:val="0"/>
        <w:adjustRightInd w:val="0"/>
        <w:spacing w:after="0" w:line="240" w:lineRule="auto"/>
        <w:jc w:val="both"/>
        <w:rPr>
          <w:lang w:val="en-US"/>
        </w:rPr>
      </w:pPr>
      <w:r>
        <w:rPr>
          <w:rStyle w:val="FootnoteReference"/>
        </w:rPr>
        <w:footnoteRef/>
      </w:r>
      <w:r>
        <w:rPr>
          <w:rFonts w:cs="Arial"/>
          <w:iCs/>
          <w:sz w:val="20"/>
          <w:szCs w:val="20"/>
          <w:lang w:val="en-US"/>
        </w:rPr>
        <w:t>Art.</w:t>
      </w:r>
      <w:r w:rsidRPr="00C70D41">
        <w:rPr>
          <w:rFonts w:cs="Arial"/>
          <w:iCs/>
          <w:sz w:val="20"/>
          <w:szCs w:val="20"/>
          <w:lang w:val="en-US"/>
        </w:rPr>
        <w:t xml:space="preserve"> 17 </w:t>
      </w:r>
      <w:r>
        <w:rPr>
          <w:rFonts w:cs="Arial"/>
          <w:iCs/>
          <w:sz w:val="20"/>
          <w:szCs w:val="20"/>
          <w:lang w:val="en-US"/>
        </w:rPr>
        <w:t xml:space="preserve">and annex 5 </w:t>
      </w:r>
      <w:r w:rsidRPr="00C70D41">
        <w:rPr>
          <w:rFonts w:cs="Arial"/>
          <w:iCs/>
          <w:sz w:val="20"/>
          <w:szCs w:val="20"/>
          <w:lang w:val="en-US"/>
        </w:rPr>
        <w:t>of the</w:t>
      </w:r>
      <w:r>
        <w:rPr>
          <w:rFonts w:cs="Arial"/>
          <w:iCs/>
          <w:sz w:val="20"/>
          <w:szCs w:val="20"/>
          <w:lang w:val="en-US"/>
        </w:rPr>
        <w:t xml:space="preserve"> CPR (CPR) state</w:t>
      </w:r>
      <w:r w:rsidRPr="00C70D41">
        <w:rPr>
          <w:rFonts w:cs="Arial"/>
          <w:iCs/>
          <w:sz w:val="20"/>
          <w:szCs w:val="20"/>
          <w:lang w:val="en-US"/>
        </w:rPr>
        <w:t xml:space="preserve"> what are ex ante conditionalities and how this should be integrated in Structural Funds. </w:t>
      </w:r>
    </w:p>
  </w:footnote>
  <w:footnote w:id="10">
    <w:p w:rsidR="002869D0" w:rsidRPr="007B298E" w:rsidRDefault="002869D0" w:rsidP="00EA358D">
      <w:pPr>
        <w:pStyle w:val="FootnoteText"/>
        <w:rPr>
          <w:lang w:val="en-US"/>
        </w:rPr>
      </w:pPr>
      <w:r>
        <w:rPr>
          <w:rStyle w:val="FootnoteReference"/>
        </w:rPr>
        <w:footnoteRef/>
      </w:r>
      <w:r>
        <w:rPr>
          <w:lang w:val="en-US"/>
        </w:rPr>
        <w:t>Namely the CPR (art.</w:t>
      </w:r>
      <w:r w:rsidRPr="007B298E">
        <w:rPr>
          <w:lang w:val="en-US"/>
        </w:rPr>
        <w:t xml:space="preserve"> 5</w:t>
      </w:r>
      <w:r>
        <w:rPr>
          <w:lang w:val="en-US"/>
        </w:rPr>
        <w:t>) and the ESF Regulation (art. 6) as well as the European Code of Conduct on Partnership.</w:t>
      </w:r>
    </w:p>
  </w:footnote>
  <w:footnote w:id="11">
    <w:p w:rsidR="002869D0" w:rsidRPr="00EA358D" w:rsidRDefault="002869D0" w:rsidP="00EA358D">
      <w:pPr>
        <w:pStyle w:val="FootnoteText"/>
        <w:rPr>
          <w:lang w:val="en-US"/>
        </w:rPr>
      </w:pPr>
      <w:r>
        <w:rPr>
          <w:rStyle w:val="FootnoteReference"/>
        </w:rPr>
        <w:footnoteRef/>
      </w:r>
      <w:r w:rsidRPr="00EA358D">
        <w:rPr>
          <w:lang w:val="en-US"/>
        </w:rPr>
        <w:t xml:space="preserve"> Art. 119 CPR.</w:t>
      </w:r>
    </w:p>
  </w:footnote>
  <w:footnote w:id="12">
    <w:p w:rsidR="002869D0" w:rsidRPr="00EA358D" w:rsidRDefault="002869D0" w:rsidP="00EA358D">
      <w:pPr>
        <w:pStyle w:val="FootnoteText"/>
        <w:rPr>
          <w:lang w:val="en-US"/>
        </w:rPr>
      </w:pPr>
      <w:r>
        <w:rPr>
          <w:rStyle w:val="FootnoteReference"/>
        </w:rPr>
        <w:footnoteRef/>
      </w:r>
      <w:r w:rsidRPr="00EA358D">
        <w:rPr>
          <w:lang w:val="en-US"/>
        </w:rPr>
        <w:t xml:space="preserve"> Art. 6.1. ESF.</w:t>
      </w:r>
    </w:p>
  </w:footnote>
  <w:footnote w:id="13">
    <w:p w:rsidR="002869D0" w:rsidRPr="00EA358D" w:rsidRDefault="002869D0" w:rsidP="00EA358D">
      <w:pPr>
        <w:pStyle w:val="FootnoteText"/>
        <w:rPr>
          <w:lang w:val="en-US"/>
        </w:rPr>
      </w:pPr>
      <w:r>
        <w:rPr>
          <w:rStyle w:val="FootnoteReference"/>
        </w:rPr>
        <w:footnoteRef/>
      </w:r>
      <w:r w:rsidRPr="00EA358D">
        <w:rPr>
          <w:lang w:val="en-US"/>
        </w:rPr>
        <w:t xml:space="preserve"> Art. 6.3 ESF.</w:t>
      </w:r>
    </w:p>
  </w:footnote>
  <w:footnote w:id="14">
    <w:p w:rsidR="002869D0" w:rsidRDefault="002869D0" w:rsidP="00EA358D">
      <w:pPr>
        <w:pStyle w:val="FootnoteText"/>
      </w:pPr>
      <w:r>
        <w:rPr>
          <w:rStyle w:val="FootnoteReference"/>
        </w:rPr>
        <w:footnoteRef/>
      </w:r>
      <w:r>
        <w:t xml:space="preserve"> Art. 10 ESF.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28" w:rsidRPr="00ED4128" w:rsidRDefault="00ED4128" w:rsidP="00ED4128">
    <w:pPr>
      <w:pStyle w:val="Header"/>
      <w:tabs>
        <w:tab w:val="clear" w:pos="9072"/>
      </w:tabs>
      <w:ind w:right="-709"/>
      <w:jc w:val="right"/>
      <w:rPr>
        <w:b/>
        <w:sz w:val="32"/>
        <w:szCs w:val="32"/>
      </w:rPr>
    </w:pPr>
    <w:r w:rsidRPr="00ED4128">
      <w:rPr>
        <w:b/>
        <w:sz w:val="32"/>
        <w:szCs w:val="32"/>
      </w:rPr>
      <w:t>5d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64F"/>
    <w:multiLevelType w:val="hybridMultilevel"/>
    <w:tmpl w:val="2B3CEA4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
    <w:nsid w:val="0301690E"/>
    <w:multiLevelType w:val="hybridMultilevel"/>
    <w:tmpl w:val="F8CE8F9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4BF4C13"/>
    <w:multiLevelType w:val="hybridMultilevel"/>
    <w:tmpl w:val="01F427F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5716896"/>
    <w:multiLevelType w:val="hybridMultilevel"/>
    <w:tmpl w:val="E5300324"/>
    <w:lvl w:ilvl="0" w:tplc="E0CA4094">
      <w:start w:val="1"/>
      <w:numFmt w:val="decimal"/>
      <w:lvlText w:val="%1)"/>
      <w:lvlJc w:val="left"/>
      <w:pPr>
        <w:ind w:left="72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6FD3D6C"/>
    <w:multiLevelType w:val="hybridMultilevel"/>
    <w:tmpl w:val="51766E2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0A8E2653"/>
    <w:multiLevelType w:val="hybridMultilevel"/>
    <w:tmpl w:val="FCFACEA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0A9701A5"/>
    <w:multiLevelType w:val="hybridMultilevel"/>
    <w:tmpl w:val="96047C0E"/>
    <w:lvl w:ilvl="0" w:tplc="080C0001">
      <w:start w:val="1"/>
      <w:numFmt w:val="bullet"/>
      <w:lvlText w:val=""/>
      <w:lvlJc w:val="left"/>
      <w:pPr>
        <w:ind w:left="840" w:hanging="360"/>
      </w:pPr>
      <w:rPr>
        <w:rFonts w:ascii="Symbol" w:hAnsi="Symbol" w:hint="default"/>
      </w:rPr>
    </w:lvl>
    <w:lvl w:ilvl="1" w:tplc="080C0003" w:tentative="1">
      <w:start w:val="1"/>
      <w:numFmt w:val="bullet"/>
      <w:lvlText w:val="o"/>
      <w:lvlJc w:val="left"/>
      <w:pPr>
        <w:ind w:left="1560" w:hanging="360"/>
      </w:pPr>
      <w:rPr>
        <w:rFonts w:ascii="Courier New" w:hAnsi="Courier New" w:cs="Courier New" w:hint="default"/>
      </w:rPr>
    </w:lvl>
    <w:lvl w:ilvl="2" w:tplc="080C0005" w:tentative="1">
      <w:start w:val="1"/>
      <w:numFmt w:val="bullet"/>
      <w:lvlText w:val=""/>
      <w:lvlJc w:val="left"/>
      <w:pPr>
        <w:ind w:left="2280" w:hanging="360"/>
      </w:pPr>
      <w:rPr>
        <w:rFonts w:ascii="Wingdings" w:hAnsi="Wingdings" w:hint="default"/>
      </w:rPr>
    </w:lvl>
    <w:lvl w:ilvl="3" w:tplc="080C0001" w:tentative="1">
      <w:start w:val="1"/>
      <w:numFmt w:val="bullet"/>
      <w:lvlText w:val=""/>
      <w:lvlJc w:val="left"/>
      <w:pPr>
        <w:ind w:left="3000" w:hanging="360"/>
      </w:pPr>
      <w:rPr>
        <w:rFonts w:ascii="Symbol" w:hAnsi="Symbol" w:hint="default"/>
      </w:rPr>
    </w:lvl>
    <w:lvl w:ilvl="4" w:tplc="080C0003" w:tentative="1">
      <w:start w:val="1"/>
      <w:numFmt w:val="bullet"/>
      <w:lvlText w:val="o"/>
      <w:lvlJc w:val="left"/>
      <w:pPr>
        <w:ind w:left="3720" w:hanging="360"/>
      </w:pPr>
      <w:rPr>
        <w:rFonts w:ascii="Courier New" w:hAnsi="Courier New" w:cs="Courier New" w:hint="default"/>
      </w:rPr>
    </w:lvl>
    <w:lvl w:ilvl="5" w:tplc="080C0005" w:tentative="1">
      <w:start w:val="1"/>
      <w:numFmt w:val="bullet"/>
      <w:lvlText w:val=""/>
      <w:lvlJc w:val="left"/>
      <w:pPr>
        <w:ind w:left="4440" w:hanging="360"/>
      </w:pPr>
      <w:rPr>
        <w:rFonts w:ascii="Wingdings" w:hAnsi="Wingdings" w:hint="default"/>
      </w:rPr>
    </w:lvl>
    <w:lvl w:ilvl="6" w:tplc="080C0001" w:tentative="1">
      <w:start w:val="1"/>
      <w:numFmt w:val="bullet"/>
      <w:lvlText w:val=""/>
      <w:lvlJc w:val="left"/>
      <w:pPr>
        <w:ind w:left="5160" w:hanging="360"/>
      </w:pPr>
      <w:rPr>
        <w:rFonts w:ascii="Symbol" w:hAnsi="Symbol" w:hint="default"/>
      </w:rPr>
    </w:lvl>
    <w:lvl w:ilvl="7" w:tplc="080C0003" w:tentative="1">
      <w:start w:val="1"/>
      <w:numFmt w:val="bullet"/>
      <w:lvlText w:val="o"/>
      <w:lvlJc w:val="left"/>
      <w:pPr>
        <w:ind w:left="5880" w:hanging="360"/>
      </w:pPr>
      <w:rPr>
        <w:rFonts w:ascii="Courier New" w:hAnsi="Courier New" w:cs="Courier New" w:hint="default"/>
      </w:rPr>
    </w:lvl>
    <w:lvl w:ilvl="8" w:tplc="080C0005" w:tentative="1">
      <w:start w:val="1"/>
      <w:numFmt w:val="bullet"/>
      <w:lvlText w:val=""/>
      <w:lvlJc w:val="left"/>
      <w:pPr>
        <w:ind w:left="6600" w:hanging="360"/>
      </w:pPr>
      <w:rPr>
        <w:rFonts w:ascii="Wingdings" w:hAnsi="Wingdings" w:hint="default"/>
      </w:rPr>
    </w:lvl>
  </w:abstractNum>
  <w:abstractNum w:abstractNumId="7">
    <w:nsid w:val="0BA85A20"/>
    <w:multiLevelType w:val="hybridMultilevel"/>
    <w:tmpl w:val="1742BAE0"/>
    <w:lvl w:ilvl="0" w:tplc="55F87B8C">
      <w:start w:val="6"/>
      <w:numFmt w:val="bullet"/>
      <w:lvlText w:val="-"/>
      <w:lvlJc w:val="left"/>
      <w:pPr>
        <w:ind w:left="720" w:hanging="360"/>
      </w:pPr>
      <w:rPr>
        <w:rFonts w:ascii="Calibri" w:eastAsiaTheme="minorHAnsi" w:hAnsi="Calibri" w:cstheme="minorBidi"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DAA6980"/>
    <w:multiLevelType w:val="hybridMultilevel"/>
    <w:tmpl w:val="E1B46848"/>
    <w:lvl w:ilvl="0" w:tplc="DF7E7D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0332E0D"/>
    <w:multiLevelType w:val="hybridMultilevel"/>
    <w:tmpl w:val="7A1CF6BC"/>
    <w:lvl w:ilvl="0" w:tplc="CE7E34C2">
      <w:start w:val="1"/>
      <w:numFmt w:val="upp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nsid w:val="128F3729"/>
    <w:multiLevelType w:val="hybridMultilevel"/>
    <w:tmpl w:val="BD6A3DA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3B822C0"/>
    <w:multiLevelType w:val="hybridMultilevel"/>
    <w:tmpl w:val="828469D0"/>
    <w:lvl w:ilvl="0" w:tplc="6F30DBF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5DA027E"/>
    <w:multiLevelType w:val="hybridMultilevel"/>
    <w:tmpl w:val="D370E9FA"/>
    <w:lvl w:ilvl="0" w:tplc="7538889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9DE7DAF"/>
    <w:multiLevelType w:val="hybridMultilevel"/>
    <w:tmpl w:val="80801B5C"/>
    <w:lvl w:ilvl="0" w:tplc="D8B424B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nsid w:val="1F9A1EBC"/>
    <w:multiLevelType w:val="hybridMultilevel"/>
    <w:tmpl w:val="6FA6D09C"/>
    <w:lvl w:ilvl="0" w:tplc="267A6078">
      <w:start w:val="1"/>
      <w:numFmt w:val="upp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5">
    <w:nsid w:val="26E274F8"/>
    <w:multiLevelType w:val="hybridMultilevel"/>
    <w:tmpl w:val="3D5A31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6E60E27"/>
    <w:multiLevelType w:val="hybridMultilevel"/>
    <w:tmpl w:val="80801B5C"/>
    <w:lvl w:ilvl="0" w:tplc="D8B424B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2D234BCD"/>
    <w:multiLevelType w:val="hybridMultilevel"/>
    <w:tmpl w:val="6A246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D45778C"/>
    <w:multiLevelType w:val="hybridMultilevel"/>
    <w:tmpl w:val="F14A5EA6"/>
    <w:lvl w:ilvl="0" w:tplc="5BE4BE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D7E73D5"/>
    <w:multiLevelType w:val="hybridMultilevel"/>
    <w:tmpl w:val="13A037D6"/>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0">
    <w:nsid w:val="31A67C29"/>
    <w:multiLevelType w:val="hybridMultilevel"/>
    <w:tmpl w:val="D172B44A"/>
    <w:lvl w:ilvl="0" w:tplc="0CCA0CE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27F7C0C"/>
    <w:multiLevelType w:val="hybridMultilevel"/>
    <w:tmpl w:val="C36A478A"/>
    <w:lvl w:ilvl="0" w:tplc="98B26A7E">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3DB23B4"/>
    <w:multiLevelType w:val="hybridMultilevel"/>
    <w:tmpl w:val="C694D9CE"/>
    <w:lvl w:ilvl="0" w:tplc="347E0BDE">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3">
    <w:nsid w:val="392863AD"/>
    <w:multiLevelType w:val="hybridMultilevel"/>
    <w:tmpl w:val="85A0DBF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3DC270B4"/>
    <w:multiLevelType w:val="hybridMultilevel"/>
    <w:tmpl w:val="E7FAFD6E"/>
    <w:lvl w:ilvl="0" w:tplc="41EC77F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3FD3348F"/>
    <w:multiLevelType w:val="hybridMultilevel"/>
    <w:tmpl w:val="F2E61CBA"/>
    <w:lvl w:ilvl="0" w:tplc="3F74AB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407A4902"/>
    <w:multiLevelType w:val="hybridMultilevel"/>
    <w:tmpl w:val="B6241162"/>
    <w:lvl w:ilvl="0" w:tplc="D2AE1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6C20AA"/>
    <w:multiLevelType w:val="hybridMultilevel"/>
    <w:tmpl w:val="9F5611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541A4260"/>
    <w:multiLevelType w:val="hybridMultilevel"/>
    <w:tmpl w:val="4882F13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61D605B"/>
    <w:multiLevelType w:val="hybridMultilevel"/>
    <w:tmpl w:val="7D48D72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60DB01C5"/>
    <w:multiLevelType w:val="hybridMultilevel"/>
    <w:tmpl w:val="EAD210A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62EE19A1"/>
    <w:multiLevelType w:val="hybridMultilevel"/>
    <w:tmpl w:val="6BA29D7E"/>
    <w:lvl w:ilvl="0" w:tplc="5E86924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67903FC7"/>
    <w:multiLevelType w:val="hybridMultilevel"/>
    <w:tmpl w:val="E552FC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9843B1A"/>
    <w:multiLevelType w:val="hybridMultilevel"/>
    <w:tmpl w:val="6178950E"/>
    <w:lvl w:ilvl="0" w:tplc="C7BE39CA">
      <w:start w:val="3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C751AED"/>
    <w:multiLevelType w:val="hybridMultilevel"/>
    <w:tmpl w:val="FC8E9EF4"/>
    <w:lvl w:ilvl="0" w:tplc="3DFA16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738163D1"/>
    <w:multiLevelType w:val="hybridMultilevel"/>
    <w:tmpl w:val="21A2B5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6F14299"/>
    <w:multiLevelType w:val="hybridMultilevel"/>
    <w:tmpl w:val="7668D688"/>
    <w:lvl w:ilvl="0" w:tplc="B9880E8C">
      <w:start w:val="1"/>
      <w:numFmt w:val="upperRoman"/>
      <w:lvlText w:val="%1)"/>
      <w:lvlJc w:val="left"/>
      <w:pPr>
        <w:ind w:left="180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7"/>
  </w:num>
  <w:num w:numId="2">
    <w:abstractNumId w:val="34"/>
  </w:num>
  <w:num w:numId="3">
    <w:abstractNumId w:val="2"/>
  </w:num>
  <w:num w:numId="4">
    <w:abstractNumId w:val="4"/>
  </w:num>
  <w:num w:numId="5">
    <w:abstractNumId w:val="13"/>
  </w:num>
  <w:num w:numId="6">
    <w:abstractNumId w:val="25"/>
  </w:num>
  <w:num w:numId="7">
    <w:abstractNumId w:val="19"/>
  </w:num>
  <w:num w:numId="8">
    <w:abstractNumId w:val="28"/>
  </w:num>
  <w:num w:numId="9">
    <w:abstractNumId w:val="18"/>
  </w:num>
  <w:num w:numId="10">
    <w:abstractNumId w:val="8"/>
  </w:num>
  <w:num w:numId="11">
    <w:abstractNumId w:val="20"/>
  </w:num>
  <w:num w:numId="12">
    <w:abstractNumId w:val="9"/>
  </w:num>
  <w:num w:numId="13">
    <w:abstractNumId w:val="10"/>
  </w:num>
  <w:num w:numId="14">
    <w:abstractNumId w:val="33"/>
  </w:num>
  <w:num w:numId="15">
    <w:abstractNumId w:val="23"/>
  </w:num>
  <w:num w:numId="16">
    <w:abstractNumId w:val="29"/>
  </w:num>
  <w:num w:numId="17">
    <w:abstractNumId w:val="5"/>
  </w:num>
  <w:num w:numId="18">
    <w:abstractNumId w:val="3"/>
  </w:num>
  <w:num w:numId="19">
    <w:abstractNumId w:val="17"/>
  </w:num>
  <w:num w:numId="20">
    <w:abstractNumId w:val="14"/>
  </w:num>
  <w:num w:numId="21">
    <w:abstractNumId w:val="22"/>
  </w:num>
  <w:num w:numId="22">
    <w:abstractNumId w:val="11"/>
  </w:num>
  <w:num w:numId="23">
    <w:abstractNumId w:val="30"/>
  </w:num>
  <w:num w:numId="24">
    <w:abstractNumId w:val="27"/>
  </w:num>
  <w:num w:numId="25">
    <w:abstractNumId w:val="1"/>
  </w:num>
  <w:num w:numId="26">
    <w:abstractNumId w:val="35"/>
  </w:num>
  <w:num w:numId="27">
    <w:abstractNumId w:val="6"/>
  </w:num>
  <w:num w:numId="28">
    <w:abstractNumId w:val="15"/>
  </w:num>
  <w:num w:numId="29">
    <w:abstractNumId w:val="31"/>
  </w:num>
  <w:num w:numId="30">
    <w:abstractNumId w:val="21"/>
  </w:num>
  <w:num w:numId="31">
    <w:abstractNumId w:val="26"/>
  </w:num>
  <w:num w:numId="32">
    <w:abstractNumId w:val="12"/>
  </w:num>
  <w:num w:numId="33">
    <w:abstractNumId w:val="24"/>
  </w:num>
  <w:num w:numId="34">
    <w:abstractNumId w:val="0"/>
  </w:num>
  <w:num w:numId="35">
    <w:abstractNumId w:val="32"/>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B68"/>
    <w:rsid w:val="00054385"/>
    <w:rsid w:val="000748BC"/>
    <w:rsid w:val="00077A1A"/>
    <w:rsid w:val="000D00A2"/>
    <w:rsid w:val="000F2872"/>
    <w:rsid w:val="00112AAC"/>
    <w:rsid w:val="00137B6C"/>
    <w:rsid w:val="00183102"/>
    <w:rsid w:val="00193780"/>
    <w:rsid w:val="001E7A06"/>
    <w:rsid w:val="001F6BC1"/>
    <w:rsid w:val="00205F0E"/>
    <w:rsid w:val="002544D3"/>
    <w:rsid w:val="00256CF7"/>
    <w:rsid w:val="00266400"/>
    <w:rsid w:val="00270B8A"/>
    <w:rsid w:val="00275EF9"/>
    <w:rsid w:val="002869D0"/>
    <w:rsid w:val="00296D9A"/>
    <w:rsid w:val="002B0DBE"/>
    <w:rsid w:val="002B6CAD"/>
    <w:rsid w:val="00361D65"/>
    <w:rsid w:val="0039785E"/>
    <w:rsid w:val="003A073B"/>
    <w:rsid w:val="00407AAA"/>
    <w:rsid w:val="00422395"/>
    <w:rsid w:val="00430407"/>
    <w:rsid w:val="004722B2"/>
    <w:rsid w:val="00473D3E"/>
    <w:rsid w:val="004759D1"/>
    <w:rsid w:val="00497014"/>
    <w:rsid w:val="00497971"/>
    <w:rsid w:val="004E689C"/>
    <w:rsid w:val="00503A92"/>
    <w:rsid w:val="00522CCC"/>
    <w:rsid w:val="00543E0D"/>
    <w:rsid w:val="005545BD"/>
    <w:rsid w:val="005B2A49"/>
    <w:rsid w:val="005E7EBA"/>
    <w:rsid w:val="006417A1"/>
    <w:rsid w:val="00667F85"/>
    <w:rsid w:val="0067140B"/>
    <w:rsid w:val="006D17CF"/>
    <w:rsid w:val="006D69A8"/>
    <w:rsid w:val="00745330"/>
    <w:rsid w:val="0074685C"/>
    <w:rsid w:val="007A0E2C"/>
    <w:rsid w:val="007B298E"/>
    <w:rsid w:val="007C3900"/>
    <w:rsid w:val="007C599C"/>
    <w:rsid w:val="007C72D8"/>
    <w:rsid w:val="007D4CA2"/>
    <w:rsid w:val="007F65E8"/>
    <w:rsid w:val="00832F04"/>
    <w:rsid w:val="0084439E"/>
    <w:rsid w:val="008D0E96"/>
    <w:rsid w:val="00972E62"/>
    <w:rsid w:val="009B6E1B"/>
    <w:rsid w:val="00A27B68"/>
    <w:rsid w:val="00A31E29"/>
    <w:rsid w:val="00B0458B"/>
    <w:rsid w:val="00B10AE7"/>
    <w:rsid w:val="00B254CC"/>
    <w:rsid w:val="00B37FB0"/>
    <w:rsid w:val="00B5084E"/>
    <w:rsid w:val="00B57050"/>
    <w:rsid w:val="00B90243"/>
    <w:rsid w:val="00BC3F0D"/>
    <w:rsid w:val="00C00BAA"/>
    <w:rsid w:val="00C33243"/>
    <w:rsid w:val="00C70D41"/>
    <w:rsid w:val="00C9769A"/>
    <w:rsid w:val="00CB4ED7"/>
    <w:rsid w:val="00CD0496"/>
    <w:rsid w:val="00D87F08"/>
    <w:rsid w:val="00DA3F33"/>
    <w:rsid w:val="00DF1356"/>
    <w:rsid w:val="00DF4C20"/>
    <w:rsid w:val="00E25E4C"/>
    <w:rsid w:val="00E432E9"/>
    <w:rsid w:val="00E50FAA"/>
    <w:rsid w:val="00E5755B"/>
    <w:rsid w:val="00E767B3"/>
    <w:rsid w:val="00EA358D"/>
    <w:rsid w:val="00EB12C3"/>
    <w:rsid w:val="00EB4609"/>
    <w:rsid w:val="00ED4128"/>
    <w:rsid w:val="00ED5024"/>
    <w:rsid w:val="00F030E3"/>
    <w:rsid w:val="00FD3E82"/>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26BA9B-6565-4BF1-BF0A-3382E752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68"/>
    <w:pPr>
      <w:ind w:left="720"/>
      <w:contextualSpacing/>
    </w:pPr>
  </w:style>
  <w:style w:type="paragraph" w:customStyle="1" w:styleId="Default">
    <w:name w:val="Default"/>
    <w:rsid w:val="00112AA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6D9A"/>
    <w:rPr>
      <w:color w:val="0000FF" w:themeColor="hyperlink"/>
      <w:u w:val="single"/>
    </w:rPr>
  </w:style>
  <w:style w:type="paragraph" w:styleId="FootnoteText">
    <w:name w:val="footnote text"/>
    <w:basedOn w:val="Normal"/>
    <w:link w:val="FootnoteTextChar"/>
    <w:uiPriority w:val="99"/>
    <w:semiHidden/>
    <w:unhideWhenUsed/>
    <w:rsid w:val="000F2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872"/>
    <w:rPr>
      <w:sz w:val="20"/>
      <w:szCs w:val="20"/>
    </w:rPr>
  </w:style>
  <w:style w:type="character" w:styleId="FootnoteReference">
    <w:name w:val="footnote reference"/>
    <w:basedOn w:val="DefaultParagraphFont"/>
    <w:uiPriority w:val="99"/>
    <w:semiHidden/>
    <w:unhideWhenUsed/>
    <w:rsid w:val="000F2872"/>
    <w:rPr>
      <w:vertAlign w:val="superscript"/>
    </w:rPr>
  </w:style>
  <w:style w:type="character" w:styleId="FollowedHyperlink">
    <w:name w:val="FollowedHyperlink"/>
    <w:basedOn w:val="DefaultParagraphFont"/>
    <w:uiPriority w:val="99"/>
    <w:semiHidden/>
    <w:unhideWhenUsed/>
    <w:rsid w:val="00C70D41"/>
    <w:rPr>
      <w:color w:val="800080" w:themeColor="followedHyperlink"/>
      <w:u w:val="single"/>
    </w:rPr>
  </w:style>
  <w:style w:type="table" w:styleId="TableGrid">
    <w:name w:val="Table Grid"/>
    <w:basedOn w:val="TableNormal"/>
    <w:uiPriority w:val="59"/>
    <w:rsid w:val="00503A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03A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A92"/>
  </w:style>
  <w:style w:type="paragraph" w:styleId="Footer">
    <w:name w:val="footer"/>
    <w:basedOn w:val="Normal"/>
    <w:link w:val="FooterChar"/>
    <w:uiPriority w:val="99"/>
    <w:unhideWhenUsed/>
    <w:rsid w:val="00503A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A92"/>
  </w:style>
  <w:style w:type="character" w:styleId="CommentReference">
    <w:name w:val="annotation reference"/>
    <w:basedOn w:val="DefaultParagraphFont"/>
    <w:uiPriority w:val="99"/>
    <w:semiHidden/>
    <w:unhideWhenUsed/>
    <w:rsid w:val="00D87F08"/>
    <w:rPr>
      <w:sz w:val="16"/>
      <w:szCs w:val="16"/>
    </w:rPr>
  </w:style>
  <w:style w:type="paragraph" w:styleId="CommentText">
    <w:name w:val="annotation text"/>
    <w:basedOn w:val="Normal"/>
    <w:link w:val="CommentTextChar"/>
    <w:uiPriority w:val="99"/>
    <w:unhideWhenUsed/>
    <w:rsid w:val="00D87F08"/>
    <w:pPr>
      <w:spacing w:line="240" w:lineRule="auto"/>
    </w:pPr>
    <w:rPr>
      <w:sz w:val="20"/>
      <w:szCs w:val="20"/>
    </w:rPr>
  </w:style>
  <w:style w:type="character" w:customStyle="1" w:styleId="CommentTextChar">
    <w:name w:val="Comment Text Char"/>
    <w:basedOn w:val="DefaultParagraphFont"/>
    <w:link w:val="CommentText"/>
    <w:uiPriority w:val="99"/>
    <w:rsid w:val="00D87F08"/>
    <w:rPr>
      <w:sz w:val="20"/>
      <w:szCs w:val="20"/>
    </w:rPr>
  </w:style>
  <w:style w:type="paragraph" w:styleId="CommentSubject">
    <w:name w:val="annotation subject"/>
    <w:basedOn w:val="CommentText"/>
    <w:next w:val="CommentText"/>
    <w:link w:val="CommentSubjectChar"/>
    <w:uiPriority w:val="99"/>
    <w:semiHidden/>
    <w:unhideWhenUsed/>
    <w:rsid w:val="00D87F08"/>
    <w:rPr>
      <w:b/>
      <w:bCs/>
    </w:rPr>
  </w:style>
  <w:style w:type="character" w:customStyle="1" w:styleId="CommentSubjectChar">
    <w:name w:val="Comment Subject Char"/>
    <w:basedOn w:val="CommentTextChar"/>
    <w:link w:val="CommentSubject"/>
    <w:uiPriority w:val="99"/>
    <w:semiHidden/>
    <w:rsid w:val="00D87F08"/>
    <w:rPr>
      <w:b/>
      <w:bCs/>
      <w:sz w:val="20"/>
      <w:szCs w:val="20"/>
    </w:rPr>
  </w:style>
  <w:style w:type="paragraph" w:styleId="BalloonText">
    <w:name w:val="Balloon Text"/>
    <w:basedOn w:val="Normal"/>
    <w:link w:val="BalloonTextChar"/>
    <w:uiPriority w:val="99"/>
    <w:semiHidden/>
    <w:unhideWhenUsed/>
    <w:rsid w:val="00D87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08"/>
    <w:rPr>
      <w:rFonts w:ascii="Segoe UI" w:hAnsi="Segoe UI" w:cs="Segoe UI"/>
      <w:sz w:val="18"/>
      <w:szCs w:val="18"/>
    </w:rPr>
  </w:style>
  <w:style w:type="paragraph" w:styleId="EndnoteText">
    <w:name w:val="endnote text"/>
    <w:basedOn w:val="Normal"/>
    <w:link w:val="EndnoteTextChar"/>
    <w:uiPriority w:val="99"/>
    <w:semiHidden/>
    <w:unhideWhenUsed/>
    <w:rsid w:val="006D69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9A8"/>
    <w:rPr>
      <w:sz w:val="20"/>
      <w:szCs w:val="20"/>
    </w:rPr>
  </w:style>
  <w:style w:type="character" w:styleId="EndnoteReference">
    <w:name w:val="endnote reference"/>
    <w:basedOn w:val="DefaultParagraphFont"/>
    <w:uiPriority w:val="99"/>
    <w:semiHidden/>
    <w:unhideWhenUsed/>
    <w:rsid w:val="006D69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65812">
      <w:bodyDiv w:val="1"/>
      <w:marLeft w:val="0"/>
      <w:marRight w:val="0"/>
      <w:marTop w:val="0"/>
      <w:marBottom w:val="0"/>
      <w:divBdr>
        <w:top w:val="none" w:sz="0" w:space="0" w:color="auto"/>
        <w:left w:val="none" w:sz="0" w:space="0" w:color="auto"/>
        <w:bottom w:val="none" w:sz="0" w:space="0" w:color="auto"/>
        <w:right w:val="none" w:sz="0" w:space="0" w:color="auto"/>
      </w:divBdr>
      <w:divsChild>
        <w:div w:id="842168103">
          <w:marLeft w:val="0"/>
          <w:marRight w:val="0"/>
          <w:marTop w:val="0"/>
          <w:marBottom w:val="0"/>
          <w:divBdr>
            <w:top w:val="none" w:sz="0" w:space="0" w:color="auto"/>
            <w:left w:val="none" w:sz="0" w:space="0" w:color="auto"/>
            <w:bottom w:val="none" w:sz="0" w:space="0" w:color="auto"/>
            <w:right w:val="none" w:sz="0" w:space="0" w:color="auto"/>
          </w:divBdr>
          <w:divsChild>
            <w:div w:id="1072968602">
              <w:marLeft w:val="0"/>
              <w:marRight w:val="0"/>
              <w:marTop w:val="0"/>
              <w:marBottom w:val="0"/>
              <w:divBdr>
                <w:top w:val="none" w:sz="0" w:space="0" w:color="auto"/>
                <w:left w:val="none" w:sz="0" w:space="0" w:color="auto"/>
                <w:bottom w:val="none" w:sz="0" w:space="0" w:color="auto"/>
                <w:right w:val="none" w:sz="0" w:space="0" w:color="auto"/>
              </w:divBdr>
              <w:divsChild>
                <w:div w:id="506332642">
                  <w:marLeft w:val="0"/>
                  <w:marRight w:val="0"/>
                  <w:marTop w:val="0"/>
                  <w:marBottom w:val="0"/>
                  <w:divBdr>
                    <w:top w:val="none" w:sz="0" w:space="0" w:color="auto"/>
                    <w:left w:val="none" w:sz="0" w:space="0" w:color="auto"/>
                    <w:bottom w:val="none" w:sz="0" w:space="0" w:color="auto"/>
                    <w:right w:val="none" w:sz="0" w:space="0" w:color="auto"/>
                  </w:divBdr>
                  <w:divsChild>
                    <w:div w:id="1667980252">
                      <w:marLeft w:val="0"/>
                      <w:marRight w:val="0"/>
                      <w:marTop w:val="0"/>
                      <w:marBottom w:val="0"/>
                      <w:divBdr>
                        <w:top w:val="none" w:sz="0" w:space="0" w:color="auto"/>
                        <w:left w:val="none" w:sz="0" w:space="0" w:color="auto"/>
                        <w:bottom w:val="none" w:sz="0" w:space="0" w:color="auto"/>
                        <w:right w:val="none" w:sz="0" w:space="0" w:color="auto"/>
                      </w:divBdr>
                      <w:divsChild>
                        <w:div w:id="947155348">
                          <w:marLeft w:val="0"/>
                          <w:marRight w:val="0"/>
                          <w:marTop w:val="0"/>
                          <w:marBottom w:val="0"/>
                          <w:divBdr>
                            <w:top w:val="none" w:sz="0" w:space="0" w:color="auto"/>
                            <w:left w:val="none" w:sz="0" w:space="0" w:color="auto"/>
                            <w:bottom w:val="none" w:sz="0" w:space="0" w:color="auto"/>
                            <w:right w:val="none" w:sz="0" w:space="0" w:color="auto"/>
                          </w:divBdr>
                          <w:divsChild>
                            <w:div w:id="1555461800">
                              <w:marLeft w:val="0"/>
                              <w:marRight w:val="0"/>
                              <w:marTop w:val="0"/>
                              <w:marBottom w:val="0"/>
                              <w:divBdr>
                                <w:top w:val="none" w:sz="0" w:space="0" w:color="auto"/>
                                <w:left w:val="none" w:sz="0" w:space="0" w:color="auto"/>
                                <w:bottom w:val="none" w:sz="0" w:space="0" w:color="auto"/>
                                <w:right w:val="none" w:sz="0" w:space="0" w:color="auto"/>
                              </w:divBdr>
                              <w:divsChild>
                                <w:div w:id="1236936355">
                                  <w:marLeft w:val="0"/>
                                  <w:marRight w:val="0"/>
                                  <w:marTop w:val="0"/>
                                  <w:marBottom w:val="0"/>
                                  <w:divBdr>
                                    <w:top w:val="none" w:sz="0" w:space="0" w:color="auto"/>
                                    <w:left w:val="none" w:sz="0" w:space="0" w:color="auto"/>
                                    <w:bottom w:val="none" w:sz="0" w:space="0" w:color="auto"/>
                                    <w:right w:val="none" w:sz="0" w:space="0" w:color="auto"/>
                                  </w:divBdr>
                                  <w:divsChild>
                                    <w:div w:id="798769509">
                                      <w:marLeft w:val="0"/>
                                      <w:marRight w:val="0"/>
                                      <w:marTop w:val="0"/>
                                      <w:marBottom w:val="0"/>
                                      <w:divBdr>
                                        <w:top w:val="none" w:sz="0" w:space="0" w:color="auto"/>
                                        <w:left w:val="none" w:sz="0" w:space="0" w:color="auto"/>
                                        <w:bottom w:val="none" w:sz="0" w:space="0" w:color="auto"/>
                                        <w:right w:val="none" w:sz="0" w:space="0" w:color="auto"/>
                                      </w:divBdr>
                                      <w:divsChild>
                                        <w:div w:id="58793971">
                                          <w:marLeft w:val="0"/>
                                          <w:marRight w:val="0"/>
                                          <w:marTop w:val="0"/>
                                          <w:marBottom w:val="0"/>
                                          <w:divBdr>
                                            <w:top w:val="none" w:sz="0" w:space="0" w:color="auto"/>
                                            <w:left w:val="none" w:sz="0" w:space="0" w:color="auto"/>
                                            <w:bottom w:val="none" w:sz="0" w:space="0" w:color="auto"/>
                                            <w:right w:val="none" w:sz="0" w:space="0" w:color="auto"/>
                                          </w:divBdr>
                                          <w:divsChild>
                                            <w:div w:id="1594126848">
                                              <w:marLeft w:val="0"/>
                                              <w:marRight w:val="0"/>
                                              <w:marTop w:val="0"/>
                                              <w:marBottom w:val="300"/>
                                              <w:divBdr>
                                                <w:top w:val="none" w:sz="0" w:space="0" w:color="auto"/>
                                                <w:left w:val="none" w:sz="0" w:space="0" w:color="auto"/>
                                                <w:bottom w:val="none" w:sz="0" w:space="0" w:color="auto"/>
                                                <w:right w:val="none" w:sz="0" w:space="0" w:color="auto"/>
                                              </w:divBdr>
                                              <w:divsChild>
                                                <w:div w:id="2986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what/future/eligibility/index_en.cfm" TargetMode="External"/><Relationship Id="rId13" Type="http://schemas.openxmlformats.org/officeDocument/2006/relationships/hyperlink" Target="http://ec.europa.eu/regional_policy/what/future/program/index_en.cfm" TargetMode="External"/><Relationship Id="rId18" Type="http://schemas.openxmlformats.org/officeDocument/2006/relationships/header" Target="header1.xml"/><Relationship Id="rId26" Type="http://schemas.openxmlformats.org/officeDocument/2006/relationships/hyperlink" Target="mailto:jader.cane@ec.europa.eu" TargetMode="External"/><Relationship Id="rId39" Type="http://schemas.openxmlformats.org/officeDocument/2006/relationships/hyperlink" Target="mailto:renaldo.mandmets@ec.europa.eu" TargetMode="External"/><Relationship Id="rId3" Type="http://schemas.openxmlformats.org/officeDocument/2006/relationships/styles" Target="styles.xml"/><Relationship Id="rId21" Type="http://schemas.openxmlformats.org/officeDocument/2006/relationships/hyperlink" Target="http://ec.europa.eu/esf/main.jsp?catId=45&amp;langId=en" TargetMode="External"/><Relationship Id="rId34" Type="http://schemas.openxmlformats.org/officeDocument/2006/relationships/hyperlink" Target="mailto:aurelio.cecilio@ec.europa.e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eur-lex.europa.eu/legal-content/EN/TXT/?uri=CELEX:32013R1301" TargetMode="External"/><Relationship Id="rId17" Type="http://schemas.openxmlformats.org/officeDocument/2006/relationships/hyperlink" Target="http://www.eapn.eu/images/stories/docs/EAPN-position-papers-and-reports/2012-Toolkit-StructuralFunds-EN.pdf" TargetMode="External"/><Relationship Id="rId25" Type="http://schemas.openxmlformats.org/officeDocument/2006/relationships/hyperlink" Target="mailto:marc-eric.dufeil@ec.europa.eu" TargetMode="External"/><Relationship Id="rId33" Type="http://schemas.openxmlformats.org/officeDocument/2006/relationships/hyperlink" Target="mailto:patrick.amblard@ec.europa.eu" TargetMode="External"/><Relationship Id="rId38" Type="http://schemas.openxmlformats.org/officeDocument/2006/relationships/hyperlink" Target="mailto:angela.martinez-sarasola@ec.europa.eu" TargetMode="External"/><Relationship Id="rId2" Type="http://schemas.openxmlformats.org/officeDocument/2006/relationships/numbering" Target="numbering.xml"/><Relationship Id="rId16" Type="http://schemas.openxmlformats.org/officeDocument/2006/relationships/hyperlink" Target="http://www.eapn.eu/images/stories/docs/EAPN-position-papers-and-reports/2013-Structural-Funds-2014-2020-mapping-inclusion-participation.pdf" TargetMode="External"/><Relationship Id="rId20" Type="http://schemas.openxmlformats.org/officeDocument/2006/relationships/hyperlink" Target="http://www.eapn.eu/images/stories/docs/EAPN-position-papers-and-reports/2013-Structural-Funds-2014-2020-mapping-inclusion-participation.pdf" TargetMode="External"/><Relationship Id="rId29" Type="http://schemas.openxmlformats.org/officeDocument/2006/relationships/hyperlink" Target="mailto:marco.orani@ec.europa.eu" TargetMode="External"/><Relationship Id="rId41" Type="http://schemas.openxmlformats.org/officeDocument/2006/relationships/hyperlink" Target="mailto:georgios.yannoussis@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eur-lex.europa.eu/legal-content/EN/TXT/?uri=CELEX:32013R1304" TargetMode="External"/><Relationship Id="rId24" Type="http://schemas.openxmlformats.org/officeDocument/2006/relationships/hyperlink" Target="mailto:filip.busz@ec.europa.eu" TargetMode="External"/><Relationship Id="rId32" Type="http://schemas.openxmlformats.org/officeDocument/2006/relationships/hyperlink" Target="mailto:willebrordus.sluijters@ec.europa.eu" TargetMode="External"/><Relationship Id="rId37" Type="http://schemas.openxmlformats.org/officeDocument/2006/relationships/hyperlink" Target="mailto:angela.martinez-sarasola@ec.europa.eu" TargetMode="External"/><Relationship Id="rId40" Type="http://schemas.openxmlformats.org/officeDocument/2006/relationships/hyperlink" Target="mailto:sabine.bourdy@ec.europa.eu" TargetMode="External"/><Relationship Id="rId5" Type="http://schemas.openxmlformats.org/officeDocument/2006/relationships/webSettings" Target="webSettings.xml"/><Relationship Id="rId15" Type="http://schemas.openxmlformats.org/officeDocument/2006/relationships/hyperlink" Target="http://www.eapn.eu/images/stories/docs/EAPN-position-papers-and-reports/2012-Toolkit-StructuralFunds-EN.pdf" TargetMode="External"/><Relationship Id="rId23" Type="http://schemas.openxmlformats.org/officeDocument/2006/relationships/hyperlink" Target="mailto:german.granda@ec.europa.eu" TargetMode="External"/><Relationship Id="rId28" Type="http://schemas.openxmlformats.org/officeDocument/2006/relationships/hyperlink" Target="mailto:christopher.todd@ec.europa.eu" TargetMode="External"/><Relationship Id="rId36" Type="http://schemas.openxmlformats.org/officeDocument/2006/relationships/hyperlink" Target="mailto:dorota-kalina.zaliwska@ec.europa.eu" TargetMode="External"/><Relationship Id="rId10" Type="http://schemas.openxmlformats.org/officeDocument/2006/relationships/hyperlink" Target="http://new.eur-lex.europa.eu/legal-content/EN/TXT/?uri=CELEX:32013R1303" TargetMode="External"/><Relationship Id="rId19" Type="http://schemas.openxmlformats.org/officeDocument/2006/relationships/footer" Target="footer1.xml"/><Relationship Id="rId31" Type="http://schemas.openxmlformats.org/officeDocument/2006/relationships/hyperlink" Target="mailto:judit.torokne-rozsa@ec.europa.e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regional_policy/what/future/pdf/preparation/da_code_conduct_en.pdf" TargetMode="External"/><Relationship Id="rId14" Type="http://schemas.openxmlformats.org/officeDocument/2006/relationships/hyperlink" Target="http://ec.europa.eu/regional_policy/what/future/pdf/preparation/da_code_conduct_en.pdf" TargetMode="External"/><Relationship Id="rId22" Type="http://schemas.openxmlformats.org/officeDocument/2006/relationships/hyperlink" Target="http://ec.europa.eu/regional_policy/manage/authority/authority_en.cfm?pay=108&amp;list=no" TargetMode="External"/><Relationship Id="rId27" Type="http://schemas.openxmlformats.org/officeDocument/2006/relationships/hyperlink" Target="mailto:jack.engwegen@ec.europa.eu" TargetMode="External"/><Relationship Id="rId30" Type="http://schemas.openxmlformats.org/officeDocument/2006/relationships/hyperlink" Target="mailto:andrea.mairate@ec.europa.eu" TargetMode="External"/><Relationship Id="rId35" Type="http://schemas.openxmlformats.org/officeDocument/2006/relationships/hyperlink" Target="mailto:marc.botman@ec.europa.eu"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4B"/>
    <w:rsid w:val="002659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F23359D904BF88A14D045059565DC">
    <w:name w:val="323F23359D904BF88A14D045059565DC"/>
    <w:rsid w:val="00265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C91C-5268-484A-BB5D-BDF85F09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3419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Caron</dc:creator>
  <cp:lastModifiedBy>Rebecca Lee</cp:lastModifiedBy>
  <cp:revision>3</cp:revision>
  <cp:lastPrinted>2014-04-29T08:15:00Z</cp:lastPrinted>
  <dcterms:created xsi:type="dcterms:W3CDTF">2014-04-29T14:33:00Z</dcterms:created>
  <dcterms:modified xsi:type="dcterms:W3CDTF">2014-05-13T13:57:00Z</dcterms:modified>
</cp:coreProperties>
</file>