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CC31" w14:textId="08271809" w:rsidR="00BA72BB" w:rsidRDefault="00576E37" w:rsidP="005023DE">
      <w:pPr>
        <w:pBdr>
          <w:top w:val="single" w:sz="4" w:space="1" w:color="auto"/>
          <w:left w:val="single" w:sz="4" w:space="4" w:color="auto"/>
          <w:bottom w:val="single" w:sz="4" w:space="1" w:color="auto"/>
          <w:right w:val="single" w:sz="4" w:space="4" w:color="auto"/>
        </w:pBdr>
        <w:jc w:val="center"/>
        <w:rPr>
          <w:rFonts w:ascii="Calibri" w:hAnsi="Calibri"/>
          <w:b/>
          <w:lang w:val="en-IE"/>
        </w:rPr>
      </w:pPr>
      <w:r>
        <w:rPr>
          <w:rFonts w:ascii="Calibri" w:hAnsi="Calibri"/>
          <w:b/>
          <w:lang w:val="en-IE"/>
        </w:rPr>
        <w:t>Proposal</w:t>
      </w:r>
      <w:r w:rsidR="00BA72BB">
        <w:rPr>
          <w:rFonts w:ascii="Calibri" w:hAnsi="Calibri"/>
          <w:b/>
          <w:lang w:val="en-IE"/>
        </w:rPr>
        <w:t>s for Policy Task Forces 201</w:t>
      </w:r>
      <w:r w:rsidR="00626C15">
        <w:rPr>
          <w:rFonts w:ascii="Calibri" w:hAnsi="Calibri"/>
          <w:b/>
          <w:lang w:val="en-IE"/>
        </w:rPr>
        <w:t>6</w:t>
      </w:r>
      <w:r w:rsidR="00BA72BB">
        <w:rPr>
          <w:rFonts w:ascii="Calibri" w:hAnsi="Calibri"/>
          <w:b/>
          <w:lang w:val="en-IE"/>
        </w:rPr>
        <w:t xml:space="preserve"> </w:t>
      </w:r>
    </w:p>
    <w:p w14:paraId="460B2F12" w14:textId="77777777" w:rsidR="00576E37" w:rsidRDefault="00576E37" w:rsidP="005023DE">
      <w:pPr>
        <w:pBdr>
          <w:top w:val="single" w:sz="4" w:space="1" w:color="auto"/>
          <w:left w:val="single" w:sz="4" w:space="4" w:color="auto"/>
          <w:bottom w:val="single" w:sz="4" w:space="1" w:color="auto"/>
          <w:right w:val="single" w:sz="4" w:space="4" w:color="auto"/>
        </w:pBdr>
        <w:jc w:val="center"/>
        <w:rPr>
          <w:rFonts w:ascii="Calibri" w:hAnsi="Calibri"/>
          <w:b/>
          <w:lang w:val="en-IE"/>
        </w:rPr>
      </w:pPr>
      <w:r>
        <w:rPr>
          <w:rFonts w:ascii="Calibri" w:hAnsi="Calibri"/>
          <w:b/>
          <w:lang w:val="en-IE"/>
        </w:rPr>
        <w:t xml:space="preserve">Background Document and </w:t>
      </w:r>
      <w:r w:rsidR="00036A18">
        <w:rPr>
          <w:rFonts w:ascii="Calibri" w:hAnsi="Calibri"/>
          <w:b/>
          <w:lang w:val="en-IE"/>
        </w:rPr>
        <w:t xml:space="preserve">Proposal </w:t>
      </w:r>
      <w:r>
        <w:rPr>
          <w:rFonts w:ascii="Calibri" w:hAnsi="Calibri"/>
          <w:b/>
          <w:lang w:val="en-IE"/>
        </w:rPr>
        <w:t xml:space="preserve">Form </w:t>
      </w:r>
    </w:p>
    <w:p w14:paraId="36199304" w14:textId="77777777" w:rsidR="00C37420" w:rsidRDefault="00C37420" w:rsidP="00C37420">
      <w:pPr>
        <w:jc w:val="center"/>
        <w:rPr>
          <w:rFonts w:ascii="Calibri" w:hAnsi="Calibri"/>
          <w:b/>
        </w:rPr>
      </w:pPr>
    </w:p>
    <w:p w14:paraId="0E29D341" w14:textId="77777777" w:rsidR="009E02CA" w:rsidRDefault="009E02CA" w:rsidP="00C37420">
      <w:pPr>
        <w:jc w:val="center"/>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7420" w:rsidRPr="004D47A8" w14:paraId="791DF91F" w14:textId="77777777" w:rsidTr="00634D41">
        <w:tc>
          <w:tcPr>
            <w:tcW w:w="9606" w:type="dxa"/>
          </w:tcPr>
          <w:p w14:paraId="31F46F0A" w14:textId="77777777" w:rsidR="001F419C" w:rsidRDefault="00C37420" w:rsidP="00CF0200">
            <w:pPr>
              <w:ind w:left="360" w:hanging="360"/>
              <w:jc w:val="center"/>
              <w:rPr>
                <w:rFonts w:ascii="Calibri" w:hAnsi="Calibri"/>
                <w:b/>
              </w:rPr>
            </w:pPr>
            <w:bookmarkStart w:id="0" w:name="_GoBack"/>
            <w:bookmarkEnd w:id="0"/>
            <w:r w:rsidRPr="004D47A8">
              <w:rPr>
                <w:rFonts w:ascii="Calibri" w:hAnsi="Calibri"/>
                <w:b/>
              </w:rPr>
              <w:t>Name</w:t>
            </w:r>
            <w:r w:rsidR="00B9130D">
              <w:rPr>
                <w:rFonts w:ascii="Calibri" w:hAnsi="Calibri"/>
                <w:b/>
              </w:rPr>
              <w:t>/Title</w:t>
            </w:r>
            <w:r w:rsidRPr="004D47A8">
              <w:rPr>
                <w:rFonts w:ascii="Calibri" w:hAnsi="Calibri"/>
                <w:b/>
              </w:rPr>
              <w:t xml:space="preserve"> of Proposed Task Force:</w:t>
            </w:r>
          </w:p>
          <w:p w14:paraId="501F6D89" w14:textId="3FDE130A" w:rsidR="00930C11" w:rsidRDefault="00773ABF" w:rsidP="00CF0200">
            <w:pPr>
              <w:ind w:left="360" w:hanging="360"/>
              <w:jc w:val="center"/>
              <w:rPr>
                <w:rFonts w:ascii="Calibri" w:hAnsi="Calibri"/>
                <w:b/>
              </w:rPr>
            </w:pPr>
            <w:r>
              <w:rPr>
                <w:rFonts w:ascii="Calibri" w:hAnsi="Calibri"/>
                <w:b/>
              </w:rPr>
              <w:t xml:space="preserve">Advocating </w:t>
            </w:r>
            <w:r w:rsidR="004F4744">
              <w:rPr>
                <w:rFonts w:ascii="Calibri" w:hAnsi="Calibri"/>
                <w:b/>
              </w:rPr>
              <w:t>for a human rights approach to migration, refugees and asylum seekers.</w:t>
            </w:r>
          </w:p>
          <w:p w14:paraId="0F277E1E" w14:textId="77777777" w:rsidR="007F41D2" w:rsidRPr="00AB71C3" w:rsidRDefault="007F41D2" w:rsidP="00930C11">
            <w:pPr>
              <w:rPr>
                <w:rFonts w:ascii="Calibri" w:hAnsi="Calibri"/>
                <w:b/>
                <w:i/>
                <w:lang w:val="en-GB"/>
              </w:rPr>
            </w:pPr>
          </w:p>
        </w:tc>
      </w:tr>
      <w:tr w:rsidR="00B9130D" w:rsidRPr="004D47A8" w14:paraId="0F031EC4" w14:textId="77777777" w:rsidTr="00634D41">
        <w:tc>
          <w:tcPr>
            <w:tcW w:w="9606" w:type="dxa"/>
          </w:tcPr>
          <w:p w14:paraId="475193C8" w14:textId="77777777" w:rsidR="00FA2DCC" w:rsidRDefault="00B9130D" w:rsidP="00CF0200">
            <w:pPr>
              <w:ind w:left="360" w:hanging="360"/>
              <w:rPr>
                <w:rFonts w:ascii="Calibri" w:hAnsi="Calibri"/>
                <w:b/>
              </w:rPr>
            </w:pPr>
            <w:r>
              <w:rPr>
                <w:rFonts w:ascii="Calibri" w:hAnsi="Calibri"/>
                <w:b/>
              </w:rPr>
              <w:t>Name/</w:t>
            </w:r>
            <w:r w:rsidR="00E776FF">
              <w:rPr>
                <w:rFonts w:ascii="Calibri" w:hAnsi="Calibri"/>
                <w:b/>
              </w:rPr>
              <w:t xml:space="preserve"> Network and </w:t>
            </w:r>
            <w:r>
              <w:rPr>
                <w:rFonts w:ascii="Calibri" w:hAnsi="Calibri"/>
                <w:b/>
              </w:rPr>
              <w:t>Contact details of member/s proposing</w:t>
            </w:r>
            <w:r w:rsidR="008358E3">
              <w:rPr>
                <w:rFonts w:ascii="Calibri" w:hAnsi="Calibri"/>
                <w:b/>
              </w:rPr>
              <w:t xml:space="preserve"> TF</w:t>
            </w:r>
            <w:r>
              <w:rPr>
                <w:rFonts w:ascii="Calibri" w:hAnsi="Calibri"/>
                <w:b/>
              </w:rPr>
              <w:t>:</w:t>
            </w:r>
            <w:r w:rsidR="00FA2DCC">
              <w:rPr>
                <w:rFonts w:ascii="Calibri" w:hAnsi="Calibri"/>
                <w:b/>
              </w:rPr>
              <w:t xml:space="preserve"> </w:t>
            </w:r>
            <w:proofErr w:type="spellStart"/>
            <w:r w:rsidR="00FA2DCC">
              <w:rPr>
                <w:rFonts w:ascii="Calibri" w:hAnsi="Calibri"/>
                <w:b/>
              </w:rPr>
              <w:t>Nicos</w:t>
            </w:r>
            <w:proofErr w:type="spellEnd"/>
            <w:r w:rsidR="00FA2DCC">
              <w:rPr>
                <w:rFonts w:ascii="Calibri" w:hAnsi="Calibri"/>
                <w:b/>
              </w:rPr>
              <w:t xml:space="preserve"> Satsias, EAPN Cyprus </w:t>
            </w:r>
          </w:p>
          <w:p w14:paraId="0DEB0B42" w14:textId="05453E03" w:rsidR="00B9130D" w:rsidRDefault="00FA2DCC" w:rsidP="00CF0200">
            <w:pPr>
              <w:ind w:left="360" w:hanging="360"/>
              <w:rPr>
                <w:rFonts w:ascii="Calibri" w:hAnsi="Calibri"/>
                <w:b/>
              </w:rPr>
            </w:pPr>
            <w:proofErr w:type="spellStart"/>
            <w:r w:rsidRPr="00FA2DCC">
              <w:rPr>
                <w:rFonts w:ascii="Calibri" w:hAnsi="Calibri"/>
                <w:b/>
              </w:rPr>
              <w:t>Nicos</w:t>
            </w:r>
            <w:proofErr w:type="spellEnd"/>
            <w:r w:rsidRPr="00FA2DCC">
              <w:rPr>
                <w:rFonts w:ascii="Calibri" w:hAnsi="Calibri"/>
                <w:b/>
              </w:rPr>
              <w:t xml:space="preserve"> Sa</w:t>
            </w:r>
            <w:r>
              <w:rPr>
                <w:rFonts w:ascii="Calibri" w:hAnsi="Calibri"/>
                <w:b/>
              </w:rPr>
              <w:t>tsias</w:t>
            </w:r>
            <w:r w:rsidR="00013669">
              <w:rPr>
                <w:rFonts w:ascii="Calibri" w:hAnsi="Calibri"/>
                <w:b/>
              </w:rPr>
              <w:t>: nikos.satsias@sek.org.cy and</w:t>
            </w:r>
            <w:r>
              <w:rPr>
                <w:rFonts w:ascii="Calibri" w:hAnsi="Calibri"/>
                <w:b/>
              </w:rPr>
              <w:t xml:space="preserve"> </w:t>
            </w:r>
            <w:r w:rsidR="00013669">
              <w:rPr>
                <w:rFonts w:ascii="Calibri" w:hAnsi="Calibri"/>
                <w:b/>
              </w:rPr>
              <w:t xml:space="preserve">Eve </w:t>
            </w:r>
            <w:proofErr w:type="spellStart"/>
            <w:r w:rsidR="00013669">
              <w:rPr>
                <w:rFonts w:ascii="Calibri" w:hAnsi="Calibri"/>
                <w:b/>
              </w:rPr>
              <w:t>Geddie</w:t>
            </w:r>
            <w:proofErr w:type="spellEnd"/>
            <w:r w:rsidR="00013669">
              <w:rPr>
                <w:rFonts w:ascii="Calibri" w:hAnsi="Calibri"/>
                <w:b/>
              </w:rPr>
              <w:t>, Deputy Director of PICUM: eve.geddie@picum.org</w:t>
            </w:r>
          </w:p>
          <w:p w14:paraId="75E93780" w14:textId="77777777" w:rsidR="006E7008" w:rsidRPr="004D47A8" w:rsidRDefault="006E7008" w:rsidP="001B344F">
            <w:pPr>
              <w:rPr>
                <w:rFonts w:ascii="Calibri" w:hAnsi="Calibri"/>
                <w:b/>
              </w:rPr>
            </w:pPr>
          </w:p>
        </w:tc>
      </w:tr>
      <w:tr w:rsidR="00C37420" w:rsidRPr="004D47A8" w14:paraId="2A53AA38" w14:textId="77777777" w:rsidTr="00634D41">
        <w:tc>
          <w:tcPr>
            <w:tcW w:w="9606" w:type="dxa"/>
          </w:tcPr>
          <w:p w14:paraId="05C00306" w14:textId="507D607E" w:rsidR="00AB71C3" w:rsidRDefault="00B9130D" w:rsidP="00095AC0">
            <w:pPr>
              <w:jc w:val="both"/>
              <w:rPr>
                <w:rFonts w:ascii="Calibri" w:hAnsi="Calibri"/>
                <w:b/>
              </w:rPr>
            </w:pPr>
            <w:r>
              <w:rPr>
                <w:rFonts w:ascii="Calibri" w:hAnsi="Calibri"/>
                <w:b/>
              </w:rPr>
              <w:t xml:space="preserve">Objective of the Task Force, justification </w:t>
            </w:r>
            <w:r w:rsidR="00C37420" w:rsidRPr="004D47A8">
              <w:rPr>
                <w:rFonts w:ascii="Calibri" w:hAnsi="Calibri"/>
                <w:b/>
              </w:rPr>
              <w:t xml:space="preserve">and desired output </w:t>
            </w:r>
          </w:p>
          <w:p w14:paraId="3240AB09" w14:textId="26D80D36" w:rsidR="00F85E76" w:rsidRDefault="00626C15" w:rsidP="00095AC0">
            <w:pPr>
              <w:jc w:val="both"/>
              <w:rPr>
                <w:rFonts w:ascii="Calibri" w:hAnsi="Calibri"/>
              </w:rPr>
            </w:pPr>
            <w:r>
              <w:rPr>
                <w:rFonts w:ascii="Calibri" w:hAnsi="Calibri"/>
              </w:rPr>
              <w:t>The overall aim of th</w:t>
            </w:r>
            <w:r w:rsidR="00E776FF">
              <w:rPr>
                <w:rFonts w:ascii="Calibri" w:hAnsi="Calibri"/>
              </w:rPr>
              <w:t xml:space="preserve">e Task Force is to </w:t>
            </w:r>
            <w:r w:rsidR="00F7686B">
              <w:rPr>
                <w:rFonts w:ascii="Calibri" w:hAnsi="Calibri"/>
              </w:rPr>
              <w:t>help EAPN deepen our understanding and build</w:t>
            </w:r>
            <w:r w:rsidR="00930C11">
              <w:rPr>
                <w:rFonts w:ascii="Calibri" w:hAnsi="Calibri"/>
              </w:rPr>
              <w:t xml:space="preserve"> consensus</w:t>
            </w:r>
            <w:r>
              <w:rPr>
                <w:rFonts w:ascii="Calibri" w:hAnsi="Calibri"/>
              </w:rPr>
              <w:t xml:space="preserve"> </w:t>
            </w:r>
            <w:r w:rsidR="00F7686B">
              <w:rPr>
                <w:rFonts w:ascii="Calibri" w:hAnsi="Calibri"/>
              </w:rPr>
              <w:t xml:space="preserve">on common </w:t>
            </w:r>
            <w:r>
              <w:rPr>
                <w:rFonts w:ascii="Calibri" w:hAnsi="Calibri"/>
              </w:rPr>
              <w:t xml:space="preserve">policy demands </w:t>
            </w:r>
            <w:r w:rsidR="00F7686B">
              <w:rPr>
                <w:rFonts w:ascii="Calibri" w:hAnsi="Calibri"/>
              </w:rPr>
              <w:t xml:space="preserve">to tackle the </w:t>
            </w:r>
            <w:r>
              <w:rPr>
                <w:rFonts w:ascii="Calibri" w:hAnsi="Calibri"/>
              </w:rPr>
              <w:t>refu</w:t>
            </w:r>
            <w:r w:rsidR="00F7686B">
              <w:rPr>
                <w:rFonts w:ascii="Calibri" w:hAnsi="Calibri"/>
              </w:rPr>
              <w:t>gee, asylum seeker crisis and approach to migration, based on human rights and</w:t>
            </w:r>
            <w:r w:rsidR="00E776FF">
              <w:rPr>
                <w:rFonts w:ascii="Calibri" w:hAnsi="Calibri"/>
              </w:rPr>
              <w:t xml:space="preserve"> from an anti</w:t>
            </w:r>
            <w:r w:rsidR="00013669">
              <w:rPr>
                <w:rFonts w:ascii="Calibri" w:hAnsi="Calibri"/>
              </w:rPr>
              <w:t>-</w:t>
            </w:r>
            <w:r w:rsidR="00E776FF">
              <w:rPr>
                <w:rFonts w:ascii="Calibri" w:hAnsi="Calibri"/>
              </w:rPr>
              <w:t>poverty perspective.</w:t>
            </w:r>
            <w:r w:rsidR="00F7686B" w:rsidRPr="003C0196">
              <w:rPr>
                <w:rFonts w:ascii="Calibri" w:hAnsi="Calibri"/>
              </w:rPr>
              <w:t xml:space="preserve"> </w:t>
            </w:r>
          </w:p>
          <w:p w14:paraId="53C242FB" w14:textId="77777777" w:rsidR="00F85E76" w:rsidRDefault="00F85E76" w:rsidP="00095AC0">
            <w:pPr>
              <w:ind w:left="360" w:hanging="360"/>
              <w:rPr>
                <w:rFonts w:ascii="Calibri" w:hAnsi="Calibri"/>
                <w:b/>
              </w:rPr>
            </w:pPr>
          </w:p>
          <w:p w14:paraId="5E906FD2" w14:textId="77777777" w:rsidR="00C37420" w:rsidRDefault="00C37420" w:rsidP="00095AC0">
            <w:pPr>
              <w:ind w:left="360" w:hanging="360"/>
              <w:rPr>
                <w:rFonts w:ascii="Calibri" w:hAnsi="Calibri"/>
                <w:b/>
              </w:rPr>
            </w:pPr>
            <w:r w:rsidRPr="004D47A8">
              <w:rPr>
                <w:rFonts w:ascii="Calibri" w:hAnsi="Calibri"/>
                <w:b/>
              </w:rPr>
              <w:t>Main objective</w:t>
            </w:r>
            <w:r w:rsidR="00B9130D">
              <w:rPr>
                <w:rFonts w:ascii="Calibri" w:hAnsi="Calibri"/>
                <w:b/>
              </w:rPr>
              <w:t>/s</w:t>
            </w:r>
            <w:r w:rsidRPr="004D47A8">
              <w:rPr>
                <w:rFonts w:ascii="Calibri" w:hAnsi="Calibri"/>
                <w:b/>
              </w:rPr>
              <w:t xml:space="preserve">: </w:t>
            </w:r>
          </w:p>
          <w:p w14:paraId="1F58FFE5" w14:textId="7C00F658" w:rsidR="00626C15" w:rsidRDefault="00626C15" w:rsidP="00626C15">
            <w:pPr>
              <w:pStyle w:val="ListParagraph"/>
              <w:numPr>
                <w:ilvl w:val="0"/>
                <w:numId w:val="12"/>
              </w:numPr>
              <w:jc w:val="both"/>
              <w:rPr>
                <w:rFonts w:asciiTheme="minorHAnsi" w:hAnsiTheme="minorHAnsi"/>
              </w:rPr>
            </w:pPr>
            <w:r>
              <w:rPr>
                <w:rFonts w:asciiTheme="minorHAnsi" w:hAnsiTheme="minorHAnsi"/>
              </w:rPr>
              <w:t>To build capacity and a</w:t>
            </w:r>
            <w:r w:rsidR="00E776FF">
              <w:rPr>
                <w:rFonts w:asciiTheme="minorHAnsi" w:hAnsiTheme="minorHAnsi"/>
              </w:rPr>
              <w:t xml:space="preserve"> better</w:t>
            </w:r>
            <w:r w:rsidRPr="00626C15">
              <w:rPr>
                <w:rFonts w:asciiTheme="minorHAnsi" w:hAnsiTheme="minorHAnsi"/>
              </w:rPr>
              <w:t xml:space="preserve"> shared </w:t>
            </w:r>
            <w:r>
              <w:rPr>
                <w:rFonts w:asciiTheme="minorHAnsi" w:hAnsiTheme="minorHAnsi"/>
              </w:rPr>
              <w:t xml:space="preserve">understanding of the </w:t>
            </w:r>
            <w:r w:rsidR="00930C11">
              <w:rPr>
                <w:rFonts w:asciiTheme="minorHAnsi" w:hAnsiTheme="minorHAnsi"/>
              </w:rPr>
              <w:t xml:space="preserve">context and </w:t>
            </w:r>
            <w:r>
              <w:rPr>
                <w:rFonts w:asciiTheme="minorHAnsi" w:hAnsiTheme="minorHAnsi"/>
              </w:rPr>
              <w:t>issues</w:t>
            </w:r>
            <w:r w:rsidR="00E776FF">
              <w:rPr>
                <w:rFonts w:asciiTheme="minorHAnsi" w:hAnsiTheme="minorHAnsi"/>
              </w:rPr>
              <w:t xml:space="preserve"> for EAPN</w:t>
            </w:r>
            <w:r>
              <w:rPr>
                <w:rFonts w:asciiTheme="minorHAnsi" w:hAnsiTheme="minorHAnsi"/>
              </w:rPr>
              <w:t xml:space="preserve"> around migration, asylum seekers and refugees</w:t>
            </w:r>
            <w:r w:rsidR="00296771">
              <w:rPr>
                <w:rFonts w:asciiTheme="minorHAnsi" w:hAnsiTheme="minorHAnsi"/>
              </w:rPr>
              <w:t>; (this includes</w:t>
            </w:r>
            <w:r>
              <w:rPr>
                <w:rFonts w:asciiTheme="minorHAnsi" w:hAnsiTheme="minorHAnsi"/>
              </w:rPr>
              <w:t xml:space="preserve"> the reasons why</w:t>
            </w:r>
            <w:r w:rsidRPr="00626C15">
              <w:rPr>
                <w:rFonts w:asciiTheme="minorHAnsi" w:hAnsiTheme="minorHAnsi"/>
              </w:rPr>
              <w:t xml:space="preserve"> thousands of people’s exodus to Europe is important in a Europe </w:t>
            </w:r>
            <w:r w:rsidR="008415D2">
              <w:rPr>
                <w:rFonts w:asciiTheme="minorHAnsi" w:hAnsiTheme="minorHAnsi"/>
              </w:rPr>
              <w:t xml:space="preserve">partially </w:t>
            </w:r>
            <w:r w:rsidRPr="00626C15">
              <w:rPr>
                <w:rFonts w:asciiTheme="minorHAnsi" w:hAnsiTheme="minorHAnsi"/>
              </w:rPr>
              <w:t>dominated by the fear of t</w:t>
            </w:r>
            <w:r w:rsidR="00E776FF">
              <w:rPr>
                <w:rFonts w:asciiTheme="minorHAnsi" w:hAnsiTheme="minorHAnsi"/>
              </w:rPr>
              <w:t>he other, populism and demagogy</w:t>
            </w:r>
            <w:r w:rsidR="00296771">
              <w:rPr>
                <w:rFonts w:asciiTheme="minorHAnsi" w:hAnsiTheme="minorHAnsi"/>
              </w:rPr>
              <w:t>, despite facing</w:t>
            </w:r>
            <w:r w:rsidR="003508A2">
              <w:rPr>
                <w:rFonts w:asciiTheme="minorHAnsi" w:hAnsiTheme="minorHAnsi"/>
              </w:rPr>
              <w:t xml:space="preserve"> </w:t>
            </w:r>
            <w:r w:rsidR="00E776FF">
              <w:rPr>
                <w:rFonts w:asciiTheme="minorHAnsi" w:hAnsiTheme="minorHAnsi"/>
              </w:rPr>
              <w:t>demographic challenges and already existing high level</w:t>
            </w:r>
            <w:r w:rsidR="00296771">
              <w:rPr>
                <w:rFonts w:asciiTheme="minorHAnsi" w:hAnsiTheme="minorHAnsi"/>
              </w:rPr>
              <w:t>s of poverty and discrimination</w:t>
            </w:r>
            <w:r w:rsidR="00A50857">
              <w:rPr>
                <w:rFonts w:asciiTheme="minorHAnsi" w:hAnsiTheme="minorHAnsi"/>
              </w:rPr>
              <w:t>, but also</w:t>
            </w:r>
            <w:r w:rsidR="00B21A04">
              <w:rPr>
                <w:rFonts w:asciiTheme="minorHAnsi" w:hAnsiTheme="minorHAnsi"/>
              </w:rPr>
              <w:t xml:space="preserve"> </w:t>
            </w:r>
            <w:r w:rsidR="00A50857">
              <w:rPr>
                <w:rFonts w:asciiTheme="minorHAnsi" w:hAnsiTheme="minorHAnsi"/>
              </w:rPr>
              <w:t>i</w:t>
            </w:r>
            <w:r w:rsidR="008415D2">
              <w:rPr>
                <w:rFonts w:asciiTheme="minorHAnsi" w:hAnsiTheme="minorHAnsi"/>
              </w:rPr>
              <w:t>n a Europe where fortunately also solidarity remains.</w:t>
            </w:r>
            <w:r w:rsidR="00296771">
              <w:rPr>
                <w:rFonts w:asciiTheme="minorHAnsi" w:hAnsiTheme="minorHAnsi"/>
              </w:rPr>
              <w:t>).</w:t>
            </w:r>
          </w:p>
          <w:p w14:paraId="345DA738" w14:textId="3408A236" w:rsidR="00626C15" w:rsidRDefault="00626C15" w:rsidP="00296771">
            <w:pPr>
              <w:pStyle w:val="ListParagraph"/>
              <w:numPr>
                <w:ilvl w:val="0"/>
                <w:numId w:val="12"/>
              </w:numPr>
              <w:jc w:val="both"/>
              <w:rPr>
                <w:rFonts w:asciiTheme="minorHAnsi" w:hAnsiTheme="minorHAnsi"/>
              </w:rPr>
            </w:pPr>
            <w:r>
              <w:rPr>
                <w:rFonts w:asciiTheme="minorHAnsi" w:hAnsiTheme="minorHAnsi"/>
              </w:rPr>
              <w:t xml:space="preserve">To </w:t>
            </w:r>
            <w:r w:rsidR="00AB487B">
              <w:rPr>
                <w:rFonts w:asciiTheme="minorHAnsi" w:hAnsiTheme="minorHAnsi"/>
              </w:rPr>
              <w:t xml:space="preserve">build consensus around common messages for a </w:t>
            </w:r>
            <w:r w:rsidR="006F365E">
              <w:rPr>
                <w:rFonts w:asciiTheme="minorHAnsi" w:hAnsiTheme="minorHAnsi"/>
              </w:rPr>
              <w:t xml:space="preserve">rights-based </w:t>
            </w:r>
            <w:r>
              <w:rPr>
                <w:rFonts w:asciiTheme="minorHAnsi" w:hAnsiTheme="minorHAnsi"/>
              </w:rPr>
              <w:t>EAPN position</w:t>
            </w:r>
            <w:r w:rsidRPr="00626C15">
              <w:rPr>
                <w:rFonts w:asciiTheme="minorHAnsi" w:hAnsiTheme="minorHAnsi"/>
              </w:rPr>
              <w:t xml:space="preserve"> </w:t>
            </w:r>
            <w:r>
              <w:rPr>
                <w:rFonts w:asciiTheme="minorHAnsi" w:hAnsiTheme="minorHAnsi"/>
              </w:rPr>
              <w:t xml:space="preserve">towards </w:t>
            </w:r>
            <w:r w:rsidRPr="00626C15">
              <w:rPr>
                <w:rFonts w:asciiTheme="minorHAnsi" w:hAnsiTheme="minorHAnsi"/>
              </w:rPr>
              <w:t>national and European institutions in order to protect human rights in the countries</w:t>
            </w:r>
            <w:r w:rsidR="00296771">
              <w:rPr>
                <w:rFonts w:asciiTheme="minorHAnsi" w:hAnsiTheme="minorHAnsi"/>
              </w:rPr>
              <w:t xml:space="preserve"> of origin as well as towards asylum seekers, refugees and migrants facing poverty and exclusion in</w:t>
            </w:r>
            <w:r w:rsidR="00930C11">
              <w:rPr>
                <w:rFonts w:asciiTheme="minorHAnsi" w:hAnsiTheme="minorHAnsi"/>
              </w:rPr>
              <w:t xml:space="preserve"> </w:t>
            </w:r>
            <w:r w:rsidR="006F365E">
              <w:rPr>
                <w:rFonts w:asciiTheme="minorHAnsi" w:hAnsiTheme="minorHAnsi"/>
              </w:rPr>
              <w:t xml:space="preserve">the </w:t>
            </w:r>
            <w:r w:rsidR="00930C11">
              <w:rPr>
                <w:rFonts w:asciiTheme="minorHAnsi" w:hAnsiTheme="minorHAnsi"/>
              </w:rPr>
              <w:t>EU</w:t>
            </w:r>
            <w:r w:rsidR="00E776FF">
              <w:rPr>
                <w:rFonts w:asciiTheme="minorHAnsi" w:hAnsiTheme="minorHAnsi"/>
              </w:rPr>
              <w:t>.</w:t>
            </w:r>
          </w:p>
          <w:p w14:paraId="488415D3" w14:textId="2C6D61AF" w:rsidR="00296771" w:rsidRDefault="00296771" w:rsidP="00296771">
            <w:pPr>
              <w:pStyle w:val="ListParagraph"/>
              <w:numPr>
                <w:ilvl w:val="0"/>
                <w:numId w:val="12"/>
              </w:numPr>
              <w:jc w:val="both"/>
              <w:rPr>
                <w:rFonts w:asciiTheme="minorHAnsi" w:hAnsiTheme="minorHAnsi"/>
              </w:rPr>
            </w:pPr>
            <w:r>
              <w:rPr>
                <w:rFonts w:asciiTheme="minorHAnsi" w:hAnsiTheme="minorHAnsi"/>
              </w:rPr>
              <w:t>To develop an initial Advocacy Strategy at national and EU level base on anti-discrimination/racism as well as anti-poverty.</w:t>
            </w:r>
          </w:p>
          <w:p w14:paraId="45C21A56" w14:textId="7C1A398D" w:rsidR="00F85E76" w:rsidRPr="00F85E76" w:rsidRDefault="00F85E76" w:rsidP="00F85E76">
            <w:pPr>
              <w:jc w:val="both"/>
              <w:rPr>
                <w:rFonts w:ascii="Calibri" w:hAnsi="Calibri"/>
                <w:i/>
              </w:rPr>
            </w:pPr>
            <w:r w:rsidRPr="00F85E76">
              <w:rPr>
                <w:rFonts w:ascii="Calibri" w:hAnsi="Calibri"/>
                <w:i/>
              </w:rPr>
              <w:t xml:space="preserve"> </w:t>
            </w:r>
          </w:p>
          <w:p w14:paraId="3B6C88B1" w14:textId="3601D163" w:rsidR="00B9130D" w:rsidRDefault="00B9130D" w:rsidP="00095AC0">
            <w:pPr>
              <w:ind w:left="360" w:hanging="360"/>
              <w:rPr>
                <w:rFonts w:ascii="Calibri" w:hAnsi="Calibri"/>
                <w:b/>
              </w:rPr>
            </w:pPr>
            <w:r>
              <w:rPr>
                <w:rFonts w:ascii="Calibri" w:hAnsi="Calibri"/>
                <w:b/>
              </w:rPr>
              <w:t>Reference to Strategic Plan (2012-16):</w:t>
            </w:r>
            <w:r w:rsidR="006A24CD">
              <w:rPr>
                <w:rStyle w:val="FootnoteReference"/>
                <w:rFonts w:ascii="Calibri" w:hAnsi="Calibri"/>
                <w:b/>
              </w:rPr>
              <w:footnoteReference w:id="1"/>
            </w:r>
          </w:p>
          <w:p w14:paraId="0B775789" w14:textId="77777777" w:rsidR="006A24CD" w:rsidRPr="003C0196" w:rsidRDefault="006A24CD" w:rsidP="006A24CD">
            <w:pPr>
              <w:jc w:val="both"/>
              <w:rPr>
                <w:rFonts w:ascii="Calibri" w:hAnsi="Calibri" w:cs="Arial"/>
                <w:lang w:val="en-IE"/>
              </w:rPr>
            </w:pPr>
            <w:r w:rsidRPr="003C0196">
              <w:rPr>
                <w:rFonts w:ascii="Calibri" w:hAnsi="Calibri" w:cs="Arial"/>
                <w:lang w:val="en-IE"/>
              </w:rPr>
              <w:t>Objective 1.1: EAPN will work to ensure that the Europe 2020 Strategy, the Platform against Poverty and the Social Inclusion strategy (Social OMC) deliver progress to effectively mainstream social concerns and to reduce poverty and inequality.</w:t>
            </w:r>
          </w:p>
          <w:p w14:paraId="7C65D498" w14:textId="77777777" w:rsidR="006A24CD" w:rsidRPr="003C0196" w:rsidRDefault="006A24CD" w:rsidP="006A24CD">
            <w:pPr>
              <w:jc w:val="both"/>
              <w:rPr>
                <w:rFonts w:ascii="Calibri" w:hAnsi="Calibri" w:cs="Arial"/>
                <w:lang w:val="en-IE"/>
              </w:rPr>
            </w:pPr>
          </w:p>
          <w:p w14:paraId="6999C367" w14:textId="77777777" w:rsidR="006A24CD" w:rsidRPr="003C0196" w:rsidRDefault="006A24CD" w:rsidP="006A24CD">
            <w:pPr>
              <w:jc w:val="both"/>
              <w:rPr>
                <w:rFonts w:ascii="Calibri" w:hAnsi="Calibri" w:cs="Arial"/>
                <w:lang w:val="en-IE"/>
              </w:rPr>
            </w:pPr>
            <w:r w:rsidRPr="003C0196">
              <w:rPr>
                <w:rFonts w:ascii="Calibri" w:hAnsi="Calibri" w:cs="Arial"/>
                <w:lang w:val="en-IE"/>
              </w:rPr>
              <w:t>Objective 1.2: EAPN will work to support its members to effectively engage in public debates and national and European policy making, on poverty, social exclusion and inequality.</w:t>
            </w:r>
          </w:p>
          <w:p w14:paraId="4AEA2DBE" w14:textId="77777777" w:rsidR="006A24CD" w:rsidRPr="003C0196" w:rsidRDefault="006A24CD" w:rsidP="006A24CD">
            <w:pPr>
              <w:jc w:val="both"/>
              <w:rPr>
                <w:rFonts w:ascii="Calibri" w:hAnsi="Calibri" w:cs="Arial"/>
                <w:lang w:val="en-IE"/>
              </w:rPr>
            </w:pPr>
            <w:r w:rsidRPr="003C0196">
              <w:rPr>
                <w:rFonts w:ascii="Calibri" w:hAnsi="Calibri" w:cs="Arial"/>
                <w:lang w:val="en-IE"/>
              </w:rPr>
              <w:t>Objective 1.3: EAPN will seek to engage and contribute to alliances for an alternative model of social and sustainable development that puts people and planet first.</w:t>
            </w:r>
          </w:p>
          <w:p w14:paraId="14E9BE5F" w14:textId="77777777" w:rsidR="006A24CD" w:rsidRPr="003C0196" w:rsidRDefault="006A24CD" w:rsidP="006A24CD">
            <w:pPr>
              <w:jc w:val="both"/>
              <w:rPr>
                <w:rFonts w:ascii="Calibri" w:hAnsi="Calibri" w:cs="Arial"/>
                <w:lang w:val="en-IE"/>
              </w:rPr>
            </w:pPr>
            <w:r w:rsidRPr="003C0196">
              <w:rPr>
                <w:rFonts w:ascii="Calibri" w:hAnsi="Calibri" w:cs="Arial"/>
                <w:lang w:val="en-IE"/>
              </w:rPr>
              <w:t xml:space="preserve">Objective 2.2: EAPN will provide opportunities for mutual exchange between its members to ensure a transfer of knowledge, experience and learning on practices and policies in the fight against poverty, social exclusion and inequalities. </w:t>
            </w:r>
          </w:p>
          <w:p w14:paraId="533DF89C" w14:textId="77777777" w:rsidR="006A24CD" w:rsidRPr="003C0196" w:rsidRDefault="006A24CD" w:rsidP="00095AC0">
            <w:pPr>
              <w:ind w:left="360" w:hanging="360"/>
              <w:rPr>
                <w:rFonts w:ascii="Calibri" w:hAnsi="Calibri"/>
                <w:b/>
              </w:rPr>
            </w:pPr>
          </w:p>
          <w:p w14:paraId="76479007" w14:textId="77777777" w:rsidR="00B9130D" w:rsidRDefault="00B9130D" w:rsidP="00095AC0">
            <w:pPr>
              <w:ind w:left="360" w:hanging="360"/>
              <w:rPr>
                <w:rFonts w:ascii="Calibri" w:hAnsi="Calibri"/>
                <w:b/>
              </w:rPr>
            </w:pPr>
            <w:r>
              <w:rPr>
                <w:rFonts w:ascii="Calibri" w:hAnsi="Calibri"/>
                <w:b/>
              </w:rPr>
              <w:t>Justification:</w:t>
            </w:r>
          </w:p>
          <w:p w14:paraId="38D55C56" w14:textId="77F1AFA1" w:rsidR="00171CD5" w:rsidRPr="00A50857" w:rsidRDefault="00626C15" w:rsidP="00626C15">
            <w:pPr>
              <w:jc w:val="both"/>
              <w:rPr>
                <w:rFonts w:asciiTheme="minorHAnsi" w:hAnsiTheme="minorHAnsi"/>
              </w:rPr>
            </w:pPr>
            <w:r w:rsidRPr="00626C15">
              <w:rPr>
                <w:rFonts w:asciiTheme="minorHAnsi" w:hAnsiTheme="minorHAnsi"/>
              </w:rPr>
              <w:t>What is happening in Europe in recent months should give EAPN and its national networks and affiliated organizations pause for thought that the exodus of thousands of people from Syria, Eritrea, Sub-Saharan Africa will not stop.</w:t>
            </w:r>
            <w:r w:rsidR="00AF06AA">
              <w:rPr>
                <w:rFonts w:asciiTheme="minorHAnsi" w:hAnsiTheme="minorHAnsi"/>
              </w:rPr>
              <w:t xml:space="preserve"> </w:t>
            </w:r>
            <w:r w:rsidRPr="00626C15">
              <w:rPr>
                <w:rFonts w:asciiTheme="minorHAnsi" w:hAnsiTheme="minorHAnsi"/>
              </w:rPr>
              <w:t>Until in these countries there are</w:t>
            </w:r>
            <w:r w:rsidR="00AF06AA">
              <w:rPr>
                <w:rFonts w:asciiTheme="minorHAnsi" w:hAnsiTheme="minorHAnsi"/>
              </w:rPr>
              <w:t xml:space="preserve"> no</w:t>
            </w:r>
            <w:r w:rsidRPr="00626C15">
              <w:rPr>
                <w:rFonts w:asciiTheme="minorHAnsi" w:hAnsiTheme="minorHAnsi"/>
              </w:rPr>
              <w:t xml:space="preserve"> wars, </w:t>
            </w:r>
            <w:r w:rsidR="00AF06AA">
              <w:rPr>
                <w:rFonts w:asciiTheme="minorHAnsi" w:hAnsiTheme="minorHAnsi"/>
              </w:rPr>
              <w:t xml:space="preserve">persecution, </w:t>
            </w:r>
            <w:r w:rsidRPr="00626C15">
              <w:rPr>
                <w:rFonts w:asciiTheme="minorHAnsi" w:hAnsiTheme="minorHAnsi"/>
              </w:rPr>
              <w:t xml:space="preserve">dictatorships, </w:t>
            </w:r>
            <w:r w:rsidR="00296771">
              <w:rPr>
                <w:rFonts w:asciiTheme="minorHAnsi" w:hAnsiTheme="minorHAnsi"/>
              </w:rPr>
              <w:t xml:space="preserve">increasing </w:t>
            </w:r>
            <w:r w:rsidR="00243414">
              <w:rPr>
                <w:rFonts w:asciiTheme="minorHAnsi" w:hAnsiTheme="minorHAnsi"/>
              </w:rPr>
              <w:t xml:space="preserve">poverty and inequality, </w:t>
            </w:r>
            <w:r w:rsidRPr="00626C15">
              <w:rPr>
                <w:rFonts w:asciiTheme="minorHAnsi" w:hAnsiTheme="minorHAnsi"/>
              </w:rPr>
              <w:t>inhuman living conditions, thousands of human beings will have the right to flee and try to protect their own lives and those of their children.</w:t>
            </w:r>
            <w:r w:rsidR="00AF06AA">
              <w:rPr>
                <w:rFonts w:asciiTheme="minorHAnsi" w:hAnsiTheme="minorHAnsi"/>
              </w:rPr>
              <w:t xml:space="preserve"> </w:t>
            </w:r>
            <w:r w:rsidR="00243414">
              <w:rPr>
                <w:rFonts w:asciiTheme="minorHAnsi" w:hAnsiTheme="minorHAnsi"/>
              </w:rPr>
              <w:t xml:space="preserve">Although the EU is attempting to ensure more solidarity between Member States, most are </w:t>
            </w:r>
            <w:r w:rsidR="00171CD5">
              <w:rPr>
                <w:rFonts w:asciiTheme="minorHAnsi" w:hAnsiTheme="minorHAnsi"/>
              </w:rPr>
              <w:t>rejecting their responsibilities</w:t>
            </w:r>
            <w:r w:rsidR="00243414">
              <w:rPr>
                <w:rFonts w:asciiTheme="minorHAnsi" w:hAnsiTheme="minorHAnsi"/>
              </w:rPr>
              <w:t xml:space="preserve"> inflicting hardship on those seeking a better life</w:t>
            </w:r>
            <w:r w:rsidR="00296771">
              <w:rPr>
                <w:rFonts w:asciiTheme="minorHAnsi" w:hAnsiTheme="minorHAnsi"/>
              </w:rPr>
              <w:t xml:space="preserve"> as well as</w:t>
            </w:r>
            <w:r w:rsidR="00171CD5">
              <w:rPr>
                <w:rFonts w:asciiTheme="minorHAnsi" w:hAnsiTheme="minorHAnsi"/>
              </w:rPr>
              <w:t xml:space="preserve"> threatening</w:t>
            </w:r>
            <w:r w:rsidR="00AF06AA">
              <w:rPr>
                <w:rFonts w:asciiTheme="minorHAnsi" w:hAnsiTheme="minorHAnsi"/>
              </w:rPr>
              <w:t xml:space="preserve"> the stability and unity of the EU and what it stands for</w:t>
            </w:r>
            <w:r w:rsidR="00AF06AA" w:rsidRPr="00A50857">
              <w:rPr>
                <w:rFonts w:asciiTheme="minorHAnsi" w:hAnsiTheme="minorHAnsi"/>
              </w:rPr>
              <w:t>.</w:t>
            </w:r>
            <w:r w:rsidR="00085A34" w:rsidRPr="00A50857">
              <w:rPr>
                <w:rFonts w:asciiTheme="minorHAnsi" w:hAnsiTheme="minorHAnsi"/>
              </w:rPr>
              <w:t xml:space="preserve"> Although some Member States receive more refugees than others, the EU as a whole is not being “flooded</w:t>
            </w:r>
            <w:r w:rsidR="00085A34" w:rsidRPr="00BD4471">
              <w:rPr>
                <w:rFonts w:asciiTheme="minorHAnsi" w:hAnsiTheme="minorHAnsi"/>
              </w:rPr>
              <w:t>/overrun by massive amounts of refugees", (figures vary of course, 0.027 %...0.2 % ... of total population), as main stream media tend to present the current situation. Therefore</w:t>
            </w:r>
            <w:r w:rsidR="00676A9A">
              <w:rPr>
                <w:rFonts w:asciiTheme="minorHAnsi" w:hAnsiTheme="minorHAnsi"/>
              </w:rPr>
              <w:t>,</w:t>
            </w:r>
            <w:r w:rsidR="00085A34" w:rsidRPr="00BD4471">
              <w:rPr>
                <w:rFonts w:asciiTheme="minorHAnsi" w:hAnsiTheme="minorHAnsi"/>
              </w:rPr>
              <w:t xml:space="preserve"> EAPN will work on this subject based on facts, not on myths. </w:t>
            </w:r>
          </w:p>
          <w:p w14:paraId="4E035E18" w14:textId="69D974B5" w:rsidR="00AF06AA" w:rsidRDefault="00626C15" w:rsidP="00626C15">
            <w:pPr>
              <w:jc w:val="both"/>
              <w:rPr>
                <w:rFonts w:asciiTheme="minorHAnsi" w:hAnsiTheme="minorHAnsi"/>
              </w:rPr>
            </w:pPr>
            <w:r w:rsidRPr="00626C15">
              <w:rPr>
                <w:rFonts w:asciiTheme="minorHAnsi" w:hAnsiTheme="minorHAnsi"/>
              </w:rPr>
              <w:t xml:space="preserve">There should be no differences over who </w:t>
            </w:r>
            <w:r w:rsidR="006F365E">
              <w:rPr>
                <w:rFonts w:asciiTheme="minorHAnsi" w:hAnsiTheme="minorHAnsi"/>
              </w:rPr>
              <w:t xml:space="preserve">we </w:t>
            </w:r>
            <w:r w:rsidRPr="00626C15">
              <w:rPr>
                <w:rFonts w:asciiTheme="minorHAnsi" w:hAnsiTheme="minorHAnsi"/>
              </w:rPr>
              <w:t>choose to welcome</w:t>
            </w:r>
            <w:r w:rsidR="00243414">
              <w:rPr>
                <w:rFonts w:asciiTheme="minorHAnsi" w:hAnsiTheme="minorHAnsi"/>
              </w:rPr>
              <w:t xml:space="preserve"> from third countries</w:t>
            </w:r>
            <w:r w:rsidRPr="00626C15">
              <w:rPr>
                <w:rFonts w:asciiTheme="minorHAnsi" w:hAnsiTheme="minorHAnsi"/>
              </w:rPr>
              <w:t xml:space="preserve"> because the Europe</w:t>
            </w:r>
            <w:r w:rsidR="00AF06AA">
              <w:rPr>
                <w:rFonts w:asciiTheme="minorHAnsi" w:hAnsiTheme="minorHAnsi"/>
              </w:rPr>
              <w:t>an Union's motto is "United in D</w:t>
            </w:r>
            <w:r w:rsidRPr="00626C15">
              <w:rPr>
                <w:rFonts w:asciiTheme="minorHAnsi" w:hAnsiTheme="minorHAnsi"/>
              </w:rPr>
              <w:t>iversity". We believe in these words and we want to continue believing</w:t>
            </w:r>
            <w:r w:rsidR="00AF06AA">
              <w:rPr>
                <w:rFonts w:asciiTheme="minorHAnsi" w:hAnsiTheme="minorHAnsi"/>
              </w:rPr>
              <w:t xml:space="preserve"> in them</w:t>
            </w:r>
            <w:r w:rsidRPr="00626C15">
              <w:rPr>
                <w:rFonts w:asciiTheme="minorHAnsi" w:hAnsiTheme="minorHAnsi"/>
              </w:rPr>
              <w:t>.</w:t>
            </w:r>
            <w:r w:rsidR="00AF06AA">
              <w:rPr>
                <w:rFonts w:asciiTheme="minorHAnsi" w:hAnsiTheme="minorHAnsi"/>
              </w:rPr>
              <w:t xml:space="preserve"> </w:t>
            </w:r>
            <w:r w:rsidRPr="00626C15">
              <w:rPr>
                <w:rFonts w:asciiTheme="minorHAnsi" w:hAnsiTheme="minorHAnsi"/>
              </w:rPr>
              <w:t>We do not want more wars. We do not want to export democracy through weapons. There are other solutions.</w:t>
            </w:r>
            <w:r>
              <w:rPr>
                <w:rFonts w:asciiTheme="minorHAnsi" w:hAnsiTheme="minorHAnsi"/>
              </w:rPr>
              <w:t xml:space="preserve"> </w:t>
            </w:r>
            <w:r w:rsidRPr="00626C15">
              <w:rPr>
                <w:rFonts w:asciiTheme="minorHAnsi" w:hAnsiTheme="minorHAnsi"/>
              </w:rPr>
              <w:t>EAPN will not stand by and watch passively what is happening in member states, where walls are built on the border, where the right to asylum and humanitarian protection is</w:t>
            </w:r>
            <w:r w:rsidR="00243414">
              <w:rPr>
                <w:rFonts w:asciiTheme="minorHAnsi" w:hAnsiTheme="minorHAnsi"/>
              </w:rPr>
              <w:t xml:space="preserve"> being</w:t>
            </w:r>
            <w:r w:rsidRPr="00626C15">
              <w:rPr>
                <w:rFonts w:asciiTheme="minorHAnsi" w:hAnsiTheme="minorHAnsi"/>
              </w:rPr>
              <w:t xml:space="preserve"> questioned</w:t>
            </w:r>
            <w:r w:rsidR="00AF06AA">
              <w:rPr>
                <w:rFonts w:asciiTheme="minorHAnsi" w:hAnsiTheme="minorHAnsi"/>
              </w:rPr>
              <w:t xml:space="preserve">, </w:t>
            </w:r>
            <w:r w:rsidR="00171CD5">
              <w:rPr>
                <w:rFonts w:asciiTheme="minorHAnsi" w:hAnsiTheme="minorHAnsi"/>
              </w:rPr>
              <w:t xml:space="preserve">and </w:t>
            </w:r>
            <w:r w:rsidR="00AB487B">
              <w:rPr>
                <w:rFonts w:asciiTheme="minorHAnsi" w:hAnsiTheme="minorHAnsi"/>
              </w:rPr>
              <w:t>where migrants fleeing p</w:t>
            </w:r>
            <w:r w:rsidR="00296771">
              <w:rPr>
                <w:rFonts w:asciiTheme="minorHAnsi" w:hAnsiTheme="minorHAnsi"/>
              </w:rPr>
              <w:t>overty are treated as criminals and live in destitution, instead of focusing on human rights and the benefits that migration and diversity can bring.</w:t>
            </w:r>
            <w:r w:rsidR="00085A34">
              <w:rPr>
                <w:rFonts w:asciiTheme="minorHAnsi" w:hAnsiTheme="minorHAnsi"/>
              </w:rPr>
              <w:t xml:space="preserve"> EAPN will not let itself </w:t>
            </w:r>
            <w:r w:rsidR="00A50857">
              <w:rPr>
                <w:rFonts w:asciiTheme="minorHAnsi" w:hAnsiTheme="minorHAnsi"/>
              </w:rPr>
              <w:t xml:space="preserve">be </w:t>
            </w:r>
            <w:r w:rsidR="00085A34">
              <w:rPr>
                <w:rFonts w:asciiTheme="minorHAnsi" w:hAnsiTheme="minorHAnsi"/>
              </w:rPr>
              <w:t>entrap</w:t>
            </w:r>
            <w:r w:rsidR="00A50857">
              <w:rPr>
                <w:rFonts w:asciiTheme="minorHAnsi" w:hAnsiTheme="minorHAnsi"/>
              </w:rPr>
              <w:t>ped</w:t>
            </w:r>
            <w:r w:rsidR="00085A34">
              <w:rPr>
                <w:rFonts w:asciiTheme="minorHAnsi" w:hAnsiTheme="minorHAnsi"/>
              </w:rPr>
              <w:t xml:space="preserve"> in the populist idea that migration as such, and migrants themselves are a threat to society, wealth, social security, culture… but will attempt to build proposals how migration and migrants can be an opportunity for our societies.</w:t>
            </w:r>
          </w:p>
          <w:p w14:paraId="46881EE8" w14:textId="77777777" w:rsidR="00AB487B" w:rsidRDefault="00AB487B" w:rsidP="00626C15">
            <w:pPr>
              <w:jc w:val="both"/>
              <w:rPr>
                <w:rFonts w:asciiTheme="minorHAnsi" w:hAnsiTheme="minorHAnsi"/>
              </w:rPr>
            </w:pPr>
          </w:p>
          <w:p w14:paraId="6B9F4ABF" w14:textId="28DA3781" w:rsidR="00296771" w:rsidRDefault="00243414" w:rsidP="00F2187D">
            <w:pPr>
              <w:pStyle w:val="PlainText"/>
              <w:rPr>
                <w:rFonts w:asciiTheme="minorHAnsi" w:hAnsiTheme="minorHAnsi"/>
              </w:rPr>
            </w:pPr>
            <w:r w:rsidRPr="00F2187D">
              <w:rPr>
                <w:rFonts w:asciiTheme="minorHAnsi" w:hAnsiTheme="minorHAnsi"/>
                <w:color w:val="auto"/>
              </w:rPr>
              <w:t xml:space="preserve">The first priority is for </w:t>
            </w:r>
            <w:r w:rsidR="00626C15" w:rsidRPr="00F2187D">
              <w:rPr>
                <w:rFonts w:asciiTheme="minorHAnsi" w:hAnsiTheme="minorHAnsi"/>
                <w:color w:val="auto"/>
              </w:rPr>
              <w:t xml:space="preserve">EAPN to build </w:t>
            </w:r>
            <w:r w:rsidR="00AF06AA" w:rsidRPr="00F2187D">
              <w:rPr>
                <w:rFonts w:asciiTheme="minorHAnsi" w:hAnsiTheme="minorHAnsi"/>
                <w:color w:val="auto"/>
              </w:rPr>
              <w:t xml:space="preserve">a </w:t>
            </w:r>
            <w:r w:rsidR="00626C15" w:rsidRPr="00F2187D">
              <w:rPr>
                <w:rFonts w:asciiTheme="minorHAnsi" w:hAnsiTheme="minorHAnsi"/>
                <w:color w:val="auto"/>
              </w:rPr>
              <w:t>common understanding</w:t>
            </w:r>
            <w:r w:rsidRPr="00F2187D">
              <w:rPr>
                <w:rFonts w:asciiTheme="minorHAnsi" w:hAnsiTheme="minorHAnsi"/>
                <w:color w:val="auto"/>
              </w:rPr>
              <w:t xml:space="preserve"> amongst its own members</w:t>
            </w:r>
            <w:r w:rsidR="00AB487B" w:rsidRPr="00F2187D">
              <w:rPr>
                <w:rFonts w:asciiTheme="minorHAnsi" w:hAnsiTheme="minorHAnsi"/>
                <w:color w:val="auto"/>
              </w:rPr>
              <w:t xml:space="preserve"> by exchanging experiences and building capacity. EAPN member’s knowledge and experience of refugees/migrants is very varied, and the EU policy framework constantly changing. The migration issue is complex. EAPN wants to defend the rights of asylum seekers and refugees, but also to recognize the rights</w:t>
            </w:r>
            <w:r w:rsidR="00296771" w:rsidRPr="00F2187D">
              <w:rPr>
                <w:rFonts w:asciiTheme="minorHAnsi" w:hAnsiTheme="minorHAnsi"/>
                <w:color w:val="auto"/>
              </w:rPr>
              <w:t xml:space="preserve"> </w:t>
            </w:r>
            <w:r w:rsidR="00AB487B" w:rsidRPr="00F2187D">
              <w:rPr>
                <w:rFonts w:asciiTheme="minorHAnsi" w:hAnsiTheme="minorHAnsi"/>
                <w:color w:val="auto"/>
              </w:rPr>
              <w:t>for those migrants who flee from</w:t>
            </w:r>
            <w:r w:rsidR="00296771" w:rsidRPr="00F2187D">
              <w:rPr>
                <w:rFonts w:asciiTheme="minorHAnsi" w:hAnsiTheme="minorHAnsi"/>
                <w:color w:val="auto"/>
              </w:rPr>
              <w:t xml:space="preserve"> poverty and want a better life.  A large number of</w:t>
            </w:r>
            <w:r w:rsidR="00AB487B" w:rsidRPr="00F2187D">
              <w:rPr>
                <w:rFonts w:asciiTheme="minorHAnsi" w:hAnsiTheme="minorHAnsi"/>
                <w:color w:val="auto"/>
              </w:rPr>
              <w:t xml:space="preserve"> asylum seekers </w:t>
            </w:r>
            <w:r w:rsidR="00296771" w:rsidRPr="00F2187D">
              <w:rPr>
                <w:rFonts w:asciiTheme="minorHAnsi" w:hAnsiTheme="minorHAnsi"/>
                <w:color w:val="auto"/>
              </w:rPr>
              <w:t>end up being rejected</w:t>
            </w:r>
            <w:r w:rsidR="00AB487B" w:rsidRPr="00F2187D">
              <w:rPr>
                <w:rFonts w:asciiTheme="minorHAnsi" w:hAnsiTheme="minorHAnsi"/>
                <w:color w:val="auto"/>
              </w:rPr>
              <w:t xml:space="preserve"> and become undocumented migrants</w:t>
            </w:r>
            <w:r w:rsidR="00296771" w:rsidRPr="00F2187D">
              <w:rPr>
                <w:rFonts w:asciiTheme="minorHAnsi" w:hAnsiTheme="minorHAnsi"/>
                <w:color w:val="auto"/>
              </w:rPr>
              <w:t>, so the issue is not solved by restricted definitions</w:t>
            </w:r>
            <w:r w:rsidR="00AB487B" w:rsidRPr="00F2187D">
              <w:rPr>
                <w:rFonts w:asciiTheme="minorHAnsi" w:hAnsiTheme="minorHAnsi"/>
                <w:color w:val="auto"/>
              </w:rPr>
              <w:t>.</w:t>
            </w:r>
            <w:r w:rsidR="00F2187D" w:rsidRPr="00F2187D">
              <w:rPr>
                <w:color w:val="auto"/>
              </w:rPr>
              <w:t xml:space="preserve"> From the point of view of human rights, some groups face additional challenges – </w:t>
            </w:r>
            <w:proofErr w:type="spellStart"/>
            <w:r w:rsidR="00F2187D" w:rsidRPr="00F2187D">
              <w:rPr>
                <w:color w:val="auto"/>
              </w:rPr>
              <w:t>eg</w:t>
            </w:r>
            <w:proofErr w:type="spellEnd"/>
            <w:r w:rsidR="00F2187D" w:rsidRPr="00F2187D">
              <w:rPr>
                <w:color w:val="auto"/>
              </w:rPr>
              <w:t xml:space="preserve">: women seeking asylum, often travelling with young children, should feel safer in reception </w:t>
            </w:r>
            <w:proofErr w:type="spellStart"/>
            <w:r w:rsidR="00F2187D" w:rsidRPr="00F2187D">
              <w:rPr>
                <w:color w:val="auto"/>
              </w:rPr>
              <w:t>centres</w:t>
            </w:r>
            <w:proofErr w:type="spellEnd"/>
            <w:r w:rsidR="00F2187D" w:rsidRPr="00F2187D">
              <w:rPr>
                <w:color w:val="auto"/>
              </w:rPr>
              <w:t xml:space="preserve"> and provisional lodging, or unaccompanied minors need specific support.</w:t>
            </w:r>
            <w:r w:rsidR="00AB487B" w:rsidRPr="00F2187D">
              <w:rPr>
                <w:rFonts w:asciiTheme="minorHAnsi" w:hAnsiTheme="minorHAnsi"/>
                <w:color w:val="auto"/>
              </w:rPr>
              <w:t xml:space="preserve"> </w:t>
            </w:r>
            <w:r w:rsidR="00F2187D" w:rsidRPr="00F2187D">
              <w:rPr>
                <w:rFonts w:asciiTheme="minorHAnsi" w:hAnsiTheme="minorHAnsi"/>
                <w:color w:val="auto"/>
              </w:rPr>
              <w:t>EAPN’s concern is particularly concern is that many</w:t>
            </w:r>
            <w:r w:rsidR="00296771" w:rsidRPr="00F2187D">
              <w:rPr>
                <w:rFonts w:asciiTheme="minorHAnsi" w:hAnsiTheme="minorHAnsi"/>
                <w:color w:val="auto"/>
              </w:rPr>
              <w:t xml:space="preserve"> </w:t>
            </w:r>
            <w:r w:rsidR="00AB487B" w:rsidRPr="00F2187D">
              <w:rPr>
                <w:rFonts w:asciiTheme="minorHAnsi" w:hAnsiTheme="minorHAnsi"/>
                <w:color w:val="auto"/>
              </w:rPr>
              <w:t xml:space="preserve">face poverty and social exclusion and </w:t>
            </w:r>
            <w:r w:rsidR="00296771" w:rsidRPr="00F2187D">
              <w:rPr>
                <w:rFonts w:asciiTheme="minorHAnsi" w:hAnsiTheme="minorHAnsi"/>
                <w:color w:val="auto"/>
              </w:rPr>
              <w:t xml:space="preserve">are </w:t>
            </w:r>
            <w:r w:rsidR="00AB487B" w:rsidRPr="00F2187D">
              <w:rPr>
                <w:rFonts w:asciiTheme="minorHAnsi" w:hAnsiTheme="minorHAnsi"/>
                <w:color w:val="auto"/>
              </w:rPr>
              <w:t>set up</w:t>
            </w:r>
            <w:r w:rsidR="003508A2" w:rsidRPr="00F2187D">
              <w:rPr>
                <w:rFonts w:asciiTheme="minorHAnsi" w:hAnsiTheme="minorHAnsi"/>
                <w:color w:val="auto"/>
              </w:rPr>
              <w:t xml:space="preserve"> to compete</w:t>
            </w:r>
            <w:r w:rsidR="00AB487B" w:rsidRPr="00F2187D">
              <w:rPr>
                <w:rFonts w:asciiTheme="minorHAnsi" w:hAnsiTheme="minorHAnsi"/>
                <w:color w:val="auto"/>
              </w:rPr>
              <w:t xml:space="preserve"> against existing groups facing poverty, particularly in terms of funding</w:t>
            </w:r>
            <w:r w:rsidR="00296771" w:rsidRPr="00F2187D">
              <w:rPr>
                <w:rFonts w:asciiTheme="minorHAnsi" w:hAnsiTheme="minorHAnsi"/>
                <w:color w:val="auto"/>
              </w:rPr>
              <w:t xml:space="preserve"> support</w:t>
            </w:r>
            <w:r w:rsidR="00AB487B" w:rsidRPr="00F2187D">
              <w:rPr>
                <w:rFonts w:asciiTheme="minorHAnsi" w:hAnsiTheme="minorHAnsi"/>
                <w:color w:val="auto"/>
              </w:rPr>
              <w:t>.</w:t>
            </w:r>
            <w:r w:rsidR="003508A2" w:rsidRPr="00F2187D">
              <w:rPr>
                <w:rFonts w:asciiTheme="minorHAnsi" w:hAnsiTheme="minorHAnsi"/>
                <w:color w:val="auto"/>
              </w:rPr>
              <w:t xml:space="preserve"> </w:t>
            </w:r>
            <w:r w:rsidR="00296771" w:rsidRPr="00F2187D">
              <w:rPr>
                <w:rFonts w:asciiTheme="minorHAnsi" w:hAnsiTheme="minorHAnsi"/>
                <w:color w:val="auto"/>
              </w:rPr>
              <w:t>The 2</w:t>
            </w:r>
            <w:r w:rsidR="00296771" w:rsidRPr="00F2187D">
              <w:rPr>
                <w:rFonts w:asciiTheme="minorHAnsi" w:hAnsiTheme="minorHAnsi"/>
                <w:color w:val="auto"/>
                <w:vertAlign w:val="superscript"/>
              </w:rPr>
              <w:t>nd</w:t>
            </w:r>
            <w:r w:rsidR="00296771" w:rsidRPr="00F2187D">
              <w:rPr>
                <w:rFonts w:asciiTheme="minorHAnsi" w:hAnsiTheme="minorHAnsi"/>
                <w:color w:val="auto"/>
              </w:rPr>
              <w:t xml:space="preserve"> step</w:t>
            </w:r>
            <w:r w:rsidR="00AB487B" w:rsidRPr="00F2187D">
              <w:rPr>
                <w:rFonts w:asciiTheme="minorHAnsi" w:hAnsiTheme="minorHAnsi"/>
                <w:color w:val="auto"/>
              </w:rPr>
              <w:t xml:space="preserve"> must</w:t>
            </w:r>
            <w:r w:rsidRPr="00F2187D">
              <w:rPr>
                <w:rFonts w:asciiTheme="minorHAnsi" w:hAnsiTheme="minorHAnsi"/>
                <w:color w:val="auto"/>
              </w:rPr>
              <w:t xml:space="preserve"> then</w:t>
            </w:r>
            <w:r w:rsidR="00296771" w:rsidRPr="00F2187D">
              <w:rPr>
                <w:rFonts w:asciiTheme="minorHAnsi" w:hAnsiTheme="minorHAnsi"/>
                <w:color w:val="auto"/>
              </w:rPr>
              <w:t xml:space="preserve"> be to</w:t>
            </w:r>
            <w:r w:rsidR="00171CD5" w:rsidRPr="00F2187D">
              <w:rPr>
                <w:rFonts w:asciiTheme="minorHAnsi" w:hAnsiTheme="minorHAnsi"/>
                <w:color w:val="auto"/>
              </w:rPr>
              <w:t xml:space="preserve"> develop some common key messages and</w:t>
            </w:r>
            <w:r w:rsidR="00296771" w:rsidRPr="00F2187D">
              <w:rPr>
                <w:rFonts w:asciiTheme="minorHAnsi" w:hAnsiTheme="minorHAnsi"/>
                <w:color w:val="auto"/>
              </w:rPr>
              <w:t xml:space="preserve"> make our</w:t>
            </w:r>
            <w:r w:rsidR="00626C15" w:rsidRPr="00F2187D">
              <w:rPr>
                <w:rFonts w:asciiTheme="minorHAnsi" w:hAnsiTheme="minorHAnsi"/>
                <w:color w:val="auto"/>
              </w:rPr>
              <w:t xml:space="preserve"> voice heard to the national institutions and EU institutions, responsible for decisio</w:t>
            </w:r>
            <w:r w:rsidRPr="00F2187D">
              <w:rPr>
                <w:rFonts w:asciiTheme="minorHAnsi" w:hAnsiTheme="minorHAnsi"/>
                <w:color w:val="auto"/>
              </w:rPr>
              <w:t>ns that are favorable to different types of migrants</w:t>
            </w:r>
            <w:r w:rsidR="00930C11" w:rsidRPr="00F2187D">
              <w:rPr>
                <w:rFonts w:asciiTheme="minorHAnsi" w:hAnsiTheme="minorHAnsi"/>
                <w:color w:val="auto"/>
              </w:rPr>
              <w:t>, based on human rights</w:t>
            </w:r>
            <w:r w:rsidR="00C60047" w:rsidRPr="00F2187D">
              <w:rPr>
                <w:rFonts w:asciiTheme="minorHAnsi" w:hAnsiTheme="minorHAnsi"/>
                <w:color w:val="auto"/>
              </w:rPr>
              <w:t>.</w:t>
            </w:r>
            <w:r w:rsidR="006F365E" w:rsidRPr="00F2187D">
              <w:rPr>
                <w:rFonts w:asciiTheme="minorHAnsi" w:hAnsiTheme="minorHAnsi"/>
                <w:color w:val="auto"/>
              </w:rPr>
              <w:t xml:space="preserve"> </w:t>
            </w:r>
            <w:r w:rsidR="003508A2" w:rsidRPr="00F2187D">
              <w:rPr>
                <w:rFonts w:asciiTheme="minorHAnsi" w:hAnsiTheme="minorHAnsi"/>
                <w:color w:val="auto"/>
              </w:rPr>
              <w:t>This will not be an easy task, or solutions,</w:t>
            </w:r>
            <w:r w:rsidR="00AB487B" w:rsidRPr="00F2187D">
              <w:rPr>
                <w:rFonts w:asciiTheme="minorHAnsi" w:hAnsiTheme="minorHAnsi"/>
                <w:color w:val="auto"/>
              </w:rPr>
              <w:t xml:space="preserve"> but we have to </w:t>
            </w:r>
            <w:r w:rsidR="003508A2" w:rsidRPr="00F2187D">
              <w:rPr>
                <w:rFonts w:asciiTheme="minorHAnsi" w:hAnsiTheme="minorHAnsi"/>
                <w:color w:val="auto"/>
              </w:rPr>
              <w:t xml:space="preserve">make progress together </w:t>
            </w:r>
            <w:r w:rsidR="00AB487B" w:rsidRPr="00F2187D">
              <w:rPr>
                <w:rFonts w:asciiTheme="minorHAnsi" w:hAnsiTheme="minorHAnsi"/>
                <w:color w:val="auto"/>
              </w:rPr>
              <w:t>to this goal</w:t>
            </w:r>
            <w:r w:rsidR="00AB487B">
              <w:rPr>
                <w:rFonts w:asciiTheme="minorHAnsi" w:hAnsiTheme="minorHAnsi"/>
              </w:rPr>
              <w:t>.</w:t>
            </w:r>
            <w:r w:rsidR="00296771">
              <w:rPr>
                <w:rFonts w:asciiTheme="minorHAnsi" w:hAnsiTheme="minorHAnsi"/>
              </w:rPr>
              <w:t xml:space="preserve"> </w:t>
            </w:r>
          </w:p>
          <w:p w14:paraId="16A27666" w14:textId="5CFECAB6" w:rsidR="00AB487B" w:rsidRDefault="00AB487B" w:rsidP="00AB487B">
            <w:pPr>
              <w:jc w:val="both"/>
              <w:rPr>
                <w:rFonts w:asciiTheme="minorHAnsi" w:hAnsiTheme="minorHAnsi"/>
              </w:rPr>
            </w:pPr>
          </w:p>
          <w:p w14:paraId="025A663C" w14:textId="77777777" w:rsidR="00C37420" w:rsidRDefault="00B9130D" w:rsidP="00095AC0">
            <w:pPr>
              <w:ind w:left="360" w:hanging="360"/>
              <w:rPr>
                <w:rFonts w:ascii="Calibri" w:hAnsi="Calibri"/>
                <w:b/>
              </w:rPr>
            </w:pPr>
            <w:r w:rsidRPr="00B9130D">
              <w:rPr>
                <w:rFonts w:ascii="Calibri" w:hAnsi="Calibri"/>
                <w:b/>
              </w:rPr>
              <w:t>Main output</w:t>
            </w:r>
            <w:r>
              <w:rPr>
                <w:rFonts w:ascii="Calibri" w:hAnsi="Calibri"/>
                <w:b/>
              </w:rPr>
              <w:t>/s:</w:t>
            </w:r>
          </w:p>
          <w:p w14:paraId="6DB6B2BD" w14:textId="01E8FA47" w:rsidR="00296771" w:rsidRPr="00296771" w:rsidRDefault="00C60047" w:rsidP="00296771">
            <w:pPr>
              <w:pStyle w:val="ListParagraph"/>
              <w:numPr>
                <w:ilvl w:val="0"/>
                <w:numId w:val="14"/>
              </w:numPr>
              <w:spacing w:line="254" w:lineRule="auto"/>
              <w:jc w:val="both"/>
              <w:rPr>
                <w:rFonts w:asciiTheme="minorHAnsi" w:hAnsiTheme="minorHAnsi"/>
              </w:rPr>
            </w:pPr>
            <w:r w:rsidRPr="00296771">
              <w:rPr>
                <w:rFonts w:asciiTheme="minorHAnsi" w:hAnsiTheme="minorHAnsi"/>
                <w:b/>
                <w:u w:val="single"/>
              </w:rPr>
              <w:lastRenderedPageBreak/>
              <w:t>Development of a background briefing</w:t>
            </w:r>
            <w:r w:rsidR="00296771" w:rsidRPr="00296771">
              <w:rPr>
                <w:rFonts w:asciiTheme="minorHAnsi" w:hAnsiTheme="minorHAnsi"/>
                <w:b/>
                <w:u w:val="single"/>
              </w:rPr>
              <w:t xml:space="preserve"> and discussion paper </w:t>
            </w:r>
            <w:r w:rsidR="00296771" w:rsidRPr="00296771">
              <w:rPr>
                <w:rFonts w:asciiTheme="minorHAnsi" w:hAnsiTheme="minorHAnsi"/>
              </w:rPr>
              <w:t>to:</w:t>
            </w:r>
          </w:p>
          <w:p w14:paraId="2240C034" w14:textId="1089410A" w:rsidR="00296771" w:rsidRDefault="00296771" w:rsidP="00296771">
            <w:pPr>
              <w:pStyle w:val="ListParagraph"/>
              <w:numPr>
                <w:ilvl w:val="1"/>
                <w:numId w:val="14"/>
              </w:numPr>
              <w:spacing w:line="254" w:lineRule="auto"/>
              <w:jc w:val="both"/>
              <w:rPr>
                <w:rFonts w:asciiTheme="minorHAnsi" w:hAnsiTheme="minorHAnsi"/>
              </w:rPr>
            </w:pPr>
            <w:r>
              <w:rPr>
                <w:rFonts w:asciiTheme="minorHAnsi" w:hAnsiTheme="minorHAnsi"/>
              </w:rPr>
              <w:t>Clarify</w:t>
            </w:r>
            <w:r w:rsidR="00C60047">
              <w:rPr>
                <w:rFonts w:asciiTheme="minorHAnsi" w:hAnsiTheme="minorHAnsi"/>
              </w:rPr>
              <w:t xml:space="preserve"> </w:t>
            </w:r>
            <w:r>
              <w:rPr>
                <w:rFonts w:asciiTheme="minorHAnsi" w:hAnsiTheme="minorHAnsi"/>
              </w:rPr>
              <w:t>key definitions and concepts;</w:t>
            </w:r>
            <w:r w:rsidR="006A24CD">
              <w:rPr>
                <w:rFonts w:asciiTheme="minorHAnsi" w:hAnsiTheme="minorHAnsi"/>
              </w:rPr>
              <w:t xml:space="preserve"> </w:t>
            </w:r>
          </w:p>
          <w:p w14:paraId="656D94BC" w14:textId="3A656C71" w:rsidR="00296771" w:rsidRDefault="00296771" w:rsidP="00296771">
            <w:pPr>
              <w:pStyle w:val="ListParagraph"/>
              <w:numPr>
                <w:ilvl w:val="1"/>
                <w:numId w:val="14"/>
              </w:numPr>
              <w:spacing w:line="254" w:lineRule="auto"/>
              <w:jc w:val="both"/>
              <w:rPr>
                <w:rFonts w:asciiTheme="minorHAnsi" w:hAnsiTheme="minorHAnsi"/>
              </w:rPr>
            </w:pPr>
            <w:r>
              <w:rPr>
                <w:rFonts w:asciiTheme="minorHAnsi" w:hAnsiTheme="minorHAnsi"/>
              </w:rPr>
              <w:t xml:space="preserve">Set the EU and national policy framework and latest developments; </w:t>
            </w:r>
          </w:p>
          <w:p w14:paraId="737F4900" w14:textId="35EEC4D3" w:rsidR="00296771" w:rsidRDefault="00296771" w:rsidP="00296771">
            <w:pPr>
              <w:pStyle w:val="ListParagraph"/>
              <w:numPr>
                <w:ilvl w:val="1"/>
                <w:numId w:val="14"/>
              </w:numPr>
              <w:spacing w:line="254" w:lineRule="auto"/>
              <w:jc w:val="both"/>
              <w:rPr>
                <w:rFonts w:asciiTheme="minorHAnsi" w:hAnsiTheme="minorHAnsi"/>
              </w:rPr>
            </w:pPr>
            <w:r>
              <w:rPr>
                <w:rFonts w:asciiTheme="minorHAnsi" w:hAnsiTheme="minorHAnsi"/>
              </w:rPr>
              <w:t>Highlight the overarching data/</w:t>
            </w:r>
            <w:r w:rsidR="006A24CD">
              <w:rPr>
                <w:rFonts w:asciiTheme="minorHAnsi" w:hAnsiTheme="minorHAnsi"/>
              </w:rPr>
              <w:t xml:space="preserve"> </w:t>
            </w:r>
            <w:r w:rsidR="00C60047">
              <w:rPr>
                <w:rFonts w:asciiTheme="minorHAnsi" w:hAnsiTheme="minorHAnsi"/>
              </w:rPr>
              <w:t>latest</w:t>
            </w:r>
            <w:r w:rsidR="00626C15" w:rsidRPr="00C60047">
              <w:rPr>
                <w:rFonts w:asciiTheme="minorHAnsi" w:hAnsiTheme="minorHAnsi"/>
              </w:rPr>
              <w:t xml:space="preserve"> trends around migration, refugees and asylum seekers</w:t>
            </w:r>
            <w:r w:rsidR="00785AF4">
              <w:rPr>
                <w:rFonts w:asciiTheme="minorHAnsi" w:hAnsiTheme="minorHAnsi"/>
              </w:rPr>
              <w:t xml:space="preserve"> and the link </w:t>
            </w:r>
            <w:r w:rsidR="00F2187D">
              <w:rPr>
                <w:rFonts w:asciiTheme="minorHAnsi" w:hAnsiTheme="minorHAnsi"/>
              </w:rPr>
              <w:t xml:space="preserve">with poverty and discrimination, including regarding specific groups/concerns </w:t>
            </w:r>
            <w:proofErr w:type="spellStart"/>
            <w:r w:rsidR="00F2187D">
              <w:rPr>
                <w:rFonts w:asciiTheme="minorHAnsi" w:hAnsiTheme="minorHAnsi"/>
              </w:rPr>
              <w:t>eg</w:t>
            </w:r>
            <w:proofErr w:type="spellEnd"/>
            <w:r w:rsidR="00F2187D">
              <w:rPr>
                <w:rFonts w:asciiTheme="minorHAnsi" w:hAnsiTheme="minorHAnsi"/>
              </w:rPr>
              <w:t xml:space="preserve"> Gender.</w:t>
            </w:r>
          </w:p>
          <w:p w14:paraId="5DE141DC" w14:textId="11577E9A" w:rsidR="00296771" w:rsidRDefault="00296771" w:rsidP="00296771">
            <w:pPr>
              <w:pStyle w:val="ListParagraph"/>
              <w:numPr>
                <w:ilvl w:val="1"/>
                <w:numId w:val="14"/>
              </w:numPr>
              <w:spacing w:line="254" w:lineRule="auto"/>
              <w:jc w:val="both"/>
              <w:rPr>
                <w:rFonts w:asciiTheme="minorHAnsi" w:hAnsiTheme="minorHAnsi"/>
              </w:rPr>
            </w:pPr>
            <w:r>
              <w:rPr>
                <w:rFonts w:asciiTheme="minorHAnsi" w:hAnsiTheme="minorHAnsi"/>
              </w:rPr>
              <w:t xml:space="preserve">Give </w:t>
            </w:r>
            <w:r w:rsidR="00785AF4">
              <w:rPr>
                <w:rFonts w:asciiTheme="minorHAnsi" w:hAnsiTheme="minorHAnsi"/>
              </w:rPr>
              <w:t xml:space="preserve">short case studies - </w:t>
            </w:r>
            <w:r>
              <w:rPr>
                <w:rFonts w:asciiTheme="minorHAnsi" w:hAnsiTheme="minorHAnsi"/>
              </w:rPr>
              <w:t xml:space="preserve">examples of EAPN national and EO </w:t>
            </w:r>
            <w:proofErr w:type="gramStart"/>
            <w:r>
              <w:rPr>
                <w:rFonts w:asciiTheme="minorHAnsi" w:hAnsiTheme="minorHAnsi"/>
              </w:rPr>
              <w:t>members</w:t>
            </w:r>
            <w:proofErr w:type="gramEnd"/>
            <w:r>
              <w:rPr>
                <w:rFonts w:asciiTheme="minorHAnsi" w:hAnsiTheme="minorHAnsi"/>
              </w:rPr>
              <w:t xml:space="preserve"> engagement/positions.</w:t>
            </w:r>
          </w:p>
          <w:p w14:paraId="5F9C389D" w14:textId="3E5B6B07" w:rsidR="00296771" w:rsidRDefault="00296771" w:rsidP="00296771">
            <w:pPr>
              <w:pStyle w:val="ListParagraph"/>
              <w:numPr>
                <w:ilvl w:val="1"/>
                <w:numId w:val="14"/>
              </w:numPr>
              <w:spacing w:line="254" w:lineRule="auto"/>
              <w:jc w:val="both"/>
              <w:rPr>
                <w:rFonts w:asciiTheme="minorHAnsi" w:hAnsiTheme="minorHAnsi"/>
              </w:rPr>
            </w:pPr>
            <w:r>
              <w:rPr>
                <w:rFonts w:asciiTheme="minorHAnsi" w:hAnsiTheme="minorHAnsi"/>
              </w:rPr>
              <w:t xml:space="preserve">Identify key issues/challenges for EAPN as a basis for discussion. </w:t>
            </w:r>
          </w:p>
          <w:p w14:paraId="025F7E47" w14:textId="55D4CBD3" w:rsidR="00626C15" w:rsidRPr="00296771" w:rsidRDefault="00C60047" w:rsidP="00296771">
            <w:pPr>
              <w:spacing w:line="254" w:lineRule="auto"/>
              <w:jc w:val="both"/>
              <w:rPr>
                <w:rFonts w:asciiTheme="minorHAnsi" w:hAnsiTheme="minorHAnsi"/>
              </w:rPr>
            </w:pPr>
            <w:r w:rsidRPr="00296771">
              <w:rPr>
                <w:rFonts w:asciiTheme="minorHAnsi" w:hAnsiTheme="minorHAnsi"/>
              </w:rPr>
              <w:t>T</w:t>
            </w:r>
            <w:r w:rsidR="00626C15" w:rsidRPr="00296771">
              <w:rPr>
                <w:rFonts w:asciiTheme="minorHAnsi" w:hAnsiTheme="minorHAnsi"/>
              </w:rPr>
              <w:t xml:space="preserve">his should </w:t>
            </w:r>
            <w:r w:rsidR="006F365E" w:rsidRPr="00296771">
              <w:rPr>
                <w:rFonts w:asciiTheme="minorHAnsi" w:hAnsiTheme="minorHAnsi"/>
              </w:rPr>
              <w:t xml:space="preserve">draw on </w:t>
            </w:r>
            <w:r w:rsidR="00626C15" w:rsidRPr="00296771">
              <w:rPr>
                <w:rFonts w:asciiTheme="minorHAnsi" w:hAnsiTheme="minorHAnsi"/>
              </w:rPr>
              <w:t xml:space="preserve">the </w:t>
            </w:r>
            <w:r w:rsidR="006F365E" w:rsidRPr="00296771">
              <w:rPr>
                <w:rFonts w:asciiTheme="minorHAnsi" w:hAnsiTheme="minorHAnsi"/>
              </w:rPr>
              <w:t xml:space="preserve">EAPN </w:t>
            </w:r>
            <w:r w:rsidR="00626C15" w:rsidRPr="00296771">
              <w:rPr>
                <w:rFonts w:asciiTheme="minorHAnsi" w:hAnsiTheme="minorHAnsi"/>
              </w:rPr>
              <w:t>report produced on migration an</w:t>
            </w:r>
            <w:r w:rsidR="00296771" w:rsidRPr="00296771">
              <w:rPr>
                <w:rFonts w:asciiTheme="minorHAnsi" w:hAnsiTheme="minorHAnsi"/>
              </w:rPr>
              <w:t>d poverty in 2014 and coordinate with the on-line tool developed by the Membership Development Group to exchange on the current refugee/asylum seeker crisis.</w:t>
            </w:r>
          </w:p>
          <w:p w14:paraId="42CDC2A1" w14:textId="2BA88F08" w:rsidR="00C60047" w:rsidRPr="00296771" w:rsidRDefault="00626C15" w:rsidP="00296771">
            <w:pPr>
              <w:pStyle w:val="ListParagraph"/>
              <w:numPr>
                <w:ilvl w:val="0"/>
                <w:numId w:val="14"/>
              </w:numPr>
              <w:spacing w:line="254" w:lineRule="auto"/>
              <w:jc w:val="both"/>
              <w:rPr>
                <w:rFonts w:asciiTheme="minorHAnsi" w:hAnsiTheme="minorHAnsi"/>
              </w:rPr>
            </w:pPr>
            <w:r w:rsidRPr="00785AF4">
              <w:rPr>
                <w:rFonts w:asciiTheme="minorHAnsi" w:hAnsiTheme="minorHAnsi"/>
                <w:b/>
                <w:u w:val="single"/>
              </w:rPr>
              <w:t xml:space="preserve">The preparation of a </w:t>
            </w:r>
            <w:r w:rsidR="00C60047" w:rsidRPr="00785AF4">
              <w:rPr>
                <w:rFonts w:asciiTheme="minorHAnsi" w:hAnsiTheme="minorHAnsi"/>
                <w:b/>
                <w:u w:val="single"/>
              </w:rPr>
              <w:t xml:space="preserve">structured </w:t>
            </w:r>
            <w:r w:rsidRPr="00785AF4">
              <w:rPr>
                <w:rFonts w:asciiTheme="minorHAnsi" w:hAnsiTheme="minorHAnsi"/>
                <w:b/>
                <w:u w:val="single"/>
              </w:rPr>
              <w:t>workshop with the EUISG</w:t>
            </w:r>
            <w:r w:rsidR="00296771" w:rsidRPr="00785AF4">
              <w:rPr>
                <w:rFonts w:asciiTheme="minorHAnsi" w:hAnsiTheme="minorHAnsi"/>
                <w:b/>
                <w:u w:val="single"/>
              </w:rPr>
              <w:t>/EXCO</w:t>
            </w:r>
            <w:r w:rsidR="00296771">
              <w:rPr>
                <w:rFonts w:asciiTheme="minorHAnsi" w:hAnsiTheme="minorHAnsi"/>
              </w:rPr>
              <w:t>, including a short report. This should build on the briefing/discussion paper and aim to build capacity, promote mutual exchange on current experiences and develop initial</w:t>
            </w:r>
            <w:r w:rsidR="00C60047" w:rsidRPr="00296771">
              <w:rPr>
                <w:rFonts w:asciiTheme="minorHAnsi" w:hAnsiTheme="minorHAnsi"/>
              </w:rPr>
              <w:t xml:space="preserve"> key messages at national and EU level.</w:t>
            </w:r>
          </w:p>
          <w:p w14:paraId="50A18E46" w14:textId="764C6559" w:rsidR="00C60047" w:rsidRPr="00C60047" w:rsidRDefault="003508A2" w:rsidP="00C60047">
            <w:pPr>
              <w:pStyle w:val="ListParagraph"/>
              <w:numPr>
                <w:ilvl w:val="0"/>
                <w:numId w:val="14"/>
              </w:numPr>
              <w:spacing w:line="254" w:lineRule="auto"/>
              <w:jc w:val="both"/>
              <w:rPr>
                <w:rFonts w:asciiTheme="minorHAnsi" w:hAnsiTheme="minorHAnsi"/>
              </w:rPr>
            </w:pPr>
            <w:r>
              <w:rPr>
                <w:rFonts w:asciiTheme="minorHAnsi" w:hAnsiTheme="minorHAnsi"/>
                <w:b/>
                <w:u w:val="single"/>
              </w:rPr>
              <w:t xml:space="preserve">Draft </w:t>
            </w:r>
            <w:r w:rsidR="00785AF4" w:rsidRPr="00785AF4">
              <w:rPr>
                <w:rFonts w:asciiTheme="minorHAnsi" w:hAnsiTheme="minorHAnsi"/>
                <w:b/>
                <w:u w:val="single"/>
              </w:rPr>
              <w:t>a</w:t>
            </w:r>
            <w:r>
              <w:rPr>
                <w:rFonts w:asciiTheme="minorHAnsi" w:hAnsiTheme="minorHAnsi"/>
                <w:b/>
                <w:u w:val="single"/>
              </w:rPr>
              <w:t>n initial advocacy strategy and</w:t>
            </w:r>
            <w:r w:rsidR="006F365E" w:rsidRPr="00785AF4">
              <w:rPr>
                <w:rFonts w:asciiTheme="minorHAnsi" w:hAnsiTheme="minorHAnsi"/>
                <w:b/>
                <w:u w:val="single"/>
              </w:rPr>
              <w:t xml:space="preserve"> </w:t>
            </w:r>
            <w:r w:rsidR="00C60047" w:rsidRPr="00785AF4">
              <w:rPr>
                <w:rFonts w:asciiTheme="minorHAnsi" w:hAnsiTheme="minorHAnsi"/>
                <w:b/>
                <w:u w:val="single"/>
              </w:rPr>
              <w:t>EAPN position paper</w:t>
            </w:r>
            <w:r w:rsidR="00C60047" w:rsidRPr="00C60047">
              <w:rPr>
                <w:rFonts w:asciiTheme="minorHAnsi" w:hAnsiTheme="minorHAnsi"/>
              </w:rPr>
              <w:t xml:space="preserve"> </w:t>
            </w:r>
            <w:r w:rsidR="006A24CD">
              <w:rPr>
                <w:rFonts w:asciiTheme="minorHAnsi" w:hAnsiTheme="minorHAnsi"/>
              </w:rPr>
              <w:t>drawn from the key messages/recom</w:t>
            </w:r>
            <w:r w:rsidR="00930C11">
              <w:rPr>
                <w:rFonts w:asciiTheme="minorHAnsi" w:hAnsiTheme="minorHAnsi"/>
              </w:rPr>
              <w:t>m</w:t>
            </w:r>
            <w:r w:rsidR="006A24CD">
              <w:rPr>
                <w:rFonts w:asciiTheme="minorHAnsi" w:hAnsiTheme="minorHAnsi"/>
              </w:rPr>
              <w:t>endations</w:t>
            </w:r>
            <w:r w:rsidR="00296771">
              <w:rPr>
                <w:rFonts w:asciiTheme="minorHAnsi" w:hAnsiTheme="minorHAnsi"/>
              </w:rPr>
              <w:t xml:space="preserve"> on the workshop. This will be debated in the EUISG/EXCO before being adopted</w:t>
            </w:r>
            <w:r w:rsidR="00C60047" w:rsidRPr="00C60047">
              <w:rPr>
                <w:rFonts w:asciiTheme="minorHAnsi" w:hAnsiTheme="minorHAnsi"/>
              </w:rPr>
              <w:t xml:space="preserve"> and translated by networks into their own languages</w:t>
            </w:r>
            <w:r w:rsidR="00785AF4">
              <w:rPr>
                <w:rFonts w:asciiTheme="minorHAnsi" w:hAnsiTheme="minorHAnsi"/>
              </w:rPr>
              <w:t xml:space="preserve"> and disseminated. The advocacy strategy will set key priorities, main targets and milestones, confirm key activities and decide how to monitor progress.</w:t>
            </w:r>
          </w:p>
          <w:p w14:paraId="03221AF7" w14:textId="0E9E8AFD" w:rsidR="00C60047" w:rsidRPr="00785AF4" w:rsidRDefault="00296771" w:rsidP="00785AF4">
            <w:pPr>
              <w:spacing w:line="254" w:lineRule="auto"/>
              <w:ind w:left="360"/>
              <w:jc w:val="both"/>
              <w:rPr>
                <w:rFonts w:asciiTheme="minorHAnsi" w:hAnsiTheme="minorHAnsi"/>
              </w:rPr>
            </w:pPr>
            <w:r w:rsidRPr="00785AF4">
              <w:rPr>
                <w:rFonts w:asciiTheme="minorHAnsi" w:hAnsiTheme="minorHAnsi"/>
              </w:rPr>
              <w:t>.</w:t>
            </w:r>
          </w:p>
          <w:p w14:paraId="1F3E0BB4" w14:textId="77777777" w:rsidR="007F41D2" w:rsidRPr="004D47A8" w:rsidRDefault="007F41D2" w:rsidP="007F41D2">
            <w:pPr>
              <w:jc w:val="both"/>
              <w:rPr>
                <w:rFonts w:ascii="Calibri" w:hAnsi="Calibri"/>
                <w:b/>
              </w:rPr>
            </w:pPr>
          </w:p>
        </w:tc>
      </w:tr>
      <w:tr w:rsidR="00C37420" w:rsidRPr="004D47A8" w14:paraId="75291953" w14:textId="77777777" w:rsidTr="00634D41">
        <w:tc>
          <w:tcPr>
            <w:tcW w:w="9606" w:type="dxa"/>
          </w:tcPr>
          <w:p w14:paraId="66B5F82A" w14:textId="77777777" w:rsidR="00C37420" w:rsidRDefault="00C37420" w:rsidP="00095AC0">
            <w:pPr>
              <w:rPr>
                <w:rFonts w:ascii="Calibri" w:hAnsi="Calibri"/>
                <w:b/>
              </w:rPr>
            </w:pPr>
            <w:r w:rsidRPr="004D47A8">
              <w:rPr>
                <w:rFonts w:ascii="Calibri" w:hAnsi="Calibri"/>
                <w:b/>
              </w:rPr>
              <w:lastRenderedPageBreak/>
              <w:t>Membership of Task Force</w:t>
            </w:r>
            <w:r w:rsidR="00B9130D">
              <w:rPr>
                <w:rFonts w:ascii="Calibri" w:hAnsi="Calibri"/>
                <w:b/>
              </w:rPr>
              <w:t>:</w:t>
            </w:r>
            <w:r>
              <w:rPr>
                <w:rFonts w:ascii="Calibri" w:hAnsi="Calibri"/>
                <w:b/>
              </w:rPr>
              <w:t xml:space="preserve"> </w:t>
            </w:r>
          </w:p>
          <w:p w14:paraId="58097D97" w14:textId="239C7CA0" w:rsidR="00785AF4" w:rsidRDefault="006A24CD" w:rsidP="009E02CA">
            <w:pPr>
              <w:jc w:val="both"/>
              <w:rPr>
                <w:rFonts w:ascii="Calibri" w:hAnsi="Calibri"/>
              </w:rPr>
            </w:pPr>
            <w:r>
              <w:rPr>
                <w:rFonts w:ascii="Calibri" w:hAnsi="Calibri"/>
                <w:b/>
              </w:rPr>
              <w:t xml:space="preserve"> </w:t>
            </w:r>
            <w:r w:rsidRPr="003C0196">
              <w:rPr>
                <w:rFonts w:ascii="Calibri" w:hAnsi="Calibri"/>
                <w:szCs w:val="22"/>
              </w:rPr>
              <w:t>The Task Force will be led</w:t>
            </w:r>
            <w:r w:rsidR="00296771">
              <w:rPr>
                <w:rFonts w:ascii="Calibri" w:hAnsi="Calibri"/>
                <w:szCs w:val="22"/>
              </w:rPr>
              <w:t xml:space="preserve"> by</w:t>
            </w:r>
            <w:r w:rsidR="00106422">
              <w:rPr>
                <w:rFonts w:ascii="Calibri" w:hAnsi="Calibri"/>
                <w:szCs w:val="22"/>
              </w:rPr>
              <w:t xml:space="preserve"> </w:t>
            </w:r>
            <w:proofErr w:type="spellStart"/>
            <w:r w:rsidR="00106422">
              <w:rPr>
                <w:rFonts w:ascii="Calibri" w:hAnsi="Calibri"/>
                <w:szCs w:val="22"/>
              </w:rPr>
              <w:t>Nicos</w:t>
            </w:r>
            <w:proofErr w:type="spellEnd"/>
            <w:r w:rsidR="00106422">
              <w:rPr>
                <w:rFonts w:ascii="Calibri" w:hAnsi="Calibri"/>
                <w:szCs w:val="22"/>
              </w:rPr>
              <w:t xml:space="preserve"> Satsias/EAPN CY and</w:t>
            </w:r>
            <w:r w:rsidR="00013669">
              <w:rPr>
                <w:rFonts w:ascii="Calibri" w:hAnsi="Calibri"/>
                <w:szCs w:val="22"/>
              </w:rPr>
              <w:t xml:space="preserve"> Eve Geddes</w:t>
            </w:r>
            <w:r w:rsidR="00106422">
              <w:rPr>
                <w:rFonts w:ascii="Calibri" w:hAnsi="Calibri"/>
                <w:szCs w:val="22"/>
              </w:rPr>
              <w:t xml:space="preserve"> from PICUM</w:t>
            </w:r>
            <w:r w:rsidRPr="003C0196">
              <w:rPr>
                <w:rFonts w:ascii="Calibri" w:hAnsi="Calibri"/>
                <w:szCs w:val="22"/>
              </w:rPr>
              <w:t xml:space="preserve"> supported by the EAPN Secreta</w:t>
            </w:r>
            <w:r w:rsidR="00106422">
              <w:rPr>
                <w:rFonts w:ascii="Calibri" w:hAnsi="Calibri"/>
                <w:szCs w:val="22"/>
              </w:rPr>
              <w:t xml:space="preserve">riat (Sian Jones), and include 4 </w:t>
            </w:r>
            <w:r w:rsidRPr="003C0196">
              <w:rPr>
                <w:rFonts w:ascii="Calibri" w:hAnsi="Calibri"/>
                <w:szCs w:val="22"/>
              </w:rPr>
              <w:t>additional members.</w:t>
            </w:r>
            <w:r w:rsidRPr="003C0196">
              <w:rPr>
                <w:rFonts w:ascii="Calibri" w:hAnsi="Calibri"/>
              </w:rPr>
              <w:t xml:space="preserve"> </w:t>
            </w:r>
          </w:p>
          <w:p w14:paraId="7DA6BBC3" w14:textId="5063CEB4" w:rsidR="00785AF4" w:rsidRDefault="006A24CD" w:rsidP="009E02CA">
            <w:pPr>
              <w:jc w:val="both"/>
              <w:rPr>
                <w:rFonts w:ascii="Calibri" w:hAnsi="Calibri"/>
              </w:rPr>
            </w:pPr>
            <w:r w:rsidRPr="00785AF4">
              <w:rPr>
                <w:rFonts w:ascii="Calibri" w:hAnsi="Calibri"/>
                <w:b/>
                <w:u w:val="single"/>
              </w:rPr>
              <w:t>Selection criteria</w:t>
            </w:r>
            <w:r w:rsidRPr="003C0196">
              <w:rPr>
                <w:rFonts w:ascii="Calibri" w:hAnsi="Calibri"/>
              </w:rPr>
              <w:t xml:space="preserve"> should include: </w:t>
            </w:r>
          </w:p>
          <w:p w14:paraId="320A04B4" w14:textId="57DEC462" w:rsidR="00785AF4" w:rsidRDefault="003C0196" w:rsidP="00785AF4">
            <w:pPr>
              <w:pStyle w:val="ListParagraph"/>
              <w:numPr>
                <w:ilvl w:val="0"/>
                <w:numId w:val="15"/>
              </w:numPr>
              <w:jc w:val="both"/>
              <w:rPr>
                <w:rFonts w:ascii="Calibri" w:hAnsi="Calibri"/>
              </w:rPr>
            </w:pPr>
            <w:r w:rsidRPr="00785AF4">
              <w:rPr>
                <w:rFonts w:ascii="Calibri" w:hAnsi="Calibri"/>
              </w:rPr>
              <w:t xml:space="preserve">proven </w:t>
            </w:r>
            <w:r w:rsidR="006A24CD" w:rsidRPr="00785AF4">
              <w:rPr>
                <w:rFonts w:ascii="Calibri" w:hAnsi="Calibri"/>
              </w:rPr>
              <w:t xml:space="preserve">expertise in </w:t>
            </w:r>
            <w:r w:rsidR="00106422">
              <w:rPr>
                <w:rFonts w:ascii="Calibri" w:hAnsi="Calibri"/>
              </w:rPr>
              <w:t xml:space="preserve">national and preferably EU </w:t>
            </w:r>
            <w:r w:rsidR="006A24CD" w:rsidRPr="00785AF4">
              <w:rPr>
                <w:rFonts w:ascii="Calibri" w:hAnsi="Calibri"/>
              </w:rPr>
              <w:t xml:space="preserve">social/ migration policy and international right’s frameworks; </w:t>
            </w:r>
          </w:p>
          <w:p w14:paraId="3908F9F8" w14:textId="0AB80152" w:rsidR="00785AF4" w:rsidRDefault="006A24CD" w:rsidP="00785AF4">
            <w:pPr>
              <w:pStyle w:val="ListParagraph"/>
              <w:numPr>
                <w:ilvl w:val="0"/>
                <w:numId w:val="15"/>
              </w:numPr>
              <w:jc w:val="both"/>
              <w:rPr>
                <w:rFonts w:ascii="Calibri" w:hAnsi="Calibri"/>
              </w:rPr>
            </w:pPr>
            <w:r w:rsidRPr="00785AF4">
              <w:rPr>
                <w:rFonts w:ascii="Calibri" w:hAnsi="Calibri"/>
              </w:rPr>
              <w:t>experience on</w:t>
            </w:r>
            <w:r w:rsidR="00106422">
              <w:rPr>
                <w:rFonts w:ascii="Calibri" w:hAnsi="Calibri"/>
              </w:rPr>
              <w:t xml:space="preserve"> the ground of migrants</w:t>
            </w:r>
            <w:r w:rsidRPr="00785AF4">
              <w:rPr>
                <w:rFonts w:ascii="Calibri" w:hAnsi="Calibri"/>
              </w:rPr>
              <w:t>/refugees-asylum seekers</w:t>
            </w:r>
            <w:r w:rsidR="00106422">
              <w:rPr>
                <w:rFonts w:ascii="Calibri" w:hAnsi="Calibri"/>
              </w:rPr>
              <w:t>, either</w:t>
            </w:r>
            <w:r w:rsidRPr="00785AF4">
              <w:rPr>
                <w:rFonts w:ascii="Calibri" w:hAnsi="Calibri"/>
              </w:rPr>
              <w:t xml:space="preserve"> in providing support services</w:t>
            </w:r>
            <w:r w:rsidR="00106422">
              <w:rPr>
                <w:rFonts w:ascii="Calibri" w:hAnsi="Calibri"/>
              </w:rPr>
              <w:t xml:space="preserve"> or as a migrant </w:t>
            </w:r>
            <w:proofErr w:type="spellStart"/>
            <w:r w:rsidR="00106422">
              <w:rPr>
                <w:rFonts w:ascii="Calibri" w:hAnsi="Calibri"/>
              </w:rPr>
              <w:t>themself</w:t>
            </w:r>
            <w:proofErr w:type="spellEnd"/>
            <w:r w:rsidRPr="00785AF4">
              <w:rPr>
                <w:rFonts w:ascii="Calibri" w:hAnsi="Calibri"/>
              </w:rPr>
              <w:t xml:space="preserve">; </w:t>
            </w:r>
          </w:p>
          <w:p w14:paraId="2C659D48" w14:textId="31FC59AC" w:rsidR="003C0196" w:rsidRPr="00785AF4" w:rsidRDefault="006A24CD" w:rsidP="00785AF4">
            <w:pPr>
              <w:pStyle w:val="ListParagraph"/>
              <w:numPr>
                <w:ilvl w:val="0"/>
                <w:numId w:val="15"/>
              </w:numPr>
              <w:jc w:val="both"/>
              <w:rPr>
                <w:rFonts w:ascii="Calibri" w:hAnsi="Calibri"/>
              </w:rPr>
            </w:pPr>
            <w:proofErr w:type="gramStart"/>
            <w:r w:rsidRPr="00785AF4">
              <w:rPr>
                <w:rFonts w:ascii="Calibri" w:hAnsi="Calibri"/>
              </w:rPr>
              <w:t>experience</w:t>
            </w:r>
            <w:proofErr w:type="gramEnd"/>
            <w:r w:rsidRPr="00785AF4">
              <w:rPr>
                <w:rFonts w:ascii="Calibri" w:hAnsi="Calibri"/>
              </w:rPr>
              <w:t xml:space="preserve"> in developing policy positions and advocacy</w:t>
            </w:r>
            <w:r w:rsidR="00930C11" w:rsidRPr="00785AF4">
              <w:rPr>
                <w:rFonts w:ascii="Calibri" w:hAnsi="Calibri"/>
              </w:rPr>
              <w:t xml:space="preserve"> on these themes</w:t>
            </w:r>
            <w:r w:rsidRPr="00785AF4">
              <w:rPr>
                <w:rFonts w:ascii="Calibri" w:hAnsi="Calibri"/>
              </w:rPr>
              <w:t xml:space="preserve">. </w:t>
            </w:r>
          </w:p>
          <w:p w14:paraId="4F802279" w14:textId="4A939246" w:rsidR="003B1744" w:rsidRPr="003C0196" w:rsidRDefault="006A24CD" w:rsidP="009E02CA">
            <w:pPr>
              <w:jc w:val="both"/>
              <w:rPr>
                <w:rFonts w:ascii="Calibri" w:hAnsi="Calibri"/>
              </w:rPr>
            </w:pPr>
            <w:r w:rsidRPr="003C0196">
              <w:rPr>
                <w:rFonts w:ascii="Calibri" w:hAnsi="Calibri"/>
              </w:rPr>
              <w:t xml:space="preserve">During the selection process, </w:t>
            </w:r>
            <w:r w:rsidR="00930C11" w:rsidRPr="003C0196">
              <w:rPr>
                <w:rFonts w:ascii="Calibri" w:hAnsi="Calibri"/>
              </w:rPr>
              <w:t xml:space="preserve">geographical and </w:t>
            </w:r>
            <w:r w:rsidRPr="003C0196">
              <w:rPr>
                <w:rFonts w:ascii="Calibri" w:hAnsi="Calibri"/>
              </w:rPr>
              <w:t xml:space="preserve">gender balance will be observed as much as possible, with an aim </w:t>
            </w:r>
            <w:r w:rsidR="00930C11" w:rsidRPr="003C0196">
              <w:rPr>
                <w:rFonts w:ascii="Calibri" w:hAnsi="Calibri"/>
              </w:rPr>
              <w:t>to balance</w:t>
            </w:r>
            <w:r w:rsidRPr="003C0196">
              <w:rPr>
                <w:rFonts w:ascii="Calibri" w:hAnsi="Calibri"/>
              </w:rPr>
              <w:t xml:space="preserve"> representatives from </w:t>
            </w:r>
            <w:r w:rsidR="00930C11" w:rsidRPr="003C0196">
              <w:rPr>
                <w:rFonts w:ascii="Calibri" w:hAnsi="Calibri"/>
              </w:rPr>
              <w:t>Mediterranean and Balkan States/Eastern European</w:t>
            </w:r>
            <w:r w:rsidR="00F2187D">
              <w:rPr>
                <w:rFonts w:ascii="Calibri" w:hAnsi="Calibri"/>
              </w:rPr>
              <w:t xml:space="preserve"> and other</w:t>
            </w:r>
            <w:r w:rsidR="00930C11" w:rsidRPr="003C0196">
              <w:rPr>
                <w:rFonts w:ascii="Calibri" w:hAnsi="Calibri"/>
              </w:rPr>
              <w:t xml:space="preserve"> countries who are on the front line, together with the target countries</w:t>
            </w:r>
            <w:r w:rsidR="003C0196" w:rsidRPr="003C0196">
              <w:rPr>
                <w:rFonts w:ascii="Calibri" w:hAnsi="Calibri"/>
              </w:rPr>
              <w:t xml:space="preserve"> where most migrants want</w:t>
            </w:r>
            <w:r w:rsidR="00930C11" w:rsidRPr="003C0196">
              <w:rPr>
                <w:rFonts w:ascii="Calibri" w:hAnsi="Calibri"/>
              </w:rPr>
              <w:t xml:space="preserve"> to end up </w:t>
            </w:r>
            <w:r w:rsidR="00F2187D">
              <w:rPr>
                <w:rFonts w:ascii="Calibri" w:hAnsi="Calibri"/>
              </w:rPr>
              <w:t xml:space="preserve">in </w:t>
            </w:r>
            <w:r w:rsidR="00930C11" w:rsidRPr="003C0196">
              <w:rPr>
                <w:rFonts w:ascii="Calibri" w:hAnsi="Calibri"/>
              </w:rPr>
              <w:t>Northern and Weste</w:t>
            </w:r>
            <w:r w:rsidR="00F2187D">
              <w:rPr>
                <w:rFonts w:ascii="Calibri" w:hAnsi="Calibri"/>
              </w:rPr>
              <w:t>rn Europe.</w:t>
            </w:r>
            <w:r w:rsidR="003B1744" w:rsidRPr="003C0196">
              <w:rPr>
                <w:rFonts w:ascii="Calibri" w:hAnsi="Calibri"/>
              </w:rPr>
              <w:t xml:space="preserve"> </w:t>
            </w:r>
          </w:p>
          <w:p w14:paraId="01B76EFA" w14:textId="77777777" w:rsidR="0091593B" w:rsidRPr="009E02CA" w:rsidRDefault="0091593B" w:rsidP="009E02CA">
            <w:pPr>
              <w:jc w:val="both"/>
              <w:rPr>
                <w:b/>
                <w:i/>
              </w:rPr>
            </w:pPr>
          </w:p>
        </w:tc>
      </w:tr>
      <w:tr w:rsidR="00C37420" w:rsidRPr="004D47A8" w14:paraId="4A9CB5DD" w14:textId="77777777" w:rsidTr="00634D41">
        <w:tc>
          <w:tcPr>
            <w:tcW w:w="9606" w:type="dxa"/>
          </w:tcPr>
          <w:p w14:paraId="44BD8150" w14:textId="4AA7C80F" w:rsidR="007D349F" w:rsidRDefault="008358E3" w:rsidP="00C63708">
            <w:pPr>
              <w:rPr>
                <w:rFonts w:ascii="Calibri" w:hAnsi="Calibri"/>
                <w:b/>
              </w:rPr>
            </w:pPr>
            <w:r>
              <w:rPr>
                <w:rFonts w:ascii="Calibri" w:hAnsi="Calibri"/>
                <w:b/>
              </w:rPr>
              <w:t>The Structure/W</w:t>
            </w:r>
            <w:r w:rsidR="00B9130D">
              <w:rPr>
                <w:rFonts w:ascii="Calibri" w:hAnsi="Calibri"/>
                <w:b/>
              </w:rPr>
              <w:t>orking method and T</w:t>
            </w:r>
            <w:r w:rsidR="00C37420" w:rsidRPr="00B9130D">
              <w:rPr>
                <w:rFonts w:ascii="Calibri" w:hAnsi="Calibri"/>
                <w:b/>
              </w:rPr>
              <w:t>imeline</w:t>
            </w:r>
            <w:r w:rsidR="00B9130D">
              <w:rPr>
                <w:rFonts w:ascii="Calibri" w:hAnsi="Calibri"/>
                <w:b/>
              </w:rPr>
              <w:t xml:space="preserve"> for the work of the Task Force: </w:t>
            </w:r>
          </w:p>
          <w:p w14:paraId="67B4752C" w14:textId="729EB7F7" w:rsidR="00930C11" w:rsidRDefault="0075268A" w:rsidP="00936949">
            <w:pPr>
              <w:jc w:val="both"/>
              <w:rPr>
                <w:rFonts w:ascii="Calibri" w:hAnsi="Calibri"/>
              </w:rPr>
            </w:pPr>
            <w:r w:rsidRPr="003C0196">
              <w:rPr>
                <w:rFonts w:ascii="Calibri" w:hAnsi="Calibri"/>
              </w:rPr>
              <w:t xml:space="preserve">The </w:t>
            </w:r>
            <w:r w:rsidR="001F419C" w:rsidRPr="003C0196">
              <w:rPr>
                <w:rFonts w:ascii="Calibri" w:hAnsi="Calibri"/>
              </w:rPr>
              <w:t>T</w:t>
            </w:r>
            <w:r w:rsidRPr="003C0196">
              <w:rPr>
                <w:rFonts w:ascii="Calibri" w:hAnsi="Calibri"/>
              </w:rPr>
              <w:t xml:space="preserve">ask </w:t>
            </w:r>
            <w:r w:rsidR="001F419C" w:rsidRPr="003C0196">
              <w:rPr>
                <w:rFonts w:ascii="Calibri" w:hAnsi="Calibri"/>
              </w:rPr>
              <w:t>F</w:t>
            </w:r>
            <w:r w:rsidR="00930C11" w:rsidRPr="003C0196">
              <w:rPr>
                <w:rFonts w:ascii="Calibri" w:hAnsi="Calibri"/>
              </w:rPr>
              <w:t>orce will</w:t>
            </w:r>
            <w:r w:rsidRPr="003C0196">
              <w:rPr>
                <w:rFonts w:ascii="Calibri" w:hAnsi="Calibri"/>
              </w:rPr>
              <w:t xml:space="preserve"> last</w:t>
            </w:r>
            <w:r w:rsidR="003E5F4D" w:rsidRPr="003C0196">
              <w:rPr>
                <w:rFonts w:ascii="Calibri" w:hAnsi="Calibri"/>
              </w:rPr>
              <w:t xml:space="preserve"> </w:t>
            </w:r>
            <w:r w:rsidR="00930C11" w:rsidRPr="003C0196">
              <w:rPr>
                <w:rFonts w:ascii="Calibri" w:hAnsi="Calibri"/>
              </w:rPr>
              <w:t>for</w:t>
            </w:r>
            <w:r w:rsidR="00106422">
              <w:rPr>
                <w:rFonts w:ascii="Calibri" w:hAnsi="Calibri"/>
              </w:rPr>
              <w:t xml:space="preserve"> (at least)</w:t>
            </w:r>
            <w:r w:rsidR="00930C11" w:rsidRPr="003C0196">
              <w:rPr>
                <w:rFonts w:ascii="Calibri" w:hAnsi="Calibri"/>
              </w:rPr>
              <w:t xml:space="preserve"> nine</w:t>
            </w:r>
            <w:r w:rsidR="003E5F4D" w:rsidRPr="003C0196">
              <w:rPr>
                <w:rFonts w:ascii="Calibri" w:hAnsi="Calibri"/>
              </w:rPr>
              <w:t xml:space="preserve"> months</w:t>
            </w:r>
            <w:r w:rsidR="00106422">
              <w:rPr>
                <w:rFonts w:ascii="Calibri" w:hAnsi="Calibri"/>
              </w:rPr>
              <w:t>. As there have been delays with starting the TF</w:t>
            </w:r>
            <w:proofErr w:type="gramStart"/>
            <w:r w:rsidR="00106422">
              <w:rPr>
                <w:rFonts w:ascii="Calibri" w:hAnsi="Calibri"/>
              </w:rPr>
              <w:t xml:space="preserve">, </w:t>
            </w:r>
            <w:r w:rsidR="00785AF4">
              <w:rPr>
                <w:rFonts w:ascii="Calibri" w:hAnsi="Calibri"/>
              </w:rPr>
              <w:t xml:space="preserve"> </w:t>
            </w:r>
            <w:r w:rsidR="00106422">
              <w:rPr>
                <w:rFonts w:ascii="Calibri" w:hAnsi="Calibri"/>
              </w:rPr>
              <w:t>this</w:t>
            </w:r>
            <w:proofErr w:type="gramEnd"/>
            <w:r w:rsidR="00106422">
              <w:rPr>
                <w:rFonts w:ascii="Calibri" w:hAnsi="Calibri"/>
              </w:rPr>
              <w:t xml:space="preserve"> timeline is provisional and will be confirmed at the 1</w:t>
            </w:r>
            <w:r w:rsidR="00106422" w:rsidRPr="00106422">
              <w:rPr>
                <w:rFonts w:ascii="Calibri" w:hAnsi="Calibri"/>
                <w:vertAlign w:val="superscript"/>
              </w:rPr>
              <w:t>st</w:t>
            </w:r>
            <w:r w:rsidR="00106422">
              <w:rPr>
                <w:rFonts w:ascii="Calibri" w:hAnsi="Calibri"/>
              </w:rPr>
              <w:t xml:space="preserve"> meeting. It</w:t>
            </w:r>
            <w:r w:rsidRPr="003C0196">
              <w:rPr>
                <w:rFonts w:ascii="Calibri" w:hAnsi="Calibri"/>
              </w:rPr>
              <w:t xml:space="preserve"> </w:t>
            </w:r>
            <w:r w:rsidR="00BD1277" w:rsidRPr="003C0196">
              <w:rPr>
                <w:rFonts w:ascii="Calibri" w:hAnsi="Calibri"/>
              </w:rPr>
              <w:t>will</w:t>
            </w:r>
            <w:r w:rsidR="00106422">
              <w:rPr>
                <w:rFonts w:ascii="Calibri" w:hAnsi="Calibri"/>
              </w:rPr>
              <w:t xml:space="preserve"> aim to</w:t>
            </w:r>
            <w:r w:rsidR="00BD1277" w:rsidRPr="003C0196">
              <w:rPr>
                <w:rFonts w:ascii="Calibri" w:hAnsi="Calibri"/>
              </w:rPr>
              <w:t xml:space="preserve"> meet </w:t>
            </w:r>
            <w:r w:rsidR="00930C11" w:rsidRPr="003C0196">
              <w:rPr>
                <w:rFonts w:ascii="Calibri" w:hAnsi="Calibri"/>
              </w:rPr>
              <w:t>twice in 2016 for face to face meetings</w:t>
            </w:r>
            <w:r w:rsidR="00106422">
              <w:rPr>
                <w:rFonts w:ascii="Calibri" w:hAnsi="Calibri"/>
              </w:rPr>
              <w:t xml:space="preserve">, but </w:t>
            </w:r>
            <w:r w:rsidR="00013669">
              <w:rPr>
                <w:rFonts w:ascii="Calibri" w:hAnsi="Calibri"/>
              </w:rPr>
              <w:t xml:space="preserve">will </w:t>
            </w:r>
            <w:r w:rsidR="00106422">
              <w:rPr>
                <w:rFonts w:ascii="Calibri" w:hAnsi="Calibri"/>
              </w:rPr>
              <w:t>have to carry over its work into 2017. The meetings will be</w:t>
            </w:r>
            <w:r w:rsidR="00785AF4">
              <w:rPr>
                <w:rFonts w:ascii="Calibri" w:hAnsi="Calibri"/>
              </w:rPr>
              <w:t xml:space="preserve"> held in English only, no interpretation will be available</w:t>
            </w:r>
            <w:r w:rsidR="00930C11" w:rsidRPr="003C0196">
              <w:rPr>
                <w:rFonts w:ascii="Calibri" w:hAnsi="Calibri"/>
              </w:rPr>
              <w:t xml:space="preserve">. </w:t>
            </w:r>
            <w:r w:rsidR="00785AF4">
              <w:rPr>
                <w:rFonts w:ascii="Calibri" w:hAnsi="Calibri"/>
              </w:rPr>
              <w:t>In between meetings the Task Force</w:t>
            </w:r>
            <w:r w:rsidR="006F365E">
              <w:rPr>
                <w:rFonts w:ascii="Calibri" w:hAnsi="Calibri"/>
              </w:rPr>
              <w:t xml:space="preserve"> </w:t>
            </w:r>
            <w:r w:rsidR="006F365E">
              <w:rPr>
                <w:rFonts w:ascii="Calibri" w:hAnsi="Calibri"/>
              </w:rPr>
              <w:lastRenderedPageBreak/>
              <w:t xml:space="preserve">will carry out its work by e-mail </w:t>
            </w:r>
            <w:r w:rsidR="00785AF4">
              <w:rPr>
                <w:rFonts w:ascii="Calibri" w:hAnsi="Calibri"/>
              </w:rPr>
              <w:t>and with other on-line tools, including</w:t>
            </w:r>
            <w:r w:rsidR="003C0196" w:rsidRPr="003C0196">
              <w:rPr>
                <w:rFonts w:ascii="Calibri" w:hAnsi="Calibri"/>
              </w:rPr>
              <w:t xml:space="preserve"> skype meetings during the year. </w:t>
            </w:r>
            <w:r w:rsidR="00106422">
              <w:rPr>
                <w:rFonts w:ascii="Calibri" w:hAnsi="Calibri"/>
              </w:rPr>
              <w:t>The Task Force will prepare a</w:t>
            </w:r>
            <w:r w:rsidR="00785AF4">
              <w:rPr>
                <w:rFonts w:ascii="Calibri" w:hAnsi="Calibri"/>
              </w:rPr>
              <w:t xml:space="preserve"> workshop with the EXCO/EUISG</w:t>
            </w:r>
            <w:r w:rsidR="00013669">
              <w:rPr>
                <w:rFonts w:ascii="Calibri" w:hAnsi="Calibri"/>
              </w:rPr>
              <w:t>, probably early in 2017</w:t>
            </w:r>
            <w:r w:rsidR="004F4744">
              <w:rPr>
                <w:rFonts w:ascii="Calibri" w:hAnsi="Calibri"/>
              </w:rPr>
              <w:t xml:space="preserve">. </w:t>
            </w:r>
            <w:r w:rsidR="00013669">
              <w:rPr>
                <w:rFonts w:ascii="Calibri" w:hAnsi="Calibri"/>
              </w:rPr>
              <w:t>The EUISG will confirm</w:t>
            </w:r>
            <w:r w:rsidR="00930C11" w:rsidRPr="003C0196">
              <w:rPr>
                <w:rFonts w:ascii="Calibri" w:hAnsi="Calibri"/>
              </w:rPr>
              <w:t xml:space="preserve"> whether the Task Force should continue</w:t>
            </w:r>
            <w:r w:rsidR="00013669">
              <w:rPr>
                <w:rFonts w:ascii="Calibri" w:hAnsi="Calibri"/>
              </w:rPr>
              <w:t xml:space="preserve"> its work beyond this date.</w:t>
            </w:r>
          </w:p>
          <w:p w14:paraId="6C9CE6F0" w14:textId="77777777" w:rsidR="004F4744" w:rsidRPr="003C0196" w:rsidRDefault="004F4744" w:rsidP="00936949">
            <w:pPr>
              <w:jc w:val="both"/>
              <w:rPr>
                <w:rFonts w:ascii="Calibri" w:hAnsi="Calibri"/>
              </w:rPr>
            </w:pPr>
          </w:p>
          <w:p w14:paraId="6F2C8B50" w14:textId="4F7605B4" w:rsidR="007F41D2" w:rsidRPr="003C0196" w:rsidRDefault="006F365E" w:rsidP="00936949">
            <w:pPr>
              <w:jc w:val="both"/>
              <w:rPr>
                <w:rFonts w:ascii="Calibri" w:hAnsi="Calibri"/>
              </w:rPr>
            </w:pPr>
            <w:r>
              <w:rPr>
                <w:rFonts w:ascii="Calibri" w:hAnsi="Calibri"/>
              </w:rPr>
              <w:t>The meetings could</w:t>
            </w:r>
            <w:r w:rsidR="00BD1277" w:rsidRPr="003C0196">
              <w:rPr>
                <w:rFonts w:ascii="Calibri" w:hAnsi="Calibri"/>
              </w:rPr>
              <w:t xml:space="preserve"> </w:t>
            </w:r>
            <w:r w:rsidR="00465743" w:rsidRPr="003C0196">
              <w:rPr>
                <w:rFonts w:ascii="Calibri" w:hAnsi="Calibri"/>
              </w:rPr>
              <w:t>include:</w:t>
            </w:r>
            <w:r w:rsidR="00BD1277" w:rsidRPr="003C0196">
              <w:rPr>
                <w:rFonts w:ascii="Calibri" w:hAnsi="Calibri"/>
              </w:rPr>
              <w:t xml:space="preserve"> </w:t>
            </w:r>
          </w:p>
          <w:p w14:paraId="0737B226" w14:textId="3AB7267A" w:rsidR="007F41D2" w:rsidRPr="003C0196" w:rsidRDefault="007F41D2" w:rsidP="00936949">
            <w:pPr>
              <w:jc w:val="both"/>
              <w:rPr>
                <w:rFonts w:ascii="Calibri" w:hAnsi="Calibri"/>
                <w:u w:val="single"/>
              </w:rPr>
            </w:pPr>
            <w:r w:rsidRPr="003C0196">
              <w:rPr>
                <w:rFonts w:ascii="Calibri" w:hAnsi="Calibri"/>
                <w:u w:val="single"/>
              </w:rPr>
              <w:t>F</w:t>
            </w:r>
            <w:r w:rsidR="00106422">
              <w:rPr>
                <w:rFonts w:ascii="Calibri" w:hAnsi="Calibri"/>
                <w:u w:val="single"/>
              </w:rPr>
              <w:t>irst meeting (September</w:t>
            </w:r>
            <w:r w:rsidRPr="003C0196">
              <w:rPr>
                <w:rFonts w:ascii="Calibri" w:hAnsi="Calibri"/>
                <w:u w:val="single"/>
              </w:rPr>
              <w:t>)</w:t>
            </w:r>
          </w:p>
          <w:p w14:paraId="7EBA084F" w14:textId="289F8D04" w:rsidR="0007598D" w:rsidRDefault="00785AF4" w:rsidP="00936949">
            <w:pPr>
              <w:jc w:val="both"/>
              <w:rPr>
                <w:rFonts w:ascii="Calibri" w:hAnsi="Calibri"/>
              </w:rPr>
            </w:pPr>
            <w:r>
              <w:rPr>
                <w:rFonts w:ascii="Calibri" w:hAnsi="Calibri"/>
              </w:rPr>
              <w:t>Confirming</w:t>
            </w:r>
            <w:r w:rsidR="007D349F" w:rsidRPr="003C0196">
              <w:rPr>
                <w:rFonts w:ascii="Calibri" w:hAnsi="Calibri"/>
              </w:rPr>
              <w:t xml:space="preserve"> the scope of the Task F</w:t>
            </w:r>
            <w:r w:rsidR="0007598D" w:rsidRPr="003C0196">
              <w:rPr>
                <w:rFonts w:ascii="Calibri" w:hAnsi="Calibri"/>
              </w:rPr>
              <w:t>orce</w:t>
            </w:r>
            <w:r>
              <w:rPr>
                <w:rFonts w:ascii="Calibri" w:hAnsi="Calibri"/>
              </w:rPr>
              <w:t>; agreeing</w:t>
            </w:r>
            <w:r w:rsidR="007D349F" w:rsidRPr="003C0196">
              <w:rPr>
                <w:rFonts w:ascii="Calibri" w:hAnsi="Calibri"/>
              </w:rPr>
              <w:t xml:space="preserve"> deliverables</w:t>
            </w:r>
            <w:r>
              <w:rPr>
                <w:rFonts w:ascii="Calibri" w:hAnsi="Calibri"/>
              </w:rPr>
              <w:t>, timeline and division of work</w:t>
            </w:r>
            <w:r w:rsidR="007D349F" w:rsidRPr="003C0196">
              <w:rPr>
                <w:rFonts w:ascii="Calibri" w:hAnsi="Calibri"/>
              </w:rPr>
              <w:t>; deciding</w:t>
            </w:r>
            <w:r w:rsidR="0007598D" w:rsidRPr="003C0196">
              <w:rPr>
                <w:rFonts w:ascii="Calibri" w:hAnsi="Calibri"/>
              </w:rPr>
              <w:t xml:space="preserve"> the structure </w:t>
            </w:r>
            <w:r w:rsidR="007F41D2" w:rsidRPr="003C0196">
              <w:rPr>
                <w:rFonts w:ascii="Calibri" w:hAnsi="Calibri"/>
              </w:rPr>
              <w:t>and main content of the B</w:t>
            </w:r>
            <w:r w:rsidR="0007598D" w:rsidRPr="003C0196">
              <w:rPr>
                <w:rFonts w:ascii="Calibri" w:hAnsi="Calibri"/>
              </w:rPr>
              <w:t>riefing</w:t>
            </w:r>
            <w:r w:rsidR="003C0196" w:rsidRPr="003C0196">
              <w:rPr>
                <w:rFonts w:ascii="Calibri" w:hAnsi="Calibri"/>
              </w:rPr>
              <w:t>;</w:t>
            </w:r>
            <w:r w:rsidR="007F41D2" w:rsidRPr="003C0196">
              <w:rPr>
                <w:rFonts w:ascii="Calibri" w:hAnsi="Calibri"/>
              </w:rPr>
              <w:t xml:space="preserve"> </w:t>
            </w:r>
            <w:r w:rsidR="003C0196" w:rsidRPr="003C0196">
              <w:rPr>
                <w:rFonts w:ascii="Calibri" w:hAnsi="Calibri"/>
              </w:rPr>
              <w:t>agreeing outline for workshop;</w:t>
            </w:r>
            <w:r w:rsidR="0007598D" w:rsidRPr="003C0196">
              <w:rPr>
                <w:rFonts w:ascii="Calibri" w:hAnsi="Calibri"/>
              </w:rPr>
              <w:t xml:space="preserve"> </w:t>
            </w:r>
            <w:r>
              <w:rPr>
                <w:rFonts w:ascii="Calibri" w:hAnsi="Calibri"/>
              </w:rPr>
              <w:t>agreeing next meetings.</w:t>
            </w:r>
          </w:p>
          <w:p w14:paraId="59F76606" w14:textId="77777777" w:rsidR="004F4744" w:rsidRDefault="004F4744" w:rsidP="00936949">
            <w:pPr>
              <w:jc w:val="both"/>
              <w:rPr>
                <w:rFonts w:ascii="Calibri" w:hAnsi="Calibri"/>
              </w:rPr>
            </w:pPr>
          </w:p>
          <w:p w14:paraId="0311CC60" w14:textId="50F44972" w:rsidR="004F4744" w:rsidRPr="004F4744" w:rsidRDefault="00106422" w:rsidP="00936949">
            <w:pPr>
              <w:jc w:val="both"/>
              <w:rPr>
                <w:rFonts w:ascii="Calibri" w:hAnsi="Calibri"/>
                <w:u w:val="single"/>
              </w:rPr>
            </w:pPr>
            <w:r>
              <w:rPr>
                <w:rFonts w:ascii="Calibri" w:hAnsi="Calibri"/>
                <w:u w:val="single"/>
              </w:rPr>
              <w:t>September to end of October</w:t>
            </w:r>
          </w:p>
          <w:p w14:paraId="41DDBADB" w14:textId="5FDE5D93" w:rsidR="0007598D" w:rsidRDefault="00106422" w:rsidP="00936949">
            <w:pPr>
              <w:jc w:val="both"/>
              <w:rPr>
                <w:rFonts w:ascii="Calibri" w:hAnsi="Calibri"/>
              </w:rPr>
            </w:pPr>
            <w:r>
              <w:rPr>
                <w:rFonts w:ascii="Calibri" w:hAnsi="Calibri"/>
              </w:rPr>
              <w:t xml:space="preserve">Preparation of </w:t>
            </w:r>
            <w:r w:rsidR="00555664">
              <w:rPr>
                <w:rFonts w:ascii="Calibri" w:hAnsi="Calibri"/>
              </w:rPr>
              <w:t>1</w:t>
            </w:r>
            <w:r w:rsidR="00555664" w:rsidRPr="00555664">
              <w:rPr>
                <w:rFonts w:ascii="Calibri" w:hAnsi="Calibri"/>
                <w:vertAlign w:val="superscript"/>
              </w:rPr>
              <w:t>st</w:t>
            </w:r>
            <w:r w:rsidR="00555664">
              <w:rPr>
                <w:rFonts w:ascii="Calibri" w:hAnsi="Calibri"/>
              </w:rPr>
              <w:t xml:space="preserve"> </w:t>
            </w:r>
            <w:r>
              <w:rPr>
                <w:rFonts w:ascii="Calibri" w:hAnsi="Calibri"/>
              </w:rPr>
              <w:t>draft</w:t>
            </w:r>
            <w:r w:rsidR="00555664">
              <w:rPr>
                <w:rFonts w:ascii="Calibri" w:hAnsi="Calibri"/>
              </w:rPr>
              <w:t xml:space="preserve"> of the</w:t>
            </w:r>
            <w:r>
              <w:rPr>
                <w:rFonts w:ascii="Calibri" w:hAnsi="Calibri"/>
              </w:rPr>
              <w:t xml:space="preserve"> briefing by </w:t>
            </w:r>
            <w:r w:rsidR="004F4744">
              <w:rPr>
                <w:rFonts w:ascii="Calibri" w:hAnsi="Calibri"/>
              </w:rPr>
              <w:t>Task Force members</w:t>
            </w:r>
            <w:r w:rsidR="00785AF4">
              <w:rPr>
                <w:rFonts w:ascii="Calibri" w:hAnsi="Calibri"/>
              </w:rPr>
              <w:t xml:space="preserve"> and outline for EUISG workshop</w:t>
            </w:r>
            <w:r w:rsidR="00555664">
              <w:rPr>
                <w:rFonts w:ascii="Calibri" w:hAnsi="Calibri"/>
              </w:rPr>
              <w:t>. E-mail exchange with</w:t>
            </w:r>
            <w:r w:rsidR="00785AF4">
              <w:rPr>
                <w:rFonts w:ascii="Calibri" w:hAnsi="Calibri"/>
              </w:rPr>
              <w:t xml:space="preserve"> Membership Development group/EUISG steering group and Bureau.</w:t>
            </w:r>
            <w:r w:rsidR="004F4744">
              <w:rPr>
                <w:rFonts w:ascii="Calibri" w:hAnsi="Calibri"/>
              </w:rPr>
              <w:t xml:space="preserve"> </w:t>
            </w:r>
          </w:p>
          <w:p w14:paraId="5548E1A9" w14:textId="77777777" w:rsidR="004F4744" w:rsidRPr="003C0196" w:rsidRDefault="004F4744" w:rsidP="00936949">
            <w:pPr>
              <w:jc w:val="both"/>
              <w:rPr>
                <w:rFonts w:ascii="Calibri" w:hAnsi="Calibri"/>
              </w:rPr>
            </w:pPr>
          </w:p>
          <w:p w14:paraId="72563CA5" w14:textId="2EB0ED90" w:rsidR="007F41D2" w:rsidRPr="003C0196" w:rsidRDefault="0007598D" w:rsidP="00936949">
            <w:pPr>
              <w:jc w:val="both"/>
              <w:rPr>
                <w:rFonts w:ascii="Calibri" w:hAnsi="Calibri"/>
                <w:u w:val="single"/>
              </w:rPr>
            </w:pPr>
            <w:r w:rsidRPr="003C0196">
              <w:rPr>
                <w:rFonts w:ascii="Calibri" w:hAnsi="Calibri"/>
                <w:u w:val="single"/>
              </w:rPr>
              <w:t>Second meeting</w:t>
            </w:r>
            <w:r w:rsidR="00930C11" w:rsidRPr="003C0196">
              <w:rPr>
                <w:rFonts w:ascii="Calibri" w:hAnsi="Calibri"/>
                <w:u w:val="single"/>
              </w:rPr>
              <w:t xml:space="preserve"> (</w:t>
            </w:r>
            <w:r w:rsidR="00013669">
              <w:rPr>
                <w:rFonts w:ascii="Calibri" w:hAnsi="Calibri"/>
                <w:u w:val="single"/>
              </w:rPr>
              <w:t>end of October/November)</w:t>
            </w:r>
          </w:p>
          <w:p w14:paraId="71618504" w14:textId="286DF6C6" w:rsidR="0007598D" w:rsidRDefault="00785AF4" w:rsidP="00936949">
            <w:pPr>
              <w:jc w:val="both"/>
              <w:rPr>
                <w:rFonts w:ascii="Calibri" w:hAnsi="Calibri"/>
              </w:rPr>
            </w:pPr>
            <w:r>
              <w:rPr>
                <w:rFonts w:ascii="Calibri" w:hAnsi="Calibri"/>
              </w:rPr>
              <w:t xml:space="preserve">Finalization of </w:t>
            </w:r>
            <w:r w:rsidR="00013669">
              <w:rPr>
                <w:rFonts w:ascii="Calibri" w:hAnsi="Calibri"/>
              </w:rPr>
              <w:t>2</w:t>
            </w:r>
            <w:r w:rsidR="00013669" w:rsidRPr="00013669">
              <w:rPr>
                <w:rFonts w:ascii="Calibri" w:hAnsi="Calibri"/>
                <w:vertAlign w:val="superscript"/>
              </w:rPr>
              <w:t>nd</w:t>
            </w:r>
            <w:r w:rsidR="00013669">
              <w:rPr>
                <w:rFonts w:ascii="Calibri" w:hAnsi="Calibri"/>
              </w:rPr>
              <w:t xml:space="preserve"> draft of </w:t>
            </w:r>
            <w:r w:rsidR="00555664">
              <w:rPr>
                <w:rFonts w:ascii="Calibri" w:hAnsi="Calibri"/>
              </w:rPr>
              <w:t>briefing</w:t>
            </w:r>
            <w:r w:rsidR="00013669">
              <w:rPr>
                <w:rFonts w:ascii="Calibri" w:hAnsi="Calibri"/>
              </w:rPr>
              <w:t xml:space="preserve">; Preparation of workshop proposal with members in early 2017. Preparation of </w:t>
            </w:r>
            <w:r w:rsidR="003C0196" w:rsidRPr="003C0196">
              <w:rPr>
                <w:rFonts w:ascii="Calibri" w:hAnsi="Calibri"/>
              </w:rPr>
              <w:t>draft advocacy strategy</w:t>
            </w:r>
            <w:r>
              <w:rPr>
                <w:rFonts w:ascii="Calibri" w:hAnsi="Calibri"/>
              </w:rPr>
              <w:t xml:space="preserve"> and</w:t>
            </w:r>
            <w:r w:rsidRPr="003C0196">
              <w:rPr>
                <w:rFonts w:ascii="Calibri" w:hAnsi="Calibri"/>
              </w:rPr>
              <w:t xml:space="preserve"> draft position paper </w:t>
            </w:r>
            <w:r w:rsidR="00013669">
              <w:rPr>
                <w:rFonts w:ascii="Calibri" w:hAnsi="Calibri"/>
              </w:rPr>
              <w:t xml:space="preserve">with </w:t>
            </w:r>
            <w:r w:rsidRPr="003C0196">
              <w:rPr>
                <w:rFonts w:ascii="Calibri" w:hAnsi="Calibri"/>
              </w:rPr>
              <w:t>key messages/recommendations.</w:t>
            </w:r>
          </w:p>
          <w:p w14:paraId="791661DD" w14:textId="3882D485" w:rsidR="004F4744" w:rsidRDefault="004F4744" w:rsidP="00936949">
            <w:pPr>
              <w:jc w:val="both"/>
              <w:rPr>
                <w:rFonts w:ascii="Calibri" w:hAnsi="Calibri"/>
              </w:rPr>
            </w:pPr>
          </w:p>
          <w:p w14:paraId="4658C81F" w14:textId="3ABAC884" w:rsidR="00013669" w:rsidRPr="003C0196" w:rsidRDefault="00013669" w:rsidP="00013669">
            <w:pPr>
              <w:jc w:val="both"/>
              <w:rPr>
                <w:rFonts w:ascii="Calibri" w:hAnsi="Calibri"/>
                <w:u w:val="single"/>
              </w:rPr>
            </w:pPr>
            <w:r>
              <w:rPr>
                <w:rFonts w:ascii="Calibri" w:hAnsi="Calibri"/>
                <w:u w:val="single"/>
              </w:rPr>
              <w:t>EUISG/EXCO meeting (early 2017)</w:t>
            </w:r>
          </w:p>
          <w:p w14:paraId="570222FB" w14:textId="74EE0108" w:rsidR="00013669" w:rsidRPr="00555664" w:rsidRDefault="00013669" w:rsidP="00013669">
            <w:pPr>
              <w:jc w:val="both"/>
              <w:rPr>
                <w:rFonts w:ascii="Calibri" w:hAnsi="Calibri"/>
              </w:rPr>
            </w:pPr>
            <w:r>
              <w:rPr>
                <w:rFonts w:ascii="Calibri" w:hAnsi="Calibri"/>
              </w:rPr>
              <w:t xml:space="preserve">Presentation of </w:t>
            </w:r>
            <w:r w:rsidRPr="003C0196">
              <w:rPr>
                <w:rFonts w:ascii="Calibri" w:hAnsi="Calibri"/>
              </w:rPr>
              <w:t>briefing</w:t>
            </w:r>
            <w:r>
              <w:rPr>
                <w:rFonts w:ascii="Calibri" w:hAnsi="Calibri"/>
              </w:rPr>
              <w:t>, and joint capacity-building workshop</w:t>
            </w:r>
            <w:r w:rsidR="00196FA2">
              <w:rPr>
                <w:rFonts w:ascii="Calibri" w:hAnsi="Calibri"/>
              </w:rPr>
              <w:t xml:space="preserve"> experience exchange, d</w:t>
            </w:r>
            <w:r>
              <w:rPr>
                <w:rFonts w:ascii="Calibri" w:hAnsi="Calibri"/>
              </w:rPr>
              <w:t>iscussion on</w:t>
            </w:r>
            <w:r w:rsidRPr="003C0196">
              <w:rPr>
                <w:rFonts w:ascii="Calibri" w:hAnsi="Calibri"/>
              </w:rPr>
              <w:t xml:space="preserve"> common messages and recommendation</w:t>
            </w:r>
            <w:r w:rsidRPr="00555664">
              <w:rPr>
                <w:rFonts w:ascii="Calibri" w:hAnsi="Calibri"/>
              </w:rPr>
              <w:t>s.</w:t>
            </w:r>
            <w:r>
              <w:rPr>
                <w:rFonts w:ascii="Calibri" w:hAnsi="Calibri"/>
                <w:u w:val="single"/>
              </w:rPr>
              <w:t xml:space="preserve"> </w:t>
            </w:r>
            <w:r w:rsidRPr="00555664">
              <w:rPr>
                <w:rFonts w:ascii="Calibri" w:hAnsi="Calibri"/>
              </w:rPr>
              <w:t>Preparation of report from meeting</w:t>
            </w:r>
            <w:r>
              <w:rPr>
                <w:rFonts w:ascii="Calibri" w:hAnsi="Calibri"/>
              </w:rPr>
              <w:t>.</w:t>
            </w:r>
            <w:r w:rsidR="00196FA2">
              <w:rPr>
                <w:rFonts w:ascii="Calibri" w:hAnsi="Calibri"/>
              </w:rPr>
              <w:t xml:space="preserve"> Agreement on continuation of TF.</w:t>
            </w:r>
          </w:p>
          <w:p w14:paraId="0E1FCA49" w14:textId="77777777" w:rsidR="00013669" w:rsidRDefault="00013669" w:rsidP="00936949">
            <w:pPr>
              <w:jc w:val="both"/>
              <w:rPr>
                <w:rFonts w:ascii="Calibri" w:hAnsi="Calibri"/>
              </w:rPr>
            </w:pPr>
          </w:p>
          <w:p w14:paraId="47E58143" w14:textId="7865C3E5" w:rsidR="00C37420" w:rsidRPr="005F6314" w:rsidRDefault="00C37420" w:rsidP="006F365E">
            <w:pPr>
              <w:jc w:val="both"/>
              <w:rPr>
                <w:rFonts w:ascii="Calibri" w:hAnsi="Calibri"/>
                <w:i/>
              </w:rPr>
            </w:pPr>
          </w:p>
        </w:tc>
      </w:tr>
      <w:tr w:rsidR="00C37420" w:rsidRPr="004D47A8" w14:paraId="3FEE3E47" w14:textId="77777777" w:rsidTr="00634D41">
        <w:tc>
          <w:tcPr>
            <w:tcW w:w="9606" w:type="dxa"/>
          </w:tcPr>
          <w:p w14:paraId="78F9C6E8" w14:textId="77777777" w:rsidR="00C37420" w:rsidRDefault="00C37420" w:rsidP="00C63708">
            <w:pPr>
              <w:rPr>
                <w:rFonts w:ascii="Calibri" w:hAnsi="Calibri"/>
                <w:b/>
              </w:rPr>
            </w:pPr>
            <w:r w:rsidRPr="004D47A8">
              <w:rPr>
                <w:rFonts w:ascii="Calibri" w:hAnsi="Calibri"/>
                <w:b/>
              </w:rPr>
              <w:lastRenderedPageBreak/>
              <w:t xml:space="preserve">Indicative proposal re follow up </w:t>
            </w:r>
            <w:r w:rsidRPr="000B67A7">
              <w:rPr>
                <w:rFonts w:ascii="Calibri" w:hAnsi="Calibri"/>
                <w:b/>
              </w:rPr>
              <w:t>(of course this will be further developed or may change during the life of the Task Force)</w:t>
            </w:r>
            <w:r w:rsidRPr="004D47A8">
              <w:rPr>
                <w:rFonts w:ascii="Calibri" w:hAnsi="Calibri"/>
                <w:b/>
              </w:rPr>
              <w:t xml:space="preserve"> </w:t>
            </w:r>
          </w:p>
          <w:p w14:paraId="310FA308" w14:textId="09F04199" w:rsidR="00C37420" w:rsidRPr="00936949" w:rsidRDefault="00785AF4" w:rsidP="00196FA2">
            <w:pPr>
              <w:rPr>
                <w:rFonts w:ascii="Calibri" w:hAnsi="Calibri"/>
                <w:i/>
              </w:rPr>
            </w:pPr>
            <w:r>
              <w:rPr>
                <w:rFonts w:ascii="Calibri" w:hAnsi="Calibri"/>
              </w:rPr>
              <w:t>In</w:t>
            </w:r>
            <w:r w:rsidR="00555664">
              <w:rPr>
                <w:rFonts w:ascii="Calibri" w:hAnsi="Calibri"/>
              </w:rPr>
              <w:t xml:space="preserve"> the 2</w:t>
            </w:r>
            <w:r w:rsidR="00555664" w:rsidRPr="00555664">
              <w:rPr>
                <w:rFonts w:ascii="Calibri" w:hAnsi="Calibri"/>
                <w:vertAlign w:val="superscript"/>
              </w:rPr>
              <w:t>nd</w:t>
            </w:r>
            <w:r w:rsidR="00555664">
              <w:rPr>
                <w:rFonts w:ascii="Calibri" w:hAnsi="Calibri"/>
              </w:rPr>
              <w:t xml:space="preserve"> half of</w:t>
            </w:r>
            <w:r>
              <w:rPr>
                <w:rFonts w:ascii="Calibri" w:hAnsi="Calibri"/>
              </w:rPr>
              <w:t xml:space="preserve"> 2016, the Task Force will</w:t>
            </w:r>
            <w:r w:rsidR="003508A2">
              <w:rPr>
                <w:rFonts w:ascii="Calibri" w:hAnsi="Calibri"/>
              </w:rPr>
              <w:t xml:space="preserve"> </w:t>
            </w:r>
            <w:r w:rsidR="00196FA2">
              <w:rPr>
                <w:rFonts w:ascii="Calibri" w:hAnsi="Calibri"/>
              </w:rPr>
              <w:t>first develop the briefing, and proposals for capacity building workshop, aiming to build</w:t>
            </w:r>
            <w:r w:rsidRPr="00785AF4">
              <w:rPr>
                <w:rFonts w:ascii="Calibri" w:hAnsi="Calibri"/>
              </w:rPr>
              <w:t xml:space="preserve"> common understanding </w:t>
            </w:r>
            <w:r>
              <w:rPr>
                <w:rFonts w:ascii="Calibri" w:hAnsi="Calibri"/>
              </w:rPr>
              <w:t xml:space="preserve">amongst EAPN members </w:t>
            </w:r>
            <w:r w:rsidRPr="00785AF4">
              <w:rPr>
                <w:rFonts w:ascii="Calibri" w:hAnsi="Calibri"/>
              </w:rPr>
              <w:t xml:space="preserve">based on exchange, before attempting to build common </w:t>
            </w:r>
            <w:r w:rsidR="003C0196" w:rsidRPr="00785AF4">
              <w:rPr>
                <w:rFonts w:ascii="Calibri" w:hAnsi="Calibri"/>
              </w:rPr>
              <w:t>key messages and</w:t>
            </w:r>
            <w:r w:rsidR="003508A2">
              <w:rPr>
                <w:rFonts w:ascii="Calibri" w:hAnsi="Calibri"/>
              </w:rPr>
              <w:t xml:space="preserve"> recommendations. </w:t>
            </w:r>
            <w:r w:rsidR="00196FA2">
              <w:rPr>
                <w:rFonts w:ascii="Calibri" w:hAnsi="Calibri"/>
              </w:rPr>
              <w:t xml:space="preserve">These will be finalized in a position paper in early 2017 and agreement reached on the </w:t>
            </w:r>
            <w:r w:rsidR="003508A2">
              <w:rPr>
                <w:rFonts w:ascii="Calibri" w:hAnsi="Calibri"/>
              </w:rPr>
              <w:t xml:space="preserve">follow up </w:t>
            </w:r>
            <w:r w:rsidR="00196FA2">
              <w:rPr>
                <w:rFonts w:ascii="Calibri" w:hAnsi="Calibri"/>
              </w:rPr>
              <w:t>advocacy work</w:t>
            </w:r>
            <w:r w:rsidR="003508A2">
              <w:rPr>
                <w:rFonts w:ascii="Calibri" w:hAnsi="Calibri"/>
              </w:rPr>
              <w:t>.</w:t>
            </w:r>
            <w:r w:rsidRPr="00785AF4">
              <w:rPr>
                <w:rFonts w:ascii="Calibri" w:hAnsi="Calibri"/>
              </w:rPr>
              <w:t xml:space="preserve"> </w:t>
            </w:r>
          </w:p>
        </w:tc>
      </w:tr>
    </w:tbl>
    <w:p w14:paraId="31D7F180" w14:textId="77777777" w:rsidR="00C37420" w:rsidRPr="004D47A8" w:rsidRDefault="00C37420" w:rsidP="00C37420">
      <w:pPr>
        <w:tabs>
          <w:tab w:val="left" w:pos="1350"/>
          <w:tab w:val="left" w:pos="1440"/>
        </w:tabs>
        <w:rPr>
          <w:rFonts w:ascii="Calibri" w:hAnsi="Calibri"/>
          <w:szCs w:val="22"/>
        </w:rPr>
      </w:pPr>
    </w:p>
    <w:p w14:paraId="44588ED2" w14:textId="77777777" w:rsidR="00C37420" w:rsidRDefault="00C37420" w:rsidP="00C37420">
      <w:pPr>
        <w:tabs>
          <w:tab w:val="left" w:pos="1350"/>
          <w:tab w:val="left" w:pos="1440"/>
        </w:tabs>
        <w:outlineLvl w:val="0"/>
        <w:rPr>
          <w:rFonts w:ascii="Calibri" w:hAnsi="Calibri"/>
          <w:b/>
          <w:szCs w:val="22"/>
        </w:rPr>
      </w:pPr>
    </w:p>
    <w:sectPr w:rsidR="00C37420" w:rsidSect="007411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843F" w14:textId="77777777" w:rsidR="000B3777" w:rsidRDefault="000B3777" w:rsidP="003E5F4D">
      <w:r>
        <w:separator/>
      </w:r>
    </w:p>
  </w:endnote>
  <w:endnote w:type="continuationSeparator" w:id="0">
    <w:p w14:paraId="1F317EA2" w14:textId="77777777" w:rsidR="000B3777" w:rsidRDefault="000B3777" w:rsidP="003E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014457"/>
      <w:docPartObj>
        <w:docPartGallery w:val="Page Numbers (Bottom of Page)"/>
        <w:docPartUnique/>
      </w:docPartObj>
    </w:sdtPr>
    <w:sdtEndPr>
      <w:rPr>
        <w:noProof/>
      </w:rPr>
    </w:sdtEndPr>
    <w:sdtContent>
      <w:p w14:paraId="7C63C34F" w14:textId="119C719F" w:rsidR="00555664" w:rsidRDefault="00555664">
        <w:pPr>
          <w:pStyle w:val="Footer"/>
          <w:jc w:val="center"/>
        </w:pPr>
        <w:r>
          <w:fldChar w:fldCharType="begin"/>
        </w:r>
        <w:r>
          <w:instrText xml:space="preserve"> PAGE   \* MERGEFORMAT </w:instrText>
        </w:r>
        <w:r>
          <w:fldChar w:fldCharType="separate"/>
        </w:r>
        <w:r w:rsidR="00F74DE4">
          <w:rPr>
            <w:noProof/>
          </w:rPr>
          <w:t>4</w:t>
        </w:r>
        <w:r>
          <w:rPr>
            <w:noProof/>
          </w:rPr>
          <w:fldChar w:fldCharType="end"/>
        </w:r>
      </w:p>
    </w:sdtContent>
  </w:sdt>
  <w:p w14:paraId="5B3A0B52" w14:textId="77777777" w:rsidR="00785AF4" w:rsidRDefault="00785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2972" w14:textId="77777777" w:rsidR="000B3777" w:rsidRDefault="000B3777" w:rsidP="003E5F4D">
      <w:r>
        <w:separator/>
      </w:r>
    </w:p>
  </w:footnote>
  <w:footnote w:type="continuationSeparator" w:id="0">
    <w:p w14:paraId="740E9214" w14:textId="77777777" w:rsidR="000B3777" w:rsidRDefault="000B3777" w:rsidP="003E5F4D">
      <w:r>
        <w:continuationSeparator/>
      </w:r>
    </w:p>
  </w:footnote>
  <w:footnote w:id="1">
    <w:p w14:paraId="7ECAA0FF" w14:textId="49512553" w:rsidR="00785AF4" w:rsidRPr="006A24CD" w:rsidRDefault="00785AF4">
      <w:pPr>
        <w:pStyle w:val="FootnoteText"/>
        <w:rPr>
          <w:lang w:val="en-GB"/>
        </w:rPr>
      </w:pPr>
      <w:r>
        <w:rPr>
          <w:rStyle w:val="FootnoteReference"/>
        </w:rPr>
        <w:footnoteRef/>
      </w:r>
      <w:r>
        <w:t xml:space="preserve"> </w:t>
      </w:r>
      <w:r>
        <w:rPr>
          <w:lang w:val="en-GB"/>
        </w:rPr>
        <w:t>This will be replaced by the Strategic Plan 2016-20, when it is agreed by the General Assembly.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7080" w14:textId="1F9A42A1" w:rsidR="00785AF4" w:rsidRDefault="00EB227B">
    <w:pPr>
      <w:pStyle w:val="Header"/>
    </w:pPr>
    <w:r>
      <w:t>SJ_1</w:t>
    </w:r>
    <w:r w:rsidR="00555664">
      <w:t>7.05.2016</w:t>
    </w:r>
    <w:r w:rsidR="00F74DE4">
      <w:tab/>
    </w:r>
    <w:r w:rsidR="00F74DE4">
      <w:tab/>
    </w:r>
    <w:r w:rsidR="00F74DE4" w:rsidRPr="00F74DE4">
      <w:rPr>
        <w:rFonts w:asciiTheme="minorHAnsi" w:hAnsiTheme="minorHAnsi"/>
        <w:b/>
        <w:sz w:val="32"/>
        <w:szCs w:val="32"/>
      </w:rPr>
      <w:t>3b</w:t>
    </w:r>
  </w:p>
  <w:p w14:paraId="2084BA04" w14:textId="77777777" w:rsidR="00785AF4" w:rsidRDefault="0078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958"/>
    <w:multiLevelType w:val="hybridMultilevel"/>
    <w:tmpl w:val="EDF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A5824"/>
    <w:multiLevelType w:val="hybridMultilevel"/>
    <w:tmpl w:val="EE8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71D52"/>
    <w:multiLevelType w:val="hybridMultilevel"/>
    <w:tmpl w:val="F550A2D0"/>
    <w:lvl w:ilvl="0" w:tplc="EBE0B8B2">
      <w:start w:val="54"/>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A4750"/>
    <w:multiLevelType w:val="hybridMultilevel"/>
    <w:tmpl w:val="31841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5510E"/>
    <w:multiLevelType w:val="hybridMultilevel"/>
    <w:tmpl w:val="03E0EE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B5F8B"/>
    <w:multiLevelType w:val="hybridMultilevel"/>
    <w:tmpl w:val="416C4264"/>
    <w:lvl w:ilvl="0" w:tplc="7DD033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20087"/>
    <w:multiLevelType w:val="hybridMultilevel"/>
    <w:tmpl w:val="0D1C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756C0"/>
    <w:multiLevelType w:val="hybridMultilevel"/>
    <w:tmpl w:val="8CFE528A"/>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72C70"/>
    <w:multiLevelType w:val="hybridMultilevel"/>
    <w:tmpl w:val="C3AAE464"/>
    <w:lvl w:ilvl="0" w:tplc="62C6BFE0">
      <w:start w:val="1"/>
      <w:numFmt w:val="decimal"/>
      <w:lvlText w:val="%1)"/>
      <w:lvlJc w:val="left"/>
      <w:pPr>
        <w:ind w:left="720" w:hanging="360"/>
      </w:pPr>
      <w:rPr>
        <w:rFonts w:asciiTheme="minorHAnsi" w:eastAsia="Times New Roman" w:hAnsiTheme="minorHAnsi"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80DBD"/>
    <w:multiLevelType w:val="hybridMultilevel"/>
    <w:tmpl w:val="73D8A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E69D2"/>
    <w:multiLevelType w:val="hybridMultilevel"/>
    <w:tmpl w:val="D3A26B9A"/>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A08CE"/>
    <w:multiLevelType w:val="hybridMultilevel"/>
    <w:tmpl w:val="7F3A4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44E04"/>
    <w:multiLevelType w:val="hybridMultilevel"/>
    <w:tmpl w:val="8EB42E3A"/>
    <w:lvl w:ilvl="0" w:tplc="6AE8C7FC">
      <w:numFmt w:val="bullet"/>
      <w:lvlText w:val="-"/>
      <w:lvlJc w:val="left"/>
      <w:pPr>
        <w:ind w:left="720" w:hanging="360"/>
      </w:pPr>
      <w:rPr>
        <w:rFonts w:ascii="Calibri" w:eastAsia="Times New Roman" w:hAnsi="Calibri" w:cs="Times New Roman"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7D45C6E"/>
    <w:multiLevelType w:val="hybridMultilevel"/>
    <w:tmpl w:val="572EE280"/>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451B6D"/>
    <w:multiLevelType w:val="hybridMultilevel"/>
    <w:tmpl w:val="9438A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10"/>
  </w:num>
  <w:num w:numId="5">
    <w:abstractNumId w:val="6"/>
  </w:num>
  <w:num w:numId="6">
    <w:abstractNumId w:val="9"/>
  </w:num>
  <w:num w:numId="7">
    <w:abstractNumId w:val="0"/>
  </w:num>
  <w:num w:numId="8">
    <w:abstractNumId w:val="14"/>
  </w:num>
  <w:num w:numId="9">
    <w:abstractNumId w:val="12"/>
  </w:num>
  <w:num w:numId="10">
    <w:abstractNumId w:val="4"/>
  </w:num>
  <w:num w:numId="11">
    <w:abstractNumId w:val="5"/>
  </w:num>
  <w:num w:numId="12">
    <w:abstractNumId w:val="11"/>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4"/>
    <w:rsid w:val="00004A88"/>
    <w:rsid w:val="00005C2F"/>
    <w:rsid w:val="00013669"/>
    <w:rsid w:val="00036A18"/>
    <w:rsid w:val="00037805"/>
    <w:rsid w:val="00042ADB"/>
    <w:rsid w:val="0007598D"/>
    <w:rsid w:val="0008147F"/>
    <w:rsid w:val="00085A34"/>
    <w:rsid w:val="00094DC7"/>
    <w:rsid w:val="00095AC0"/>
    <w:rsid w:val="000B368D"/>
    <w:rsid w:val="000B3777"/>
    <w:rsid w:val="000B4610"/>
    <w:rsid w:val="00106422"/>
    <w:rsid w:val="00110722"/>
    <w:rsid w:val="00151507"/>
    <w:rsid w:val="00171CD5"/>
    <w:rsid w:val="00196FA2"/>
    <w:rsid w:val="001B344F"/>
    <w:rsid w:val="001C5790"/>
    <w:rsid w:val="001F419C"/>
    <w:rsid w:val="00224E1E"/>
    <w:rsid w:val="00243414"/>
    <w:rsid w:val="00255A4C"/>
    <w:rsid w:val="00264791"/>
    <w:rsid w:val="00282A1D"/>
    <w:rsid w:val="00284D1E"/>
    <w:rsid w:val="0029031B"/>
    <w:rsid w:val="00296771"/>
    <w:rsid w:val="002C1854"/>
    <w:rsid w:val="002E3424"/>
    <w:rsid w:val="00324D91"/>
    <w:rsid w:val="003508A2"/>
    <w:rsid w:val="003627EA"/>
    <w:rsid w:val="0037353D"/>
    <w:rsid w:val="003745A3"/>
    <w:rsid w:val="003A5963"/>
    <w:rsid w:val="003A75A5"/>
    <w:rsid w:val="003B1744"/>
    <w:rsid w:val="003C0196"/>
    <w:rsid w:val="003E5A06"/>
    <w:rsid w:val="003E5F4D"/>
    <w:rsid w:val="00403241"/>
    <w:rsid w:val="00465743"/>
    <w:rsid w:val="0047264E"/>
    <w:rsid w:val="00483C11"/>
    <w:rsid w:val="004D63A3"/>
    <w:rsid w:val="004F4744"/>
    <w:rsid w:val="005023DE"/>
    <w:rsid w:val="005079D9"/>
    <w:rsid w:val="005332D4"/>
    <w:rsid w:val="00546230"/>
    <w:rsid w:val="00547540"/>
    <w:rsid w:val="00555664"/>
    <w:rsid w:val="00576E37"/>
    <w:rsid w:val="005F6314"/>
    <w:rsid w:val="00624F38"/>
    <w:rsid w:val="00626C15"/>
    <w:rsid w:val="00634D41"/>
    <w:rsid w:val="00637745"/>
    <w:rsid w:val="00676A9A"/>
    <w:rsid w:val="00691D2E"/>
    <w:rsid w:val="006A24CD"/>
    <w:rsid w:val="006E7008"/>
    <w:rsid w:val="006F2D5A"/>
    <w:rsid w:val="006F365E"/>
    <w:rsid w:val="007411D4"/>
    <w:rsid w:val="0075268A"/>
    <w:rsid w:val="00773ABF"/>
    <w:rsid w:val="00776BFB"/>
    <w:rsid w:val="00785AF4"/>
    <w:rsid w:val="007D349F"/>
    <w:rsid w:val="007D4D5B"/>
    <w:rsid w:val="007F0F29"/>
    <w:rsid w:val="007F41D2"/>
    <w:rsid w:val="007F6811"/>
    <w:rsid w:val="008036B1"/>
    <w:rsid w:val="0082364D"/>
    <w:rsid w:val="008261B4"/>
    <w:rsid w:val="008358E3"/>
    <w:rsid w:val="008415D2"/>
    <w:rsid w:val="008529CD"/>
    <w:rsid w:val="00863635"/>
    <w:rsid w:val="00865BE8"/>
    <w:rsid w:val="008702FF"/>
    <w:rsid w:val="00870BBA"/>
    <w:rsid w:val="008A3E90"/>
    <w:rsid w:val="008B2E14"/>
    <w:rsid w:val="008B755B"/>
    <w:rsid w:val="008C19FF"/>
    <w:rsid w:val="008C296B"/>
    <w:rsid w:val="008C4079"/>
    <w:rsid w:val="008C4FB5"/>
    <w:rsid w:val="008D299D"/>
    <w:rsid w:val="0091593B"/>
    <w:rsid w:val="00920A2E"/>
    <w:rsid w:val="00926C66"/>
    <w:rsid w:val="00930C11"/>
    <w:rsid w:val="00936949"/>
    <w:rsid w:val="00944D5F"/>
    <w:rsid w:val="009623A6"/>
    <w:rsid w:val="00985916"/>
    <w:rsid w:val="009C126C"/>
    <w:rsid w:val="009C5D8A"/>
    <w:rsid w:val="009E02CA"/>
    <w:rsid w:val="009F7A6D"/>
    <w:rsid w:val="00A50857"/>
    <w:rsid w:val="00A913EE"/>
    <w:rsid w:val="00AB487B"/>
    <w:rsid w:val="00AB71C3"/>
    <w:rsid w:val="00AF06AA"/>
    <w:rsid w:val="00AF104C"/>
    <w:rsid w:val="00AF555F"/>
    <w:rsid w:val="00B21A04"/>
    <w:rsid w:val="00B72FA0"/>
    <w:rsid w:val="00B737C6"/>
    <w:rsid w:val="00B9130D"/>
    <w:rsid w:val="00BA72BB"/>
    <w:rsid w:val="00BD1277"/>
    <w:rsid w:val="00BD4471"/>
    <w:rsid w:val="00BF0455"/>
    <w:rsid w:val="00BF6405"/>
    <w:rsid w:val="00C00639"/>
    <w:rsid w:val="00C16EBF"/>
    <w:rsid w:val="00C37420"/>
    <w:rsid w:val="00C60047"/>
    <w:rsid w:val="00C63708"/>
    <w:rsid w:val="00C90ADC"/>
    <w:rsid w:val="00C92155"/>
    <w:rsid w:val="00CE535E"/>
    <w:rsid w:val="00CF0200"/>
    <w:rsid w:val="00D2676F"/>
    <w:rsid w:val="00D31FD8"/>
    <w:rsid w:val="00D4024B"/>
    <w:rsid w:val="00D43FF3"/>
    <w:rsid w:val="00DC3F43"/>
    <w:rsid w:val="00E674AC"/>
    <w:rsid w:val="00E70635"/>
    <w:rsid w:val="00E70D6E"/>
    <w:rsid w:val="00E776FF"/>
    <w:rsid w:val="00E949B1"/>
    <w:rsid w:val="00EA0FB2"/>
    <w:rsid w:val="00EB227B"/>
    <w:rsid w:val="00ED23D6"/>
    <w:rsid w:val="00ED46AA"/>
    <w:rsid w:val="00F2187D"/>
    <w:rsid w:val="00F3399C"/>
    <w:rsid w:val="00F64945"/>
    <w:rsid w:val="00F67F25"/>
    <w:rsid w:val="00F74DE4"/>
    <w:rsid w:val="00F7686B"/>
    <w:rsid w:val="00F85E76"/>
    <w:rsid w:val="00FA2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C27"/>
  <w15:docId w15:val="{AA91C7E8-8776-4C5A-A147-87511C1D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1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37"/>
    <w:pPr>
      <w:ind w:left="720"/>
      <w:contextualSpacing/>
    </w:pPr>
  </w:style>
  <w:style w:type="character" w:styleId="Hyperlink">
    <w:name w:val="Hyperlink"/>
    <w:uiPriority w:val="99"/>
    <w:unhideWhenUsed/>
    <w:rsid w:val="00D43FF3"/>
    <w:rPr>
      <w:color w:val="0000FF"/>
      <w:u w:val="single"/>
    </w:rPr>
  </w:style>
  <w:style w:type="paragraph" w:styleId="BalloonText">
    <w:name w:val="Balloon Text"/>
    <w:basedOn w:val="Normal"/>
    <w:link w:val="BalloonTextChar"/>
    <w:uiPriority w:val="99"/>
    <w:semiHidden/>
    <w:unhideWhenUsed/>
    <w:rsid w:val="00CE535E"/>
    <w:rPr>
      <w:rFonts w:ascii="Tahoma" w:hAnsi="Tahoma"/>
      <w:sz w:val="16"/>
      <w:szCs w:val="16"/>
    </w:rPr>
  </w:style>
  <w:style w:type="character" w:customStyle="1" w:styleId="BalloonTextChar">
    <w:name w:val="Balloon Text Char"/>
    <w:link w:val="BalloonText"/>
    <w:uiPriority w:val="99"/>
    <w:semiHidden/>
    <w:rsid w:val="00CE535E"/>
    <w:rPr>
      <w:rFonts w:ascii="Tahoma" w:eastAsia="Times New Roman" w:hAnsi="Tahoma" w:cs="Tahoma"/>
      <w:sz w:val="16"/>
      <w:szCs w:val="16"/>
      <w:lang w:val="en-US" w:eastAsia="en-US"/>
    </w:rPr>
  </w:style>
  <w:style w:type="character" w:styleId="CommentReference">
    <w:name w:val="annotation reference"/>
    <w:uiPriority w:val="99"/>
    <w:semiHidden/>
    <w:unhideWhenUsed/>
    <w:rsid w:val="00F3399C"/>
    <w:rPr>
      <w:sz w:val="16"/>
      <w:szCs w:val="16"/>
    </w:rPr>
  </w:style>
  <w:style w:type="paragraph" w:styleId="CommentText">
    <w:name w:val="annotation text"/>
    <w:basedOn w:val="Normal"/>
    <w:link w:val="CommentTextChar"/>
    <w:uiPriority w:val="99"/>
    <w:semiHidden/>
    <w:unhideWhenUsed/>
    <w:rsid w:val="00F3399C"/>
    <w:rPr>
      <w:sz w:val="20"/>
      <w:szCs w:val="20"/>
    </w:rPr>
  </w:style>
  <w:style w:type="character" w:customStyle="1" w:styleId="CommentTextChar">
    <w:name w:val="Comment Text Char"/>
    <w:link w:val="CommentText"/>
    <w:uiPriority w:val="99"/>
    <w:semiHidden/>
    <w:rsid w:val="00F3399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3399C"/>
    <w:rPr>
      <w:b/>
      <w:bCs/>
    </w:rPr>
  </w:style>
  <w:style w:type="character" w:customStyle="1" w:styleId="CommentSubjectChar">
    <w:name w:val="Comment Subject Char"/>
    <w:link w:val="CommentSubject"/>
    <w:uiPriority w:val="99"/>
    <w:semiHidden/>
    <w:rsid w:val="00F3399C"/>
    <w:rPr>
      <w:rFonts w:ascii="Times New Roman" w:eastAsia="Times New Roman" w:hAnsi="Times New Roman"/>
      <w:b/>
      <w:bCs/>
      <w:lang w:val="en-US" w:eastAsia="en-US"/>
    </w:rPr>
  </w:style>
  <w:style w:type="paragraph" w:styleId="Header">
    <w:name w:val="header"/>
    <w:basedOn w:val="Normal"/>
    <w:link w:val="HeaderChar"/>
    <w:uiPriority w:val="99"/>
    <w:unhideWhenUsed/>
    <w:rsid w:val="003E5F4D"/>
    <w:pPr>
      <w:tabs>
        <w:tab w:val="center" w:pos="4513"/>
        <w:tab w:val="right" w:pos="9026"/>
      </w:tabs>
    </w:pPr>
  </w:style>
  <w:style w:type="character" w:customStyle="1" w:styleId="HeaderChar">
    <w:name w:val="Header Char"/>
    <w:link w:val="Header"/>
    <w:uiPriority w:val="99"/>
    <w:rsid w:val="003E5F4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E5F4D"/>
    <w:pPr>
      <w:tabs>
        <w:tab w:val="center" w:pos="4513"/>
        <w:tab w:val="right" w:pos="9026"/>
      </w:tabs>
    </w:pPr>
  </w:style>
  <w:style w:type="character" w:customStyle="1" w:styleId="FooterChar">
    <w:name w:val="Footer Char"/>
    <w:link w:val="Footer"/>
    <w:uiPriority w:val="99"/>
    <w:rsid w:val="003E5F4D"/>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1F419C"/>
    <w:rPr>
      <w:rFonts w:ascii="Calibri" w:eastAsia="Calibri" w:hAnsi="Calibri"/>
      <w:color w:val="002060"/>
    </w:rPr>
  </w:style>
  <w:style w:type="character" w:customStyle="1" w:styleId="PlainTextChar">
    <w:name w:val="Plain Text Char"/>
    <w:link w:val="PlainText"/>
    <w:uiPriority w:val="99"/>
    <w:rsid w:val="001F419C"/>
    <w:rPr>
      <w:color w:val="002060"/>
      <w:sz w:val="24"/>
      <w:szCs w:val="24"/>
      <w:lang w:val="en-US" w:eastAsia="en-US"/>
    </w:rPr>
  </w:style>
  <w:style w:type="paragraph" w:styleId="FootnoteText">
    <w:name w:val="footnote text"/>
    <w:basedOn w:val="Normal"/>
    <w:link w:val="FootnoteTextChar"/>
    <w:uiPriority w:val="99"/>
    <w:semiHidden/>
    <w:unhideWhenUsed/>
    <w:rsid w:val="006A24CD"/>
    <w:rPr>
      <w:sz w:val="20"/>
      <w:szCs w:val="20"/>
    </w:rPr>
  </w:style>
  <w:style w:type="character" w:customStyle="1" w:styleId="FootnoteTextChar">
    <w:name w:val="Footnote Text Char"/>
    <w:basedOn w:val="DefaultParagraphFont"/>
    <w:link w:val="FootnoteText"/>
    <w:uiPriority w:val="99"/>
    <w:semiHidden/>
    <w:rsid w:val="006A24CD"/>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6A2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3739">
      <w:bodyDiv w:val="1"/>
      <w:marLeft w:val="0"/>
      <w:marRight w:val="0"/>
      <w:marTop w:val="0"/>
      <w:marBottom w:val="0"/>
      <w:divBdr>
        <w:top w:val="none" w:sz="0" w:space="0" w:color="auto"/>
        <w:left w:val="none" w:sz="0" w:space="0" w:color="auto"/>
        <w:bottom w:val="none" w:sz="0" w:space="0" w:color="auto"/>
        <w:right w:val="none" w:sz="0" w:space="0" w:color="auto"/>
      </w:divBdr>
    </w:div>
    <w:div w:id="813137765">
      <w:bodyDiv w:val="1"/>
      <w:marLeft w:val="0"/>
      <w:marRight w:val="0"/>
      <w:marTop w:val="0"/>
      <w:marBottom w:val="0"/>
      <w:divBdr>
        <w:top w:val="none" w:sz="0" w:space="0" w:color="auto"/>
        <w:left w:val="none" w:sz="0" w:space="0" w:color="auto"/>
        <w:bottom w:val="none" w:sz="0" w:space="0" w:color="auto"/>
        <w:right w:val="none" w:sz="0" w:space="0" w:color="auto"/>
      </w:divBdr>
    </w:div>
    <w:div w:id="9875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59DB-F269-43B8-AACD-F50CF5E1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10379</CharactersWithSpaces>
  <SharedDoc>false</SharedDoc>
  <HLinks>
    <vt:vector size="6" baseType="variant">
      <vt:variant>
        <vt:i4>4063244</vt:i4>
      </vt:variant>
      <vt:variant>
        <vt:i4>0</vt:i4>
      </vt:variant>
      <vt:variant>
        <vt:i4>0</vt:i4>
      </vt:variant>
      <vt:variant>
        <vt:i4>5</vt:i4>
      </vt:variant>
      <vt:variant>
        <vt:lpwstr>mailto:bmarija63@gmail.com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 Lee</cp:lastModifiedBy>
  <cp:revision>3</cp:revision>
  <dcterms:created xsi:type="dcterms:W3CDTF">2016-05-19T13:27:00Z</dcterms:created>
  <dcterms:modified xsi:type="dcterms:W3CDTF">2016-06-10T09:58:00Z</dcterms:modified>
</cp:coreProperties>
</file>