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DA" w:rsidRPr="003808ED" w:rsidRDefault="00FC249E" w:rsidP="003808ED">
      <w:pPr>
        <w:spacing w:after="0" w:line="240" w:lineRule="auto"/>
        <w:jc w:val="center"/>
        <w:rPr>
          <w:rFonts w:asciiTheme="minorHAnsi" w:hAnsiTheme="minorHAnsi"/>
          <w:b/>
          <w:sz w:val="32"/>
          <w:szCs w:val="32"/>
        </w:rPr>
      </w:pPr>
      <w:r w:rsidRPr="008B3F31">
        <w:rPr>
          <w:rFonts w:asciiTheme="minorHAnsi" w:hAnsiTheme="minorHAnsi"/>
          <w:b/>
          <w:sz w:val="32"/>
          <w:szCs w:val="32"/>
        </w:rPr>
        <w:t>EU</w:t>
      </w:r>
      <w:r w:rsidR="008B3F31" w:rsidRPr="008B3F31">
        <w:rPr>
          <w:rFonts w:asciiTheme="minorHAnsi" w:hAnsiTheme="minorHAnsi"/>
          <w:b/>
          <w:sz w:val="32"/>
          <w:szCs w:val="32"/>
        </w:rPr>
        <w:t xml:space="preserve"> </w:t>
      </w:r>
      <w:r w:rsidRPr="008B3F31">
        <w:rPr>
          <w:rFonts w:asciiTheme="minorHAnsi" w:hAnsiTheme="minorHAnsi"/>
          <w:b/>
          <w:sz w:val="32"/>
          <w:szCs w:val="32"/>
        </w:rPr>
        <w:t>I</w:t>
      </w:r>
      <w:r w:rsidR="008B3F31" w:rsidRPr="008B3F31">
        <w:rPr>
          <w:rFonts w:asciiTheme="minorHAnsi" w:hAnsiTheme="minorHAnsi"/>
          <w:b/>
          <w:sz w:val="32"/>
          <w:szCs w:val="32"/>
        </w:rPr>
        <w:t xml:space="preserve">NCLUSION </w:t>
      </w:r>
      <w:r w:rsidRPr="008B3F31">
        <w:rPr>
          <w:rFonts w:asciiTheme="minorHAnsi" w:hAnsiTheme="minorHAnsi"/>
          <w:b/>
          <w:sz w:val="32"/>
          <w:szCs w:val="32"/>
        </w:rPr>
        <w:t>S</w:t>
      </w:r>
      <w:r w:rsidR="008B3F31" w:rsidRPr="008B3F31">
        <w:rPr>
          <w:rFonts w:asciiTheme="minorHAnsi" w:hAnsiTheme="minorHAnsi"/>
          <w:b/>
          <w:sz w:val="32"/>
          <w:szCs w:val="32"/>
        </w:rPr>
        <w:t>TRATEGI</w:t>
      </w:r>
      <w:r w:rsidR="00C12F4F">
        <w:rPr>
          <w:rFonts w:asciiTheme="minorHAnsi" w:hAnsiTheme="minorHAnsi"/>
          <w:b/>
          <w:sz w:val="32"/>
          <w:szCs w:val="32"/>
        </w:rPr>
        <w:t>E</w:t>
      </w:r>
      <w:r w:rsidR="008B3F31" w:rsidRPr="008B3F31">
        <w:rPr>
          <w:rFonts w:asciiTheme="minorHAnsi" w:hAnsiTheme="minorHAnsi"/>
          <w:b/>
          <w:sz w:val="32"/>
          <w:szCs w:val="32"/>
        </w:rPr>
        <w:t xml:space="preserve">S </w:t>
      </w:r>
      <w:r w:rsidRPr="008B3F31">
        <w:rPr>
          <w:rFonts w:asciiTheme="minorHAnsi" w:hAnsiTheme="minorHAnsi"/>
          <w:b/>
          <w:sz w:val="32"/>
          <w:szCs w:val="32"/>
        </w:rPr>
        <w:t>G</w:t>
      </w:r>
      <w:r w:rsidR="008B3F31" w:rsidRPr="008B3F31">
        <w:rPr>
          <w:rFonts w:asciiTheme="minorHAnsi" w:hAnsiTheme="minorHAnsi"/>
          <w:b/>
          <w:sz w:val="32"/>
          <w:szCs w:val="32"/>
        </w:rPr>
        <w:t xml:space="preserve">ROUP </w:t>
      </w:r>
      <w:r w:rsidRPr="008B3F31">
        <w:rPr>
          <w:rFonts w:asciiTheme="minorHAnsi" w:hAnsiTheme="minorHAnsi"/>
          <w:b/>
          <w:sz w:val="32"/>
          <w:szCs w:val="32"/>
        </w:rPr>
        <w:t>Meeting</w:t>
      </w:r>
      <w:r w:rsidR="00CE396E">
        <w:rPr>
          <w:rFonts w:asciiTheme="minorHAnsi" w:hAnsiTheme="minorHAnsi"/>
          <w:b/>
          <w:sz w:val="32"/>
          <w:szCs w:val="32"/>
        </w:rPr>
        <w:t xml:space="preserve">: </w:t>
      </w:r>
      <w:r w:rsidR="0015763F">
        <w:rPr>
          <w:rFonts w:asciiTheme="minorHAnsi" w:hAnsiTheme="minorHAnsi"/>
          <w:b/>
          <w:i/>
          <w:sz w:val="32"/>
          <w:szCs w:val="32"/>
        </w:rPr>
        <w:t>16-17 June</w:t>
      </w:r>
      <w:r w:rsidR="001D47C9">
        <w:rPr>
          <w:rFonts w:asciiTheme="minorHAnsi" w:hAnsiTheme="minorHAnsi"/>
          <w:b/>
          <w:i/>
          <w:sz w:val="32"/>
          <w:szCs w:val="32"/>
        </w:rPr>
        <w:t xml:space="preserve"> 2017</w:t>
      </w:r>
    </w:p>
    <w:p w:rsidR="008B3F31" w:rsidRPr="003808ED" w:rsidRDefault="008B3F31" w:rsidP="008B3F31">
      <w:pPr>
        <w:spacing w:after="0" w:line="240" w:lineRule="auto"/>
        <w:jc w:val="center"/>
        <w:rPr>
          <w:rFonts w:asciiTheme="minorHAnsi" w:hAnsiTheme="minorHAnsi"/>
          <w:b/>
          <w:sz w:val="16"/>
          <w:szCs w:val="16"/>
        </w:rPr>
      </w:pPr>
    </w:p>
    <w:p w:rsidR="00FC249E" w:rsidRDefault="0015763F" w:rsidP="008B3F31">
      <w:pPr>
        <w:spacing w:after="0" w:line="240" w:lineRule="auto"/>
        <w:jc w:val="center"/>
        <w:rPr>
          <w:rFonts w:asciiTheme="minorHAnsi" w:hAnsiTheme="minorHAnsi"/>
          <w:b/>
          <w:sz w:val="32"/>
          <w:szCs w:val="32"/>
          <w:u w:val="single"/>
        </w:rPr>
      </w:pPr>
      <w:r>
        <w:rPr>
          <w:rFonts w:asciiTheme="minorHAnsi" w:hAnsiTheme="minorHAnsi"/>
          <w:b/>
          <w:sz w:val="32"/>
          <w:szCs w:val="32"/>
          <w:u w:val="single"/>
        </w:rPr>
        <w:t>A</w:t>
      </w:r>
      <w:r w:rsidR="00FC249E" w:rsidRPr="008B3F31">
        <w:rPr>
          <w:rFonts w:asciiTheme="minorHAnsi" w:hAnsiTheme="minorHAnsi"/>
          <w:b/>
          <w:sz w:val="32"/>
          <w:szCs w:val="32"/>
          <w:u w:val="single"/>
        </w:rPr>
        <w:t xml:space="preserve">ction </w:t>
      </w:r>
      <w:r w:rsidR="00EE42B1" w:rsidRPr="008B3F31">
        <w:rPr>
          <w:rFonts w:asciiTheme="minorHAnsi" w:hAnsiTheme="minorHAnsi"/>
          <w:b/>
          <w:sz w:val="32"/>
          <w:szCs w:val="32"/>
          <w:u w:val="single"/>
        </w:rPr>
        <w:t>Points</w:t>
      </w:r>
    </w:p>
    <w:p w:rsidR="0015763F" w:rsidRDefault="0015763F" w:rsidP="008B3F31">
      <w:pPr>
        <w:spacing w:after="0" w:line="240" w:lineRule="auto"/>
        <w:jc w:val="center"/>
        <w:rPr>
          <w:rFonts w:asciiTheme="minorHAnsi" w:hAnsiTheme="minorHAnsi"/>
          <w:b/>
          <w:sz w:val="32"/>
          <w:szCs w:val="32"/>
          <w:u w:val="single"/>
        </w:rPr>
      </w:pPr>
    </w:p>
    <w:tbl>
      <w:tblPr>
        <w:tblStyle w:val="TableGrid"/>
        <w:tblW w:w="0" w:type="auto"/>
        <w:tblInd w:w="421" w:type="dxa"/>
        <w:tblLook w:val="04A0" w:firstRow="1" w:lastRow="0" w:firstColumn="1" w:lastColumn="0" w:noHBand="0" w:noVBand="1"/>
      </w:tblPr>
      <w:tblGrid>
        <w:gridCol w:w="990"/>
        <w:gridCol w:w="1703"/>
        <w:gridCol w:w="4961"/>
        <w:gridCol w:w="5103"/>
      </w:tblGrid>
      <w:tr w:rsidR="0015763F" w:rsidTr="0015763F">
        <w:tc>
          <w:tcPr>
            <w:tcW w:w="990" w:type="dxa"/>
          </w:tcPr>
          <w:p w:rsidR="0015763F" w:rsidRPr="0015763F" w:rsidRDefault="0015763F" w:rsidP="008B3F31">
            <w:pPr>
              <w:spacing w:after="0" w:line="240" w:lineRule="auto"/>
              <w:jc w:val="center"/>
              <w:rPr>
                <w:rFonts w:asciiTheme="minorHAnsi" w:hAnsiTheme="minorHAnsi"/>
                <w:b/>
                <w:sz w:val="32"/>
                <w:szCs w:val="32"/>
              </w:rPr>
            </w:pPr>
            <w:r>
              <w:rPr>
                <w:rFonts w:asciiTheme="minorHAnsi" w:hAnsiTheme="minorHAnsi"/>
                <w:b/>
                <w:sz w:val="32"/>
                <w:szCs w:val="32"/>
              </w:rPr>
              <w:t>NO</w:t>
            </w:r>
          </w:p>
        </w:tc>
        <w:tc>
          <w:tcPr>
            <w:tcW w:w="1703" w:type="dxa"/>
          </w:tcPr>
          <w:p w:rsidR="0015763F" w:rsidRPr="0015763F" w:rsidRDefault="0015763F" w:rsidP="0015763F">
            <w:pPr>
              <w:spacing w:after="0" w:line="240" w:lineRule="auto"/>
              <w:rPr>
                <w:rFonts w:asciiTheme="minorHAnsi" w:hAnsiTheme="minorHAnsi"/>
                <w:b/>
                <w:sz w:val="32"/>
                <w:szCs w:val="32"/>
              </w:rPr>
            </w:pPr>
            <w:r w:rsidRPr="0015763F">
              <w:rPr>
                <w:rFonts w:asciiTheme="minorHAnsi" w:hAnsiTheme="minorHAnsi"/>
                <w:b/>
                <w:sz w:val="32"/>
                <w:szCs w:val="32"/>
              </w:rPr>
              <w:t>TOPIC</w:t>
            </w:r>
          </w:p>
        </w:tc>
        <w:tc>
          <w:tcPr>
            <w:tcW w:w="4961" w:type="dxa"/>
          </w:tcPr>
          <w:p w:rsidR="0015763F" w:rsidRPr="0015763F" w:rsidRDefault="0015763F" w:rsidP="008B3F31">
            <w:pPr>
              <w:spacing w:after="0" w:line="240" w:lineRule="auto"/>
              <w:jc w:val="center"/>
              <w:rPr>
                <w:rFonts w:asciiTheme="minorHAnsi" w:hAnsiTheme="minorHAnsi"/>
                <w:b/>
                <w:sz w:val="32"/>
                <w:szCs w:val="32"/>
              </w:rPr>
            </w:pPr>
            <w:r w:rsidRPr="0015763F">
              <w:rPr>
                <w:rFonts w:asciiTheme="minorHAnsi" w:hAnsiTheme="minorHAnsi"/>
                <w:b/>
                <w:sz w:val="32"/>
                <w:szCs w:val="32"/>
              </w:rPr>
              <w:t>ACTION</w:t>
            </w:r>
          </w:p>
          <w:p w:rsidR="0015763F" w:rsidRPr="0015763F" w:rsidRDefault="0015763F" w:rsidP="008B3F31">
            <w:pPr>
              <w:spacing w:after="0" w:line="240" w:lineRule="auto"/>
              <w:jc w:val="center"/>
              <w:rPr>
                <w:rFonts w:asciiTheme="minorHAnsi" w:hAnsiTheme="minorHAnsi"/>
                <w:b/>
                <w:sz w:val="32"/>
                <w:szCs w:val="32"/>
              </w:rPr>
            </w:pPr>
            <w:r w:rsidRPr="0015763F">
              <w:rPr>
                <w:rFonts w:asciiTheme="minorHAnsi" w:hAnsiTheme="minorHAnsi"/>
                <w:b/>
                <w:sz w:val="32"/>
                <w:szCs w:val="32"/>
              </w:rPr>
              <w:t>Secretariat/Steering Group</w:t>
            </w:r>
          </w:p>
        </w:tc>
        <w:tc>
          <w:tcPr>
            <w:tcW w:w="5103" w:type="dxa"/>
          </w:tcPr>
          <w:p w:rsidR="0015763F" w:rsidRPr="0015763F" w:rsidRDefault="0015763F" w:rsidP="008B3F31">
            <w:pPr>
              <w:spacing w:after="0" w:line="240" w:lineRule="auto"/>
              <w:jc w:val="center"/>
              <w:rPr>
                <w:rFonts w:asciiTheme="minorHAnsi" w:hAnsiTheme="minorHAnsi"/>
                <w:b/>
                <w:sz w:val="32"/>
                <w:szCs w:val="32"/>
              </w:rPr>
            </w:pPr>
            <w:r w:rsidRPr="0015763F">
              <w:rPr>
                <w:rFonts w:asciiTheme="minorHAnsi" w:hAnsiTheme="minorHAnsi"/>
                <w:b/>
                <w:sz w:val="32"/>
                <w:szCs w:val="32"/>
              </w:rPr>
              <w:t>ACTION Members</w:t>
            </w:r>
          </w:p>
        </w:tc>
      </w:tr>
      <w:tr w:rsidR="0015763F" w:rsidTr="0015763F">
        <w:tc>
          <w:tcPr>
            <w:tcW w:w="990" w:type="dxa"/>
          </w:tcPr>
          <w:p w:rsidR="0015763F" w:rsidRPr="0015763F" w:rsidRDefault="0015763F" w:rsidP="0015763F">
            <w:pPr>
              <w:spacing w:after="0" w:line="240" w:lineRule="auto"/>
              <w:rPr>
                <w:rFonts w:asciiTheme="minorHAnsi" w:hAnsiTheme="minorHAnsi"/>
                <w:b/>
                <w:sz w:val="24"/>
                <w:szCs w:val="24"/>
              </w:rPr>
            </w:pPr>
            <w:r w:rsidRPr="0015763F">
              <w:rPr>
                <w:rFonts w:asciiTheme="minorHAnsi" w:hAnsiTheme="minorHAnsi"/>
                <w:b/>
                <w:sz w:val="24"/>
                <w:szCs w:val="24"/>
              </w:rPr>
              <w:t>1.</w:t>
            </w:r>
          </w:p>
        </w:tc>
        <w:tc>
          <w:tcPr>
            <w:tcW w:w="1703" w:type="dxa"/>
          </w:tcPr>
          <w:p w:rsidR="0015763F" w:rsidRPr="0015763F" w:rsidRDefault="0015763F" w:rsidP="0015763F">
            <w:pPr>
              <w:spacing w:after="0" w:line="240" w:lineRule="auto"/>
              <w:rPr>
                <w:rFonts w:asciiTheme="minorHAnsi" w:hAnsiTheme="minorHAnsi"/>
                <w:b/>
                <w:sz w:val="24"/>
                <w:szCs w:val="24"/>
              </w:rPr>
            </w:pPr>
            <w:r w:rsidRPr="0015763F">
              <w:rPr>
                <w:rFonts w:asciiTheme="minorHAnsi" w:hAnsiTheme="minorHAnsi"/>
                <w:b/>
                <w:sz w:val="24"/>
                <w:szCs w:val="24"/>
              </w:rPr>
              <w:t>Policy Conference follow up</w:t>
            </w:r>
          </w:p>
        </w:tc>
        <w:tc>
          <w:tcPr>
            <w:tcW w:w="4961" w:type="dxa"/>
          </w:tcPr>
          <w:p w:rsidR="0015763F" w:rsidRPr="0015763F" w:rsidRDefault="0015763F" w:rsidP="00204892">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i/>
              </w:rPr>
            </w:pPr>
            <w:r w:rsidRPr="0015763F">
              <w:rPr>
                <w:b/>
                <w:i/>
              </w:rPr>
              <w:t>EAPN Europe will prepare and distribute a document containing Key Messages from the conference and will also follow up by gathering intelligence for targeted advocacy work. It will then prepare with the reference group a draft EAPN position to be discussed with members in the autumn.</w:t>
            </w:r>
          </w:p>
          <w:p w:rsidR="0015763F" w:rsidRPr="0015763F" w:rsidRDefault="0015763F" w:rsidP="008B3F31">
            <w:pPr>
              <w:spacing w:after="0" w:line="240" w:lineRule="auto"/>
              <w:jc w:val="center"/>
              <w:rPr>
                <w:rFonts w:asciiTheme="minorHAnsi" w:hAnsiTheme="minorHAnsi"/>
                <w:b/>
                <w:sz w:val="32"/>
                <w:szCs w:val="32"/>
                <w:u w:val="single"/>
                <w:lang w:val="en-GB"/>
              </w:rPr>
            </w:pPr>
          </w:p>
        </w:tc>
        <w:tc>
          <w:tcPr>
            <w:tcW w:w="5103" w:type="dxa"/>
          </w:tcPr>
          <w:p w:rsidR="0015763F" w:rsidRPr="0015763F" w:rsidRDefault="0015763F" w:rsidP="00B63249">
            <w:pPr>
              <w:pStyle w:val="ListParagraph"/>
              <w:numPr>
                <w:ilvl w:val="0"/>
                <w:numId w:val="40"/>
              </w:numPr>
              <w:pBdr>
                <w:top w:val="single" w:sz="4" w:space="1" w:color="auto"/>
                <w:left w:val="single" w:sz="4" w:space="4" w:color="auto"/>
                <w:bottom w:val="single" w:sz="4" w:space="1" w:color="auto"/>
                <w:right w:val="single" w:sz="4" w:space="4" w:color="auto"/>
              </w:pBdr>
              <w:tabs>
                <w:tab w:val="left" w:pos="284"/>
              </w:tabs>
              <w:spacing w:after="0" w:line="240" w:lineRule="auto"/>
              <w:ind w:left="360"/>
              <w:jc w:val="both"/>
              <w:rPr>
                <w:rFonts w:asciiTheme="minorHAnsi" w:hAnsiTheme="minorHAnsi"/>
                <w:b/>
                <w:sz w:val="32"/>
                <w:szCs w:val="32"/>
                <w:u w:val="single"/>
              </w:rPr>
            </w:pPr>
            <w:r w:rsidRPr="00CB1E56">
              <w:rPr>
                <w:b/>
                <w:i/>
              </w:rPr>
              <w:t>If you haven’t created your personal profile for the Members’ Room on the EAPN website, please do so, and contact Rebecca Lee in the EAPN Europe staff team if anything is unclear (</w:t>
            </w:r>
            <w:hyperlink r:id="rId8" w:history="1">
              <w:r w:rsidRPr="00CB1E56">
                <w:rPr>
                  <w:rStyle w:val="Hyperlink"/>
                  <w:b/>
                  <w:i/>
                </w:rPr>
                <w:t>rebecca.lee@eapn.eu</w:t>
              </w:r>
            </w:hyperlink>
            <w:r w:rsidRPr="00CB1E56">
              <w:rPr>
                <w:b/>
                <w:i/>
              </w:rPr>
              <w:t>).</w:t>
            </w:r>
            <w:r w:rsidRPr="00CB1E56">
              <w:rPr>
                <w:b/>
                <w:sz w:val="28"/>
                <w:szCs w:val="28"/>
              </w:rPr>
              <w:t xml:space="preserve"> </w:t>
            </w:r>
          </w:p>
          <w:p w:rsidR="0015763F" w:rsidRDefault="0015763F" w:rsidP="00B6324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b/>
                <w:sz w:val="32"/>
                <w:szCs w:val="32"/>
                <w:u w:val="single"/>
              </w:rPr>
            </w:pPr>
          </w:p>
          <w:p w:rsidR="0015763F" w:rsidRDefault="0015763F" w:rsidP="001576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b/>
                <w:sz w:val="32"/>
                <w:szCs w:val="32"/>
                <w:u w:val="single"/>
              </w:rPr>
            </w:pPr>
          </w:p>
          <w:p w:rsidR="0015763F" w:rsidRDefault="0015763F" w:rsidP="001576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b/>
                <w:sz w:val="32"/>
                <w:szCs w:val="32"/>
                <w:u w:val="single"/>
              </w:rPr>
            </w:pPr>
          </w:p>
          <w:p w:rsidR="0015763F" w:rsidRPr="0015763F" w:rsidRDefault="0015763F" w:rsidP="001576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b/>
                <w:sz w:val="32"/>
                <w:szCs w:val="32"/>
                <w:u w:val="single"/>
              </w:rPr>
            </w:pPr>
          </w:p>
        </w:tc>
      </w:tr>
      <w:tr w:rsidR="0015763F" w:rsidTr="0015763F">
        <w:tc>
          <w:tcPr>
            <w:tcW w:w="990" w:type="dxa"/>
          </w:tcPr>
          <w:p w:rsidR="0015763F" w:rsidRPr="0015763F" w:rsidRDefault="0015763F" w:rsidP="0015763F">
            <w:pPr>
              <w:spacing w:after="0" w:line="240" w:lineRule="auto"/>
              <w:rPr>
                <w:rFonts w:asciiTheme="minorHAnsi" w:hAnsiTheme="minorHAnsi"/>
                <w:b/>
              </w:rPr>
            </w:pPr>
            <w:r w:rsidRPr="0015763F">
              <w:rPr>
                <w:rFonts w:asciiTheme="minorHAnsi" w:hAnsiTheme="minorHAnsi"/>
                <w:b/>
              </w:rPr>
              <w:t xml:space="preserve">2. </w:t>
            </w:r>
          </w:p>
        </w:tc>
        <w:tc>
          <w:tcPr>
            <w:tcW w:w="1703" w:type="dxa"/>
          </w:tcPr>
          <w:p w:rsidR="0015763F" w:rsidRPr="0015763F" w:rsidRDefault="0015763F" w:rsidP="0015763F">
            <w:pPr>
              <w:spacing w:after="0" w:line="240" w:lineRule="auto"/>
              <w:rPr>
                <w:rFonts w:asciiTheme="minorHAnsi" w:hAnsiTheme="minorHAnsi"/>
                <w:b/>
                <w:sz w:val="24"/>
                <w:szCs w:val="24"/>
              </w:rPr>
            </w:pPr>
            <w:r w:rsidRPr="0015763F">
              <w:rPr>
                <w:rFonts w:asciiTheme="minorHAnsi" w:hAnsiTheme="minorHAnsi"/>
                <w:b/>
                <w:sz w:val="24"/>
                <w:szCs w:val="24"/>
              </w:rPr>
              <w:t>European Semester</w:t>
            </w:r>
            <w:r>
              <w:rPr>
                <w:rFonts w:asciiTheme="minorHAnsi" w:hAnsiTheme="minorHAnsi"/>
                <w:b/>
                <w:sz w:val="24"/>
                <w:szCs w:val="24"/>
              </w:rPr>
              <w:t xml:space="preserve"> and National Reform </w:t>
            </w:r>
            <w:proofErr w:type="spellStart"/>
            <w:r>
              <w:rPr>
                <w:rFonts w:asciiTheme="minorHAnsi" w:hAnsiTheme="minorHAnsi"/>
                <w:b/>
                <w:sz w:val="24"/>
                <w:szCs w:val="24"/>
              </w:rPr>
              <w:t>Programmes</w:t>
            </w:r>
            <w:proofErr w:type="spellEnd"/>
          </w:p>
        </w:tc>
        <w:tc>
          <w:tcPr>
            <w:tcW w:w="4961" w:type="dxa"/>
          </w:tcPr>
          <w:p w:rsidR="0015763F" w:rsidRDefault="0015763F" w:rsidP="008B3F31">
            <w:pPr>
              <w:spacing w:after="0" w:line="240" w:lineRule="auto"/>
              <w:jc w:val="center"/>
              <w:rPr>
                <w:rFonts w:asciiTheme="minorHAnsi" w:hAnsiTheme="minorHAnsi"/>
                <w:b/>
                <w:sz w:val="32"/>
                <w:szCs w:val="32"/>
                <w:u w:val="single"/>
              </w:rPr>
            </w:pPr>
          </w:p>
        </w:tc>
        <w:tc>
          <w:tcPr>
            <w:tcW w:w="5103" w:type="dxa"/>
          </w:tcPr>
          <w:p w:rsidR="0015763F" w:rsidRPr="00D767BD" w:rsidRDefault="0015763F" w:rsidP="0015763F">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i/>
                <w:szCs w:val="24"/>
              </w:rPr>
            </w:pPr>
            <w:r w:rsidRPr="00D767BD">
              <w:rPr>
                <w:b/>
                <w:i/>
                <w:szCs w:val="24"/>
              </w:rPr>
              <w:t xml:space="preserve">Members are encouraged to get in touch with key actors working on the European Semester </w:t>
            </w:r>
            <w:r>
              <w:rPr>
                <w:b/>
                <w:i/>
                <w:szCs w:val="24"/>
              </w:rPr>
              <w:t xml:space="preserve">processes for each Member State and send them their inputs as well as EAPN Europe, both at national level (European Semester Officers) and EU level – </w:t>
            </w:r>
            <w:proofErr w:type="spellStart"/>
            <w:r>
              <w:rPr>
                <w:b/>
                <w:i/>
                <w:szCs w:val="24"/>
              </w:rPr>
              <w:t>eg</w:t>
            </w:r>
            <w:proofErr w:type="spellEnd"/>
            <w:r>
              <w:rPr>
                <w:b/>
                <w:i/>
                <w:szCs w:val="24"/>
              </w:rPr>
              <w:t xml:space="preserve"> independent experts and Commission Desk Officers.</w:t>
            </w:r>
            <w:r w:rsidRPr="00D767BD">
              <w:rPr>
                <w:b/>
                <w:i/>
                <w:szCs w:val="24"/>
              </w:rPr>
              <w:t xml:space="preserve"> See the Who to Contact section of the</w:t>
            </w:r>
            <w:r w:rsidRPr="00D767BD">
              <w:rPr>
                <w:b/>
                <w:i/>
                <w:lang w:val="en-US"/>
              </w:rPr>
              <w:t xml:space="preserve"> EAPN </w:t>
            </w:r>
            <w:hyperlink r:id="rId9" w:history="1">
              <w:r w:rsidRPr="00D767BD">
                <w:rPr>
                  <w:rStyle w:val="Hyperlink"/>
                  <w:b/>
                  <w:i/>
                </w:rPr>
                <w:t>Toolkit on Stakeholder Engagement 2017</w:t>
              </w:r>
            </w:hyperlink>
            <w:r w:rsidRPr="00D767BD">
              <w:rPr>
                <w:b/>
                <w:i/>
                <w:lang w:val="en-US"/>
              </w:rPr>
              <w:t xml:space="preserve">, which is available on the website. You can also </w:t>
            </w:r>
            <w:r w:rsidRPr="00D767BD">
              <w:rPr>
                <w:b/>
                <w:i/>
              </w:rPr>
              <w:t xml:space="preserve">use and adapt the </w:t>
            </w:r>
            <w:hyperlink r:id="rId10" w:history="1">
              <w:r w:rsidRPr="00D767BD">
                <w:rPr>
                  <w:rStyle w:val="Hyperlink"/>
                  <w:b/>
                  <w:i/>
                </w:rPr>
                <w:t>template letter</w:t>
              </w:r>
            </w:hyperlink>
            <w:r w:rsidRPr="00D767BD">
              <w:rPr>
                <w:b/>
                <w:i/>
              </w:rPr>
              <w:t xml:space="preserve"> prepared by the EAPN Europe staff team to contact your European Semester Officer and feed into the process.</w:t>
            </w:r>
            <w:r>
              <w:rPr>
                <w:b/>
                <w:i/>
              </w:rPr>
              <w:t xml:space="preserve"> </w:t>
            </w:r>
            <w:r w:rsidRPr="00D767BD">
              <w:rPr>
                <w:b/>
                <w:i/>
                <w:lang w:val="en-US"/>
              </w:rPr>
              <w:t>If you have questions, contact the EAPN Europe staff team (</w:t>
            </w:r>
            <w:hyperlink r:id="rId11" w:history="1">
              <w:r w:rsidRPr="00D767BD">
                <w:rPr>
                  <w:rStyle w:val="Hyperlink"/>
                  <w:b/>
                  <w:i/>
                  <w:lang w:val="en-US"/>
                </w:rPr>
                <w:t>amana.ferro@eapn.eu</w:t>
              </w:r>
            </w:hyperlink>
            <w:r w:rsidRPr="00D767BD">
              <w:rPr>
                <w:b/>
                <w:i/>
                <w:lang w:val="en-US"/>
              </w:rPr>
              <w:t xml:space="preserve">) </w:t>
            </w:r>
          </w:p>
          <w:p w:rsidR="0015763F" w:rsidRDefault="0015763F" w:rsidP="0015763F">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i/>
              </w:rPr>
            </w:pPr>
            <w:r w:rsidRPr="000227F1">
              <w:rPr>
                <w:b/>
                <w:i/>
              </w:rPr>
              <w:lastRenderedPageBreak/>
              <w:t>Plea</w:t>
            </w:r>
            <w:r>
              <w:rPr>
                <w:b/>
                <w:i/>
              </w:rPr>
              <w:t>se fill in the NRP questionnaire – see follow-up email -</w:t>
            </w:r>
            <w:r w:rsidRPr="000227F1">
              <w:rPr>
                <w:b/>
                <w:i/>
              </w:rPr>
              <w:t xml:space="preserve">e </w:t>
            </w:r>
            <w:r>
              <w:rPr>
                <w:b/>
                <w:i/>
              </w:rPr>
              <w:t>and return to the EAPN Europe staff team</w:t>
            </w:r>
            <w:r w:rsidRPr="000227F1">
              <w:rPr>
                <w:b/>
                <w:i/>
              </w:rPr>
              <w:t xml:space="preserve"> (</w:t>
            </w:r>
            <w:hyperlink r:id="rId12" w:history="1">
              <w:r w:rsidRPr="00616EB5">
                <w:rPr>
                  <w:rStyle w:val="Hyperlink"/>
                  <w:b/>
                  <w:i/>
                </w:rPr>
                <w:t>sian.jones@eapn.eu</w:t>
              </w:r>
            </w:hyperlink>
            <w:r w:rsidRPr="000227F1">
              <w:rPr>
                <w:b/>
                <w:i/>
              </w:rPr>
              <w:t>) by the </w:t>
            </w:r>
            <w:r>
              <w:rPr>
                <w:b/>
                <w:i/>
              </w:rPr>
              <w:t>3</w:t>
            </w:r>
            <w:r w:rsidRPr="00D767BD">
              <w:rPr>
                <w:b/>
                <w:i/>
                <w:vertAlign w:val="superscript"/>
              </w:rPr>
              <w:t>rd</w:t>
            </w:r>
            <w:r>
              <w:rPr>
                <w:b/>
                <w:i/>
              </w:rPr>
              <w:t xml:space="preserve"> July</w:t>
            </w:r>
            <w:r w:rsidRPr="000227F1">
              <w:rPr>
                <w:b/>
                <w:i/>
              </w:rPr>
              <w:t>. </w:t>
            </w:r>
          </w:p>
          <w:p w:rsidR="0015763F" w:rsidRPr="00B92481" w:rsidRDefault="0015763F" w:rsidP="0015763F">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szCs w:val="24"/>
              </w:rPr>
            </w:pPr>
            <w:r>
              <w:rPr>
                <w:b/>
                <w:i/>
                <w:szCs w:val="24"/>
              </w:rPr>
              <w:t>The Steering G</w:t>
            </w:r>
            <w:r w:rsidRPr="00B92481">
              <w:rPr>
                <w:b/>
                <w:i/>
                <w:szCs w:val="24"/>
              </w:rPr>
              <w:t xml:space="preserve">roup </w:t>
            </w:r>
            <w:r>
              <w:rPr>
                <w:b/>
                <w:i/>
                <w:szCs w:val="24"/>
              </w:rPr>
              <w:t>will think about how to organise a direct capacity building session on the European Semester, using the Toolkit.</w:t>
            </w:r>
          </w:p>
          <w:p w:rsidR="0015763F" w:rsidRPr="0015763F" w:rsidRDefault="0015763F" w:rsidP="008B3F31">
            <w:pPr>
              <w:spacing w:after="0" w:line="240" w:lineRule="auto"/>
              <w:jc w:val="center"/>
              <w:rPr>
                <w:rFonts w:asciiTheme="minorHAnsi" w:hAnsiTheme="minorHAnsi"/>
                <w:b/>
                <w:sz w:val="32"/>
                <w:szCs w:val="32"/>
                <w:u w:val="single"/>
                <w:lang w:val="en-GB"/>
              </w:rPr>
            </w:pPr>
          </w:p>
        </w:tc>
      </w:tr>
      <w:tr w:rsidR="0015763F" w:rsidTr="0015763F">
        <w:tc>
          <w:tcPr>
            <w:tcW w:w="990" w:type="dxa"/>
          </w:tcPr>
          <w:p w:rsidR="0015763F" w:rsidRPr="0015763F" w:rsidRDefault="0015763F" w:rsidP="0015763F">
            <w:pPr>
              <w:spacing w:after="0" w:line="240" w:lineRule="auto"/>
              <w:rPr>
                <w:rFonts w:asciiTheme="minorHAnsi" w:hAnsiTheme="minorHAnsi"/>
                <w:b/>
              </w:rPr>
            </w:pPr>
            <w:r w:rsidRPr="0015763F">
              <w:rPr>
                <w:rFonts w:asciiTheme="minorHAnsi" w:hAnsiTheme="minorHAnsi"/>
                <w:b/>
              </w:rPr>
              <w:lastRenderedPageBreak/>
              <w:t>3.</w:t>
            </w:r>
          </w:p>
        </w:tc>
        <w:tc>
          <w:tcPr>
            <w:tcW w:w="1703" w:type="dxa"/>
          </w:tcPr>
          <w:p w:rsidR="0015763F" w:rsidRPr="0015763F" w:rsidRDefault="0015763F" w:rsidP="008B3F31">
            <w:pPr>
              <w:spacing w:after="0" w:line="240" w:lineRule="auto"/>
              <w:jc w:val="center"/>
              <w:rPr>
                <w:rFonts w:asciiTheme="minorHAnsi" w:hAnsiTheme="minorHAnsi"/>
                <w:b/>
              </w:rPr>
            </w:pPr>
            <w:r w:rsidRPr="0015763F">
              <w:rPr>
                <w:rFonts w:asciiTheme="minorHAnsi" w:hAnsiTheme="minorHAnsi"/>
                <w:b/>
              </w:rPr>
              <w:t>Poverty Watch reports</w:t>
            </w:r>
          </w:p>
        </w:tc>
        <w:tc>
          <w:tcPr>
            <w:tcW w:w="4961" w:type="dxa"/>
          </w:tcPr>
          <w:p w:rsidR="0015763F" w:rsidRPr="00B92481" w:rsidRDefault="00F93E97" w:rsidP="0015763F">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i/>
                <w:szCs w:val="24"/>
              </w:rPr>
            </w:pPr>
            <w:r>
              <w:rPr>
                <w:b/>
                <w:i/>
                <w:szCs w:val="24"/>
              </w:rPr>
              <w:t>The EAPN Brussels</w:t>
            </w:r>
            <w:r w:rsidR="0015763F">
              <w:rPr>
                <w:b/>
                <w:i/>
                <w:szCs w:val="24"/>
              </w:rPr>
              <w:t xml:space="preserve"> staff will resend the Scoping N</w:t>
            </w:r>
            <w:r w:rsidR="0015763F" w:rsidRPr="00B92481">
              <w:rPr>
                <w:b/>
                <w:i/>
                <w:szCs w:val="24"/>
              </w:rPr>
              <w:t>ote</w:t>
            </w:r>
            <w:r w:rsidR="0015763F">
              <w:rPr>
                <w:b/>
                <w:i/>
                <w:szCs w:val="24"/>
              </w:rPr>
              <w:t xml:space="preserve">, as well as the </w:t>
            </w:r>
            <w:r w:rsidR="0015763F" w:rsidRPr="00B92481">
              <w:rPr>
                <w:b/>
                <w:i/>
                <w:szCs w:val="24"/>
              </w:rPr>
              <w:t>poverty definition</w:t>
            </w:r>
            <w:r w:rsidR="0015763F">
              <w:rPr>
                <w:b/>
                <w:i/>
                <w:szCs w:val="24"/>
              </w:rPr>
              <w:t xml:space="preserve"> </w:t>
            </w:r>
            <w:r w:rsidR="0015763F" w:rsidRPr="00B92481">
              <w:rPr>
                <w:b/>
                <w:i/>
                <w:szCs w:val="24"/>
              </w:rPr>
              <w:t>-</w:t>
            </w:r>
            <w:r w:rsidR="0015763F">
              <w:rPr>
                <w:b/>
                <w:i/>
                <w:szCs w:val="24"/>
              </w:rPr>
              <w:t xml:space="preserve"> </w:t>
            </w:r>
            <w:r w:rsidR="0015763F" w:rsidRPr="00B92481">
              <w:rPr>
                <w:b/>
                <w:i/>
                <w:szCs w:val="24"/>
              </w:rPr>
              <w:t>text and data</w:t>
            </w:r>
            <w:r w:rsidR="0015763F">
              <w:rPr>
                <w:b/>
                <w:i/>
                <w:szCs w:val="24"/>
              </w:rPr>
              <w:t>,</w:t>
            </w:r>
            <w:r w:rsidR="0015763F" w:rsidRPr="00B92481">
              <w:rPr>
                <w:b/>
                <w:i/>
                <w:szCs w:val="24"/>
              </w:rPr>
              <w:t xml:space="preserve"> to copy/paste.</w:t>
            </w:r>
          </w:p>
          <w:p w:rsidR="00F93E97" w:rsidRPr="00B92481" w:rsidRDefault="00F93E97" w:rsidP="00F93E97">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i/>
                <w:szCs w:val="24"/>
              </w:rPr>
            </w:pPr>
            <w:r>
              <w:rPr>
                <w:b/>
                <w:i/>
                <w:szCs w:val="24"/>
              </w:rPr>
              <w:t>EAPN Brussels staff will develop a short synthesis document with links to the national documents and send to the EU institutions and Brussels stakeholders.</w:t>
            </w:r>
          </w:p>
          <w:p w:rsidR="0015763F" w:rsidRPr="0015763F" w:rsidRDefault="0015763F" w:rsidP="008B3F31">
            <w:pPr>
              <w:spacing w:after="0" w:line="240" w:lineRule="auto"/>
              <w:jc w:val="center"/>
              <w:rPr>
                <w:rFonts w:asciiTheme="minorHAnsi" w:hAnsiTheme="minorHAnsi"/>
                <w:b/>
                <w:sz w:val="32"/>
                <w:szCs w:val="32"/>
                <w:u w:val="single"/>
                <w:lang w:val="en-GB"/>
              </w:rPr>
            </w:pPr>
          </w:p>
        </w:tc>
        <w:tc>
          <w:tcPr>
            <w:tcW w:w="5103" w:type="dxa"/>
          </w:tcPr>
          <w:p w:rsidR="0015763F" w:rsidRPr="00B92481" w:rsidRDefault="0015763F" w:rsidP="0015763F">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i/>
                <w:szCs w:val="24"/>
              </w:rPr>
            </w:pPr>
            <w:r>
              <w:rPr>
                <w:b/>
                <w:i/>
                <w:szCs w:val="24"/>
              </w:rPr>
              <w:t xml:space="preserve">Members to send the translated national document to the EAPN Europe staff team </w:t>
            </w:r>
            <w:r w:rsidRPr="00D767BD">
              <w:rPr>
                <w:b/>
                <w:i/>
                <w:szCs w:val="24"/>
              </w:rPr>
              <w:t>(</w:t>
            </w:r>
            <w:hyperlink r:id="rId13" w:history="1">
              <w:r w:rsidRPr="00D767BD">
                <w:rPr>
                  <w:rStyle w:val="Hyperlink"/>
                  <w:b/>
                  <w:i/>
                  <w:szCs w:val="24"/>
                </w:rPr>
                <w:t>sian.jones@eapn.eu</w:t>
              </w:r>
            </w:hyperlink>
            <w:r w:rsidRPr="00D767BD">
              <w:rPr>
                <w:b/>
                <w:i/>
                <w:szCs w:val="24"/>
              </w:rPr>
              <w:t>)</w:t>
            </w:r>
            <w:r w:rsidRPr="00B92481">
              <w:rPr>
                <w:b/>
                <w:i/>
                <w:szCs w:val="24"/>
              </w:rPr>
              <w:t xml:space="preserve"> by 2 October, in time for the 19-21 October meeting.</w:t>
            </w:r>
          </w:p>
          <w:p w:rsidR="0015763F" w:rsidRDefault="0015763F" w:rsidP="0015763F">
            <w:pPr>
              <w:pStyle w:val="ListParagraph"/>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b/>
                <w:i/>
                <w:szCs w:val="24"/>
              </w:rPr>
            </w:pPr>
            <w:r w:rsidRPr="00B92481">
              <w:rPr>
                <w:b/>
                <w:i/>
                <w:szCs w:val="24"/>
              </w:rPr>
              <w:t>Members t</w:t>
            </w:r>
            <w:r>
              <w:rPr>
                <w:b/>
                <w:i/>
                <w:szCs w:val="24"/>
              </w:rPr>
              <w:t>o send their individual finished product to European Commission Desk O</w:t>
            </w:r>
            <w:r w:rsidRPr="00B92481">
              <w:rPr>
                <w:b/>
                <w:i/>
                <w:szCs w:val="24"/>
              </w:rPr>
              <w:t>fficers, European Semest</w:t>
            </w:r>
            <w:r>
              <w:rPr>
                <w:b/>
                <w:i/>
                <w:szCs w:val="24"/>
              </w:rPr>
              <w:t>er Officers, independent expert for their country as well as the. SPC, EMCO etc (see Toolkit).</w:t>
            </w:r>
          </w:p>
          <w:p w:rsidR="0015763F" w:rsidRPr="0015763F" w:rsidRDefault="0015763F" w:rsidP="00F93E97">
            <w:pPr>
              <w:pStyle w:val="ListParagraph"/>
              <w:pBdr>
                <w:top w:val="single" w:sz="4" w:space="1" w:color="auto"/>
                <w:left w:val="single" w:sz="4" w:space="4" w:color="auto"/>
                <w:bottom w:val="single" w:sz="4" w:space="1" w:color="auto"/>
                <w:right w:val="single" w:sz="4" w:space="4" w:color="auto"/>
              </w:pBdr>
              <w:tabs>
                <w:tab w:val="left" w:pos="284"/>
              </w:tabs>
              <w:spacing w:after="0" w:line="240" w:lineRule="auto"/>
              <w:ind w:left="0"/>
              <w:jc w:val="both"/>
              <w:rPr>
                <w:rFonts w:asciiTheme="minorHAnsi" w:hAnsiTheme="minorHAnsi"/>
                <w:b/>
                <w:sz w:val="32"/>
                <w:szCs w:val="32"/>
                <w:u w:val="single"/>
              </w:rPr>
            </w:pPr>
          </w:p>
        </w:tc>
      </w:tr>
      <w:tr w:rsidR="0015763F" w:rsidTr="0015763F">
        <w:tc>
          <w:tcPr>
            <w:tcW w:w="990" w:type="dxa"/>
          </w:tcPr>
          <w:p w:rsidR="0015763F" w:rsidRPr="00F93E97" w:rsidRDefault="00F93E97" w:rsidP="00F93E97">
            <w:pPr>
              <w:spacing w:after="0" w:line="240" w:lineRule="auto"/>
              <w:rPr>
                <w:rFonts w:asciiTheme="minorHAnsi" w:hAnsiTheme="minorHAnsi"/>
                <w:b/>
              </w:rPr>
            </w:pPr>
            <w:r w:rsidRPr="00F93E97">
              <w:rPr>
                <w:rFonts w:asciiTheme="minorHAnsi" w:hAnsiTheme="minorHAnsi"/>
                <w:b/>
              </w:rPr>
              <w:t xml:space="preserve">4. </w:t>
            </w:r>
          </w:p>
        </w:tc>
        <w:tc>
          <w:tcPr>
            <w:tcW w:w="1703" w:type="dxa"/>
          </w:tcPr>
          <w:p w:rsidR="0015763F" w:rsidRPr="00F93E97" w:rsidRDefault="00F93E97" w:rsidP="00F93E97">
            <w:pPr>
              <w:spacing w:after="0" w:line="240" w:lineRule="auto"/>
              <w:rPr>
                <w:rFonts w:asciiTheme="minorHAnsi" w:hAnsiTheme="minorHAnsi"/>
                <w:b/>
              </w:rPr>
            </w:pPr>
            <w:r w:rsidRPr="00F93E97">
              <w:rPr>
                <w:rFonts w:asciiTheme="minorHAnsi" w:hAnsiTheme="minorHAnsi"/>
                <w:b/>
              </w:rPr>
              <w:t>New ways of work</w:t>
            </w:r>
          </w:p>
        </w:tc>
        <w:tc>
          <w:tcPr>
            <w:tcW w:w="4961" w:type="dxa"/>
          </w:tcPr>
          <w:p w:rsidR="0015763F" w:rsidRDefault="0015763F" w:rsidP="008B3F31">
            <w:pPr>
              <w:spacing w:after="0" w:line="240" w:lineRule="auto"/>
              <w:jc w:val="center"/>
              <w:rPr>
                <w:rFonts w:asciiTheme="minorHAnsi" w:hAnsiTheme="minorHAnsi"/>
                <w:b/>
                <w:sz w:val="32"/>
                <w:szCs w:val="32"/>
                <w:u w:val="single"/>
              </w:rPr>
            </w:pPr>
          </w:p>
        </w:tc>
        <w:tc>
          <w:tcPr>
            <w:tcW w:w="5103" w:type="dxa"/>
          </w:tcPr>
          <w:p w:rsidR="00F93E97" w:rsidRPr="002A10F6" w:rsidRDefault="00F93E97" w:rsidP="00F93E97">
            <w:pPr>
              <w:numPr>
                <w:ilvl w:val="0"/>
                <w:numId w:val="30"/>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contextualSpacing/>
              <w:jc w:val="both"/>
              <w:rPr>
                <w:b/>
                <w:i/>
                <w:szCs w:val="24"/>
              </w:rPr>
            </w:pPr>
            <w:r w:rsidRPr="002A10F6">
              <w:rPr>
                <w:b/>
                <w:i/>
                <w:szCs w:val="24"/>
              </w:rPr>
              <w:t xml:space="preserve">Any additional input by members is </w:t>
            </w:r>
            <w:r>
              <w:rPr>
                <w:b/>
                <w:i/>
                <w:szCs w:val="24"/>
              </w:rPr>
              <w:t>crucial</w:t>
            </w:r>
            <w:r w:rsidRPr="002A10F6">
              <w:rPr>
                <w:b/>
                <w:i/>
                <w:szCs w:val="24"/>
              </w:rPr>
              <w:t xml:space="preserve"> </w:t>
            </w:r>
            <w:r>
              <w:rPr>
                <w:b/>
                <w:i/>
                <w:szCs w:val="24"/>
              </w:rPr>
              <w:t xml:space="preserve">and should be sent to EAPN Brussels </w:t>
            </w:r>
            <w:r w:rsidRPr="002A10F6">
              <w:rPr>
                <w:b/>
                <w:i/>
                <w:szCs w:val="24"/>
              </w:rPr>
              <w:t>(</w:t>
            </w:r>
            <w:hyperlink r:id="rId14" w:history="1">
              <w:r w:rsidRPr="002A10F6">
                <w:rPr>
                  <w:rStyle w:val="Hyperlink"/>
                  <w:b/>
                  <w:i/>
                  <w:szCs w:val="24"/>
                </w:rPr>
                <w:t>amana.ferro@eapn.eu</w:t>
              </w:r>
            </w:hyperlink>
            <w:r w:rsidRPr="002A10F6">
              <w:rPr>
                <w:b/>
                <w:i/>
                <w:szCs w:val="24"/>
              </w:rPr>
              <w:t>). A second draft will be prepared and discussed at the October meeting.</w:t>
            </w:r>
          </w:p>
          <w:p w:rsidR="0015763F" w:rsidRDefault="0015763F" w:rsidP="008B3F31">
            <w:pPr>
              <w:spacing w:after="0" w:line="240" w:lineRule="auto"/>
              <w:jc w:val="center"/>
              <w:rPr>
                <w:rFonts w:asciiTheme="minorHAnsi" w:hAnsiTheme="minorHAnsi"/>
                <w:b/>
                <w:sz w:val="32"/>
                <w:szCs w:val="32"/>
                <w:u w:val="single"/>
              </w:rPr>
            </w:pPr>
          </w:p>
        </w:tc>
      </w:tr>
      <w:tr w:rsidR="0015763F" w:rsidTr="0015763F">
        <w:tc>
          <w:tcPr>
            <w:tcW w:w="990" w:type="dxa"/>
          </w:tcPr>
          <w:p w:rsidR="0015763F" w:rsidRPr="00F93E97" w:rsidRDefault="00F93E97" w:rsidP="00F93E97">
            <w:pPr>
              <w:spacing w:after="0" w:line="240" w:lineRule="auto"/>
              <w:rPr>
                <w:rFonts w:asciiTheme="minorHAnsi" w:hAnsiTheme="minorHAnsi"/>
                <w:b/>
              </w:rPr>
            </w:pPr>
            <w:r w:rsidRPr="00F93E97">
              <w:rPr>
                <w:rFonts w:asciiTheme="minorHAnsi" w:hAnsiTheme="minorHAnsi"/>
                <w:b/>
              </w:rPr>
              <w:t xml:space="preserve">5. </w:t>
            </w:r>
          </w:p>
        </w:tc>
        <w:tc>
          <w:tcPr>
            <w:tcW w:w="1703" w:type="dxa"/>
          </w:tcPr>
          <w:p w:rsidR="0015763F" w:rsidRPr="00F93E97" w:rsidRDefault="00F93E97" w:rsidP="00F93E97">
            <w:pPr>
              <w:spacing w:after="0" w:line="240" w:lineRule="auto"/>
              <w:rPr>
                <w:rFonts w:asciiTheme="minorHAnsi" w:hAnsiTheme="minorHAnsi"/>
                <w:b/>
              </w:rPr>
            </w:pPr>
            <w:r w:rsidRPr="00F93E97">
              <w:rPr>
                <w:rFonts w:asciiTheme="minorHAnsi" w:hAnsiTheme="minorHAnsi"/>
                <w:b/>
              </w:rPr>
              <w:t>European Pillar of Social Rights</w:t>
            </w:r>
          </w:p>
        </w:tc>
        <w:tc>
          <w:tcPr>
            <w:tcW w:w="4961" w:type="dxa"/>
          </w:tcPr>
          <w:p w:rsidR="00F93E97" w:rsidRPr="00B63249" w:rsidRDefault="00F93E97" w:rsidP="00F93E97">
            <w:pPr>
              <w:pStyle w:val="ListParagraph"/>
              <w:numPr>
                <w:ilvl w:val="0"/>
                <w:numId w:val="35"/>
              </w:numPr>
              <w:pBdr>
                <w:top w:val="single" w:sz="4" w:space="1" w:color="auto"/>
                <w:left w:val="single" w:sz="4" w:space="4" w:color="auto"/>
                <w:bottom w:val="single" w:sz="4" w:space="1" w:color="auto"/>
                <w:right w:val="single" w:sz="4" w:space="4" w:color="auto"/>
              </w:pBdr>
              <w:spacing w:after="0" w:line="240" w:lineRule="auto"/>
              <w:ind w:left="0" w:firstLine="0"/>
              <w:rPr>
                <w:b/>
                <w:i/>
                <w:szCs w:val="24"/>
              </w:rPr>
            </w:pPr>
            <w:r w:rsidRPr="00B63249">
              <w:rPr>
                <w:b/>
                <w:i/>
                <w:szCs w:val="24"/>
              </w:rPr>
              <w:t>The EAPN Europe staff will draft a response to the Social Pillar package, which will be circulated to members by the end of July, who are invited to submit comments before it is finalised in the autumn (</w:t>
            </w:r>
            <w:hyperlink r:id="rId15" w:history="1">
              <w:r w:rsidRPr="00B63249">
                <w:rPr>
                  <w:rStyle w:val="Hyperlink"/>
                  <w:b/>
                  <w:i/>
                  <w:szCs w:val="24"/>
                </w:rPr>
                <w:t>sian.jones@eapn.eu</w:t>
              </w:r>
            </w:hyperlink>
            <w:r w:rsidRPr="00B63249">
              <w:rPr>
                <w:b/>
                <w:i/>
                <w:szCs w:val="24"/>
              </w:rPr>
              <w:t xml:space="preserve">) </w:t>
            </w:r>
          </w:p>
          <w:p w:rsidR="00F93E97" w:rsidRPr="00B63249" w:rsidRDefault="00F93E97" w:rsidP="00F93E97">
            <w:pPr>
              <w:pStyle w:val="ListParagraph"/>
              <w:numPr>
                <w:ilvl w:val="0"/>
                <w:numId w:val="35"/>
              </w:numPr>
              <w:pBdr>
                <w:top w:val="single" w:sz="4" w:space="1" w:color="auto"/>
                <w:left w:val="single" w:sz="4" w:space="4" w:color="auto"/>
                <w:bottom w:val="single" w:sz="4" w:space="1" w:color="auto"/>
                <w:right w:val="single" w:sz="4" w:space="4" w:color="auto"/>
              </w:pBdr>
              <w:spacing w:after="0" w:line="240" w:lineRule="auto"/>
              <w:ind w:left="0" w:firstLine="0"/>
              <w:rPr>
                <w:b/>
                <w:i/>
                <w:szCs w:val="24"/>
              </w:rPr>
            </w:pPr>
            <w:r w:rsidRPr="00B63249">
              <w:rPr>
                <w:b/>
                <w:i/>
                <w:szCs w:val="24"/>
              </w:rPr>
              <w:t xml:space="preserve">The EAPN Europe staff will develop an action plan proposing follow up on other elements: interinstitutional proclamation and work with the European Parliament, engaging with the </w:t>
            </w:r>
            <w:r w:rsidRPr="00B63249">
              <w:rPr>
                <w:b/>
                <w:i/>
                <w:szCs w:val="24"/>
              </w:rPr>
              <w:lastRenderedPageBreak/>
              <w:t>Gothenburg summit, the new social Scoreboard, and will keep members involved and informed (</w:t>
            </w:r>
            <w:hyperlink r:id="rId16" w:history="1">
              <w:r w:rsidRPr="00B63249">
                <w:rPr>
                  <w:rStyle w:val="Hyperlink"/>
                  <w:b/>
                  <w:i/>
                  <w:szCs w:val="24"/>
                </w:rPr>
                <w:t>sian.jones@eapn.eu</w:t>
              </w:r>
            </w:hyperlink>
            <w:r w:rsidRPr="00B63249">
              <w:rPr>
                <w:b/>
                <w:i/>
                <w:szCs w:val="24"/>
              </w:rPr>
              <w:t xml:space="preserve">) </w:t>
            </w:r>
          </w:p>
          <w:p w:rsidR="00F93E97" w:rsidRPr="00B63249" w:rsidRDefault="00F93E97" w:rsidP="00F93E97">
            <w:pPr>
              <w:pStyle w:val="ListParagraph"/>
              <w:numPr>
                <w:ilvl w:val="0"/>
                <w:numId w:val="35"/>
              </w:numPr>
              <w:pBdr>
                <w:top w:val="single" w:sz="4" w:space="1" w:color="auto"/>
                <w:left w:val="single" w:sz="4" w:space="4" w:color="auto"/>
                <w:bottom w:val="single" w:sz="4" w:space="1" w:color="auto"/>
                <w:right w:val="single" w:sz="4" w:space="4" w:color="auto"/>
              </w:pBdr>
              <w:spacing w:after="0" w:line="240" w:lineRule="auto"/>
              <w:ind w:left="0" w:firstLine="0"/>
              <w:jc w:val="both"/>
              <w:rPr>
                <w:b/>
                <w:i/>
                <w:szCs w:val="24"/>
              </w:rPr>
            </w:pPr>
            <w:r w:rsidRPr="00B63249">
              <w:rPr>
                <w:b/>
                <w:i/>
                <w:szCs w:val="24"/>
              </w:rPr>
              <w:t>The EAPN Europe staff will draft a response to the public consultation on access to social protection for all forms of employment, to be circulated to members for comments over the summer, before being submitted in the Autumn (</w:t>
            </w:r>
            <w:hyperlink r:id="rId17" w:history="1">
              <w:r w:rsidRPr="00B63249">
                <w:rPr>
                  <w:rStyle w:val="Hyperlink"/>
                  <w:b/>
                  <w:i/>
                  <w:szCs w:val="24"/>
                </w:rPr>
                <w:t>amana.ferro@eapn.eu</w:t>
              </w:r>
            </w:hyperlink>
            <w:r w:rsidRPr="00B63249">
              <w:rPr>
                <w:b/>
                <w:i/>
                <w:szCs w:val="24"/>
              </w:rPr>
              <w:t>)</w:t>
            </w:r>
          </w:p>
          <w:p w:rsidR="00F93E97" w:rsidRPr="00B63249" w:rsidRDefault="00F93E97" w:rsidP="00F93E97">
            <w:pPr>
              <w:rPr>
                <w:b/>
                <w:i/>
                <w:szCs w:val="24"/>
              </w:rPr>
            </w:pPr>
          </w:p>
          <w:p w:rsidR="0015763F" w:rsidRPr="00B63249" w:rsidRDefault="0015763F" w:rsidP="008B3F31">
            <w:pPr>
              <w:spacing w:after="0" w:line="240" w:lineRule="auto"/>
              <w:jc w:val="center"/>
              <w:rPr>
                <w:rFonts w:asciiTheme="minorHAnsi" w:hAnsiTheme="minorHAnsi"/>
                <w:b/>
                <w:i/>
                <w:sz w:val="32"/>
                <w:szCs w:val="32"/>
                <w:u w:val="single"/>
              </w:rPr>
            </w:pPr>
          </w:p>
        </w:tc>
        <w:tc>
          <w:tcPr>
            <w:tcW w:w="5103" w:type="dxa"/>
          </w:tcPr>
          <w:p w:rsidR="0015763F" w:rsidRDefault="0015763F" w:rsidP="008B3F31">
            <w:pPr>
              <w:spacing w:after="0" w:line="240" w:lineRule="auto"/>
              <w:jc w:val="center"/>
              <w:rPr>
                <w:rFonts w:asciiTheme="minorHAnsi" w:hAnsiTheme="minorHAnsi"/>
                <w:b/>
                <w:sz w:val="32"/>
                <w:szCs w:val="32"/>
                <w:u w:val="single"/>
              </w:rPr>
            </w:pPr>
          </w:p>
        </w:tc>
      </w:tr>
      <w:tr w:rsidR="0015763F" w:rsidTr="0015763F">
        <w:tc>
          <w:tcPr>
            <w:tcW w:w="990" w:type="dxa"/>
          </w:tcPr>
          <w:p w:rsidR="0015763F" w:rsidRPr="00F93E97" w:rsidRDefault="00F93E97" w:rsidP="00F93E97">
            <w:pPr>
              <w:spacing w:after="0" w:line="240" w:lineRule="auto"/>
              <w:rPr>
                <w:rFonts w:asciiTheme="minorHAnsi" w:hAnsiTheme="minorHAnsi"/>
                <w:b/>
              </w:rPr>
            </w:pPr>
            <w:r w:rsidRPr="00F93E97">
              <w:rPr>
                <w:rFonts w:asciiTheme="minorHAnsi" w:hAnsiTheme="minorHAnsi"/>
                <w:b/>
              </w:rPr>
              <w:t xml:space="preserve">6. </w:t>
            </w:r>
          </w:p>
        </w:tc>
        <w:tc>
          <w:tcPr>
            <w:tcW w:w="1703" w:type="dxa"/>
          </w:tcPr>
          <w:p w:rsidR="0015763F" w:rsidRPr="00F93E97" w:rsidRDefault="00F93E97" w:rsidP="00F93E97">
            <w:pPr>
              <w:spacing w:after="0" w:line="240" w:lineRule="auto"/>
              <w:rPr>
                <w:rFonts w:asciiTheme="minorHAnsi" w:hAnsiTheme="minorHAnsi"/>
                <w:b/>
              </w:rPr>
            </w:pPr>
            <w:r w:rsidRPr="00F93E97">
              <w:rPr>
                <w:rFonts w:asciiTheme="minorHAnsi" w:hAnsiTheme="minorHAnsi"/>
                <w:b/>
              </w:rPr>
              <w:t>Task Forces</w:t>
            </w:r>
          </w:p>
        </w:tc>
        <w:tc>
          <w:tcPr>
            <w:tcW w:w="4961" w:type="dxa"/>
          </w:tcPr>
          <w:p w:rsidR="0015763F" w:rsidRPr="00F93E97" w:rsidRDefault="00F93E97" w:rsidP="00F93E97">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i/>
              </w:rPr>
            </w:pPr>
            <w:r w:rsidRPr="00F93E97">
              <w:rPr>
                <w:rFonts w:asciiTheme="minorHAnsi" w:hAnsiTheme="minorHAnsi"/>
                <w:b/>
                <w:i/>
              </w:rPr>
              <w:t>EAPN Europe staff will finalize the outputs with the Task Forces.</w:t>
            </w:r>
          </w:p>
          <w:p w:rsidR="00F93E97" w:rsidRPr="00F93E97" w:rsidRDefault="00F93E97" w:rsidP="00F93E9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heme="minorHAnsi" w:hAnsiTheme="minorHAnsi"/>
                <w:b/>
                <w:i/>
                <w:sz w:val="32"/>
                <w:szCs w:val="32"/>
                <w:u w:val="single"/>
              </w:rPr>
            </w:pPr>
          </w:p>
        </w:tc>
        <w:tc>
          <w:tcPr>
            <w:tcW w:w="5103" w:type="dxa"/>
          </w:tcPr>
          <w:p w:rsidR="00F93E97" w:rsidRPr="00B92481" w:rsidRDefault="00F93E97" w:rsidP="00F93E97">
            <w:pPr>
              <w:pStyle w:val="ListParagraph"/>
              <w:numPr>
                <w:ilvl w:val="0"/>
                <w:numId w:val="36"/>
              </w:numPr>
              <w:pBdr>
                <w:top w:val="single" w:sz="4" w:space="1" w:color="auto"/>
                <w:left w:val="single" w:sz="4" w:space="4" w:color="auto"/>
                <w:bottom w:val="single" w:sz="4" w:space="1" w:color="auto"/>
                <w:right w:val="single" w:sz="4" w:space="4" w:color="auto"/>
              </w:pBdr>
              <w:spacing w:after="0" w:line="240" w:lineRule="auto"/>
              <w:ind w:left="0" w:firstLine="0"/>
              <w:jc w:val="both"/>
              <w:rPr>
                <w:b/>
                <w:i/>
                <w:szCs w:val="24"/>
              </w:rPr>
            </w:pPr>
            <w:r w:rsidRPr="00B92481">
              <w:rPr>
                <w:b/>
                <w:i/>
                <w:szCs w:val="24"/>
              </w:rPr>
              <w:t>Please review the draft Handbook of the Task Force on Poverty and Human Rights, which will be sent to you over the summer, and provide concrete examples from the work of your Network – see follow-up email – to EAPN Europe</w:t>
            </w:r>
            <w:r>
              <w:rPr>
                <w:b/>
                <w:i/>
                <w:szCs w:val="24"/>
              </w:rPr>
              <w:t xml:space="preserve"> staff</w:t>
            </w:r>
            <w:r w:rsidRPr="00B92481">
              <w:rPr>
                <w:b/>
                <w:i/>
                <w:szCs w:val="24"/>
              </w:rPr>
              <w:t xml:space="preserve"> (</w:t>
            </w:r>
            <w:hyperlink r:id="rId18" w:history="1">
              <w:r w:rsidRPr="00B92481">
                <w:rPr>
                  <w:rStyle w:val="Hyperlink"/>
                  <w:b/>
                  <w:i/>
                  <w:szCs w:val="24"/>
                </w:rPr>
                <w:t>amana.ferro@eapn.eu</w:t>
              </w:r>
            </w:hyperlink>
            <w:r w:rsidRPr="00B92481">
              <w:rPr>
                <w:b/>
                <w:i/>
                <w:szCs w:val="24"/>
              </w:rPr>
              <w:t>).</w:t>
            </w:r>
          </w:p>
          <w:p w:rsidR="00F93E97" w:rsidRPr="00B92481" w:rsidRDefault="00F93E97" w:rsidP="00F93E97">
            <w:pPr>
              <w:pStyle w:val="ListParagraph"/>
              <w:numPr>
                <w:ilvl w:val="0"/>
                <w:numId w:val="36"/>
              </w:numPr>
              <w:pBdr>
                <w:top w:val="single" w:sz="4" w:space="1" w:color="auto"/>
                <w:left w:val="single" w:sz="4" w:space="4" w:color="auto"/>
                <w:bottom w:val="single" w:sz="4" w:space="1" w:color="auto"/>
                <w:right w:val="single" w:sz="4" w:space="4" w:color="auto"/>
              </w:pBdr>
              <w:spacing w:after="0" w:line="240" w:lineRule="auto"/>
              <w:ind w:left="0" w:firstLine="0"/>
              <w:jc w:val="both"/>
              <w:rPr>
                <w:b/>
                <w:i/>
                <w:szCs w:val="24"/>
              </w:rPr>
            </w:pPr>
            <w:r w:rsidRPr="00B92481">
              <w:rPr>
                <w:b/>
                <w:i/>
                <w:szCs w:val="24"/>
              </w:rPr>
              <w:t>Please review and provide input on the draft position paper and action plan for the Task Force on Migration, Asylum-Seekers and Refugees, which will be sen</w:t>
            </w:r>
            <w:r>
              <w:rPr>
                <w:b/>
                <w:i/>
                <w:szCs w:val="24"/>
              </w:rPr>
              <w:t>t to you – see follow-up email – to EAPN Europe staff</w:t>
            </w:r>
            <w:r w:rsidRPr="00B92481">
              <w:rPr>
                <w:b/>
                <w:i/>
                <w:szCs w:val="24"/>
              </w:rPr>
              <w:t xml:space="preserve"> (</w:t>
            </w:r>
            <w:hyperlink r:id="rId19" w:history="1">
              <w:r w:rsidRPr="00B92481">
                <w:rPr>
                  <w:rStyle w:val="Hyperlink"/>
                  <w:b/>
                  <w:i/>
                  <w:szCs w:val="24"/>
                </w:rPr>
                <w:t>sian.jones@eapn.eu</w:t>
              </w:r>
            </w:hyperlink>
            <w:r w:rsidRPr="00B92481">
              <w:rPr>
                <w:b/>
                <w:i/>
                <w:szCs w:val="24"/>
              </w:rPr>
              <w:t>)</w:t>
            </w:r>
            <w:r>
              <w:rPr>
                <w:b/>
                <w:i/>
                <w:szCs w:val="24"/>
              </w:rPr>
              <w:t>.</w:t>
            </w:r>
            <w:r w:rsidRPr="00B92481">
              <w:rPr>
                <w:b/>
                <w:i/>
                <w:szCs w:val="24"/>
              </w:rPr>
              <w:t xml:space="preserve"> </w:t>
            </w:r>
          </w:p>
          <w:p w:rsidR="0015763F" w:rsidRPr="00F93E97" w:rsidRDefault="0015763F" w:rsidP="008B3F31">
            <w:pPr>
              <w:spacing w:after="0" w:line="240" w:lineRule="auto"/>
              <w:jc w:val="center"/>
              <w:rPr>
                <w:rFonts w:asciiTheme="minorHAnsi" w:hAnsiTheme="minorHAnsi"/>
                <w:b/>
                <w:sz w:val="32"/>
                <w:szCs w:val="32"/>
                <w:u w:val="single"/>
                <w:lang w:val="en-GB"/>
              </w:rPr>
            </w:pPr>
          </w:p>
        </w:tc>
      </w:tr>
      <w:tr w:rsidR="0015763F" w:rsidTr="0015763F">
        <w:tc>
          <w:tcPr>
            <w:tcW w:w="990" w:type="dxa"/>
          </w:tcPr>
          <w:p w:rsidR="0015763F" w:rsidRPr="00F93E97" w:rsidRDefault="00F93E97" w:rsidP="00F93E97">
            <w:pPr>
              <w:spacing w:after="0" w:line="240" w:lineRule="auto"/>
              <w:rPr>
                <w:rFonts w:asciiTheme="minorHAnsi" w:hAnsiTheme="minorHAnsi"/>
                <w:b/>
              </w:rPr>
            </w:pPr>
            <w:r w:rsidRPr="00F93E97">
              <w:rPr>
                <w:rFonts w:asciiTheme="minorHAnsi" w:hAnsiTheme="minorHAnsi"/>
                <w:b/>
              </w:rPr>
              <w:t>7.</w:t>
            </w:r>
          </w:p>
        </w:tc>
        <w:tc>
          <w:tcPr>
            <w:tcW w:w="1703" w:type="dxa"/>
          </w:tcPr>
          <w:p w:rsidR="0015763F" w:rsidRPr="00F93E97" w:rsidRDefault="00F93E97" w:rsidP="008B3F31">
            <w:pPr>
              <w:spacing w:after="0" w:line="240" w:lineRule="auto"/>
              <w:jc w:val="center"/>
              <w:rPr>
                <w:rFonts w:asciiTheme="minorHAnsi" w:hAnsiTheme="minorHAnsi"/>
                <w:b/>
              </w:rPr>
            </w:pPr>
            <w:r w:rsidRPr="00F93E97">
              <w:rPr>
                <w:rFonts w:asciiTheme="minorHAnsi" w:hAnsiTheme="minorHAnsi"/>
                <w:b/>
              </w:rPr>
              <w:t>Food Security</w:t>
            </w:r>
          </w:p>
        </w:tc>
        <w:tc>
          <w:tcPr>
            <w:tcW w:w="4961" w:type="dxa"/>
          </w:tcPr>
          <w:p w:rsidR="0015763F" w:rsidRPr="00F93E97" w:rsidRDefault="00B63249" w:rsidP="00F93E97">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i/>
              </w:rPr>
            </w:pPr>
            <w:r>
              <w:rPr>
                <w:rFonts w:asciiTheme="minorHAnsi" w:hAnsiTheme="minorHAnsi"/>
                <w:b/>
                <w:i/>
              </w:rPr>
              <w:t>EAPN Europe s</w:t>
            </w:r>
            <w:r w:rsidR="00F93E97" w:rsidRPr="00F93E97">
              <w:rPr>
                <w:rFonts w:asciiTheme="minorHAnsi" w:hAnsiTheme="minorHAnsi"/>
                <w:b/>
                <w:i/>
              </w:rPr>
              <w:t>taff will liaise with EXCO FEAD group regarding follow up.</w:t>
            </w:r>
          </w:p>
        </w:tc>
        <w:tc>
          <w:tcPr>
            <w:tcW w:w="5103" w:type="dxa"/>
          </w:tcPr>
          <w:p w:rsidR="00F93E97" w:rsidRPr="00F93E97" w:rsidRDefault="00F93E97" w:rsidP="00F93E97">
            <w:pPr>
              <w:pStyle w:val="ListParagraph"/>
              <w:numPr>
                <w:ilvl w:val="0"/>
                <w:numId w:val="39"/>
              </w:numPr>
              <w:pBdr>
                <w:top w:val="single" w:sz="4" w:space="1" w:color="auto"/>
                <w:left w:val="single" w:sz="4" w:space="4" w:color="auto"/>
                <w:bottom w:val="single" w:sz="4" w:space="1" w:color="auto"/>
                <w:right w:val="single" w:sz="4" w:space="4" w:color="auto"/>
              </w:pBdr>
              <w:spacing w:after="0" w:line="240" w:lineRule="auto"/>
              <w:jc w:val="both"/>
              <w:rPr>
                <w:b/>
                <w:i/>
                <w:szCs w:val="24"/>
              </w:rPr>
            </w:pPr>
            <w:r w:rsidRPr="00F93E97">
              <w:rPr>
                <w:b/>
                <w:i/>
                <w:szCs w:val="24"/>
              </w:rPr>
              <w:t>Jeanne will feedback the input to EAPN FRANCE. They will liaise with the FEAD group in the EXCO on follow up and next steps. These will be reported to the next meeting.</w:t>
            </w:r>
          </w:p>
          <w:p w:rsidR="00F93E97" w:rsidRPr="00F93E97" w:rsidRDefault="00F93E97" w:rsidP="00F93E97">
            <w:pPr>
              <w:pStyle w:val="ListParagraph"/>
              <w:numPr>
                <w:ilvl w:val="0"/>
                <w:numId w:val="39"/>
              </w:numPr>
              <w:pBdr>
                <w:top w:val="single" w:sz="4" w:space="1" w:color="auto"/>
                <w:left w:val="single" w:sz="4" w:space="4" w:color="auto"/>
                <w:bottom w:val="single" w:sz="4" w:space="1" w:color="auto"/>
                <w:right w:val="single" w:sz="4" w:space="4" w:color="auto"/>
              </w:pBdr>
              <w:spacing w:after="0" w:line="240" w:lineRule="auto"/>
              <w:jc w:val="both"/>
              <w:rPr>
                <w:b/>
                <w:i/>
                <w:szCs w:val="24"/>
              </w:rPr>
            </w:pPr>
            <w:r w:rsidRPr="00F93E97">
              <w:rPr>
                <w:b/>
                <w:i/>
                <w:szCs w:val="24"/>
              </w:rPr>
              <w:t xml:space="preserve">Any members aware/working with other organizations at national or EU/International level working on these issues should feed the </w:t>
            </w:r>
            <w:r w:rsidRPr="00F93E97">
              <w:rPr>
                <w:b/>
                <w:i/>
                <w:szCs w:val="24"/>
              </w:rPr>
              <w:lastRenderedPageBreak/>
              <w:t>information back to Jeanne/EAPN France.</w:t>
            </w:r>
            <w:r w:rsidRPr="00F93E97">
              <w:rPr>
                <w:i/>
              </w:rPr>
              <w:t xml:space="preserve"> </w:t>
            </w:r>
            <w:r w:rsidRPr="00F93E97">
              <w:rPr>
                <w:b/>
                <w:i/>
                <w:szCs w:val="24"/>
              </w:rPr>
              <w:t>'jdietrich@uniopss.asso.fr'</w:t>
            </w:r>
          </w:p>
          <w:p w:rsidR="0015763F" w:rsidRDefault="0015763F" w:rsidP="008B3F31">
            <w:pPr>
              <w:spacing w:after="0" w:line="240" w:lineRule="auto"/>
              <w:jc w:val="center"/>
              <w:rPr>
                <w:rFonts w:asciiTheme="minorHAnsi" w:hAnsiTheme="minorHAnsi"/>
                <w:b/>
                <w:sz w:val="32"/>
                <w:szCs w:val="32"/>
                <w:u w:val="single"/>
              </w:rPr>
            </w:pPr>
          </w:p>
        </w:tc>
      </w:tr>
      <w:tr w:rsidR="00F93E97" w:rsidTr="0015763F">
        <w:tc>
          <w:tcPr>
            <w:tcW w:w="990" w:type="dxa"/>
          </w:tcPr>
          <w:p w:rsidR="00F93E97" w:rsidRDefault="00F93E97" w:rsidP="008B3F31">
            <w:pPr>
              <w:spacing w:after="0" w:line="240" w:lineRule="auto"/>
              <w:jc w:val="center"/>
              <w:rPr>
                <w:rFonts w:asciiTheme="minorHAnsi" w:hAnsiTheme="minorHAnsi"/>
                <w:b/>
                <w:sz w:val="32"/>
                <w:szCs w:val="32"/>
                <w:u w:val="single"/>
              </w:rPr>
            </w:pPr>
          </w:p>
        </w:tc>
        <w:tc>
          <w:tcPr>
            <w:tcW w:w="1703" w:type="dxa"/>
          </w:tcPr>
          <w:p w:rsidR="00F93E97" w:rsidRDefault="00F93E97" w:rsidP="008B3F31">
            <w:pPr>
              <w:spacing w:after="0" w:line="240" w:lineRule="auto"/>
              <w:jc w:val="center"/>
              <w:rPr>
                <w:rFonts w:asciiTheme="minorHAnsi" w:hAnsiTheme="minorHAnsi"/>
                <w:b/>
                <w:sz w:val="32"/>
                <w:szCs w:val="32"/>
                <w:u w:val="single"/>
              </w:rPr>
            </w:pPr>
          </w:p>
        </w:tc>
        <w:tc>
          <w:tcPr>
            <w:tcW w:w="4961" w:type="dxa"/>
          </w:tcPr>
          <w:p w:rsidR="00F93E97" w:rsidRPr="00F93E97" w:rsidRDefault="00F93E97" w:rsidP="00F93E97">
            <w:pPr>
              <w:pStyle w:val="ListParagraph"/>
              <w:numPr>
                <w:ilvl w:val="0"/>
                <w:numId w:val="39"/>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b/>
                <w:i/>
              </w:rPr>
            </w:pPr>
            <w:r w:rsidRPr="00F93E97">
              <w:rPr>
                <w:rFonts w:asciiTheme="minorHAnsi" w:hAnsiTheme="minorHAnsi"/>
                <w:b/>
                <w:i/>
              </w:rPr>
              <w:t>EAPN Europe Staff will send out details shortly of the next meeting in Ireland</w:t>
            </w:r>
            <w:r w:rsidR="00B63249">
              <w:rPr>
                <w:rFonts w:asciiTheme="minorHAnsi" w:hAnsiTheme="minorHAnsi"/>
                <w:b/>
                <w:i/>
              </w:rPr>
              <w:t xml:space="preserve"> – 19, 20 and 21 October 2017</w:t>
            </w:r>
          </w:p>
        </w:tc>
        <w:tc>
          <w:tcPr>
            <w:tcW w:w="5103" w:type="dxa"/>
          </w:tcPr>
          <w:p w:rsidR="00F93E97" w:rsidRPr="00B92481" w:rsidRDefault="00F93E97" w:rsidP="00F93E97">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i/>
                <w:szCs w:val="24"/>
              </w:rPr>
            </w:pPr>
            <w:r>
              <w:rPr>
                <w:b/>
                <w:i/>
                <w:szCs w:val="24"/>
              </w:rPr>
              <w:t xml:space="preserve">Members interested in joining the Women and Poverty email cluster are invited to send an email to </w:t>
            </w:r>
            <w:proofErr w:type="spellStart"/>
            <w:r>
              <w:rPr>
                <w:b/>
                <w:i/>
                <w:szCs w:val="24"/>
              </w:rPr>
              <w:t>Magnea</w:t>
            </w:r>
            <w:proofErr w:type="spellEnd"/>
            <w:r>
              <w:rPr>
                <w:b/>
                <w:i/>
                <w:szCs w:val="24"/>
              </w:rPr>
              <w:t xml:space="preserve"> </w:t>
            </w:r>
            <w:proofErr w:type="spellStart"/>
            <w:r>
              <w:rPr>
                <w:b/>
                <w:i/>
                <w:szCs w:val="24"/>
              </w:rPr>
              <w:t>Sverrisdóttir</w:t>
            </w:r>
            <w:proofErr w:type="spellEnd"/>
            <w:r>
              <w:rPr>
                <w:b/>
                <w:i/>
                <w:szCs w:val="24"/>
              </w:rPr>
              <w:t xml:space="preserve"> </w:t>
            </w:r>
            <w:r w:rsidRPr="00B92481">
              <w:rPr>
                <w:b/>
                <w:i/>
                <w:szCs w:val="24"/>
              </w:rPr>
              <w:t>(</w:t>
            </w:r>
            <w:hyperlink r:id="rId20" w:history="1">
              <w:r w:rsidRPr="00ED03A2">
                <w:rPr>
                  <w:rStyle w:val="Hyperlink"/>
                  <w:b/>
                  <w:i/>
                </w:rPr>
                <w:t>magnea.sverrisdottir@kirkjan.is</w:t>
              </w:r>
            </w:hyperlink>
            <w:r w:rsidRPr="00B92481">
              <w:rPr>
                <w:b/>
                <w:i/>
                <w:szCs w:val="24"/>
              </w:rPr>
              <w:t>).</w:t>
            </w:r>
          </w:p>
          <w:p w:rsidR="00F93E97" w:rsidRPr="00B92481" w:rsidRDefault="00F93E97" w:rsidP="00F93E97">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i/>
                <w:szCs w:val="24"/>
              </w:rPr>
            </w:pPr>
            <w:r>
              <w:rPr>
                <w:b/>
                <w:i/>
                <w:szCs w:val="24"/>
              </w:rPr>
              <w:t xml:space="preserve">Members interested in supporting the solidarity paper put forward by EAPN Hungary should get in touch with Johanna László </w:t>
            </w:r>
            <w:r w:rsidRPr="00B92481">
              <w:rPr>
                <w:b/>
                <w:i/>
                <w:szCs w:val="24"/>
              </w:rPr>
              <w:t>(</w:t>
            </w:r>
            <w:hyperlink r:id="rId21" w:history="1">
              <w:r w:rsidRPr="00ED03A2">
                <w:rPr>
                  <w:rStyle w:val="Hyperlink"/>
                  <w:b/>
                  <w:i/>
                </w:rPr>
                <w:t>laszlo.johanna@hapn.hu</w:t>
              </w:r>
            </w:hyperlink>
            <w:r w:rsidRPr="00B92481">
              <w:rPr>
                <w:b/>
                <w:i/>
                <w:szCs w:val="24"/>
              </w:rPr>
              <w:t>)</w:t>
            </w:r>
            <w:r>
              <w:rPr>
                <w:b/>
                <w:i/>
                <w:szCs w:val="24"/>
              </w:rPr>
              <w:t>.</w:t>
            </w:r>
            <w:r w:rsidRPr="00B92481">
              <w:rPr>
                <w:b/>
                <w:i/>
                <w:szCs w:val="24"/>
              </w:rPr>
              <w:t xml:space="preserve"> </w:t>
            </w:r>
          </w:p>
          <w:p w:rsidR="00F93E97" w:rsidRPr="00F93E97" w:rsidRDefault="00F93E97" w:rsidP="00F93E97">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b/>
                <w:i/>
                <w:szCs w:val="24"/>
              </w:rPr>
            </w:pPr>
          </w:p>
        </w:tc>
      </w:tr>
    </w:tbl>
    <w:p w:rsidR="0015763F" w:rsidRPr="008B3F31" w:rsidRDefault="0015763F" w:rsidP="008B3F31">
      <w:pPr>
        <w:spacing w:after="0" w:line="240" w:lineRule="auto"/>
        <w:jc w:val="center"/>
        <w:rPr>
          <w:rFonts w:asciiTheme="minorHAnsi" w:hAnsiTheme="minorHAnsi"/>
          <w:b/>
          <w:sz w:val="32"/>
          <w:szCs w:val="32"/>
          <w:u w:val="single"/>
        </w:rPr>
      </w:pPr>
    </w:p>
    <w:sectPr w:rsidR="0015763F" w:rsidRPr="008B3F31" w:rsidSect="0015763F">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23"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E5" w:rsidRDefault="008312E5" w:rsidP="00D84C95">
      <w:pPr>
        <w:spacing w:after="0" w:line="240" w:lineRule="auto"/>
      </w:pPr>
      <w:r>
        <w:separator/>
      </w:r>
    </w:p>
  </w:endnote>
  <w:endnote w:type="continuationSeparator" w:id="0">
    <w:p w:rsidR="008312E5" w:rsidRDefault="008312E5" w:rsidP="00D84C95">
      <w:pPr>
        <w:spacing w:after="0" w:line="240" w:lineRule="auto"/>
      </w:pPr>
      <w:r>
        <w:continuationSeparator/>
      </w:r>
    </w:p>
  </w:endnote>
  <w:endnote w:type="continuationNotice" w:id="1">
    <w:p w:rsidR="008312E5" w:rsidRDefault="00831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9B" w:rsidRDefault="00F1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30573"/>
      <w:docPartObj>
        <w:docPartGallery w:val="Page Numbers (Bottom of Page)"/>
        <w:docPartUnique/>
      </w:docPartObj>
    </w:sdtPr>
    <w:sdtEndPr>
      <w:rPr>
        <w:noProof/>
      </w:rPr>
    </w:sdtEndPr>
    <w:sdtContent>
      <w:p w:rsidR="00B63249" w:rsidRDefault="00B63249">
        <w:pPr>
          <w:pStyle w:val="Footer"/>
          <w:jc w:val="center"/>
        </w:pPr>
        <w:r>
          <w:fldChar w:fldCharType="begin"/>
        </w:r>
        <w:r>
          <w:instrText xml:space="preserve"> PAGE   \* MERGEFORMAT </w:instrText>
        </w:r>
        <w:r>
          <w:fldChar w:fldCharType="separate"/>
        </w:r>
        <w:r w:rsidR="00F10F9B">
          <w:rPr>
            <w:noProof/>
          </w:rPr>
          <w:t>1</w:t>
        </w:r>
        <w:r>
          <w:rPr>
            <w:noProof/>
          </w:rPr>
          <w:fldChar w:fldCharType="end"/>
        </w:r>
      </w:p>
    </w:sdtContent>
  </w:sdt>
  <w:p w:rsidR="007B0A74" w:rsidRDefault="007B0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9B" w:rsidRDefault="00F10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E5" w:rsidRDefault="008312E5" w:rsidP="00D84C95">
      <w:pPr>
        <w:spacing w:after="0" w:line="240" w:lineRule="auto"/>
      </w:pPr>
      <w:r>
        <w:separator/>
      </w:r>
    </w:p>
  </w:footnote>
  <w:footnote w:type="continuationSeparator" w:id="0">
    <w:p w:rsidR="008312E5" w:rsidRDefault="008312E5" w:rsidP="00D84C95">
      <w:pPr>
        <w:spacing w:after="0" w:line="240" w:lineRule="auto"/>
      </w:pPr>
      <w:r>
        <w:continuationSeparator/>
      </w:r>
    </w:p>
  </w:footnote>
  <w:footnote w:type="continuationNotice" w:id="1">
    <w:p w:rsidR="008312E5" w:rsidRDefault="00831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9B" w:rsidRDefault="00F10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9B" w:rsidRPr="00F10F9B" w:rsidRDefault="00F10F9B" w:rsidP="00F10F9B">
    <w:pPr>
      <w:pStyle w:val="Header"/>
      <w:ind w:right="365"/>
      <w:jc w:val="right"/>
      <w:rPr>
        <w:b/>
        <w:sz w:val="32"/>
        <w:szCs w:val="32"/>
      </w:rPr>
    </w:pPr>
    <w:bookmarkStart w:id="0" w:name="_GoBack"/>
    <w:r w:rsidRPr="00F10F9B">
      <w:rPr>
        <w:b/>
        <w:sz w:val="32"/>
        <w:szCs w:val="32"/>
      </w:rPr>
      <w:t>1b</w:t>
    </w:r>
  </w:p>
  <w:bookmarkEnd w:id="0"/>
  <w:p w:rsidR="0059192C" w:rsidRPr="00B664D1" w:rsidRDefault="0059192C" w:rsidP="00B664D1">
    <w:pPr>
      <w:pStyle w:val="Header"/>
      <w:jc w:val="right"/>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F9B" w:rsidRDefault="00F1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BB0"/>
    <w:multiLevelType w:val="hybridMultilevel"/>
    <w:tmpl w:val="945E6466"/>
    <w:lvl w:ilvl="0" w:tplc="BEAED36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234"/>
    <w:multiLevelType w:val="hybridMultilevel"/>
    <w:tmpl w:val="6F487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6726F"/>
    <w:multiLevelType w:val="hybridMultilevel"/>
    <w:tmpl w:val="D342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E0913"/>
    <w:multiLevelType w:val="hybridMultilevel"/>
    <w:tmpl w:val="C834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629C3"/>
    <w:multiLevelType w:val="hybridMultilevel"/>
    <w:tmpl w:val="A8CC4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8659B"/>
    <w:multiLevelType w:val="hybridMultilevel"/>
    <w:tmpl w:val="61FA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743F0"/>
    <w:multiLevelType w:val="hybridMultilevel"/>
    <w:tmpl w:val="E920EE08"/>
    <w:lvl w:ilvl="0" w:tplc="3B5EDB26">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9540A"/>
    <w:multiLevelType w:val="hybridMultilevel"/>
    <w:tmpl w:val="7A42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BA548C"/>
    <w:multiLevelType w:val="hybridMultilevel"/>
    <w:tmpl w:val="7CF2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73527C"/>
    <w:multiLevelType w:val="hybridMultilevel"/>
    <w:tmpl w:val="9FC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E2CC9"/>
    <w:multiLevelType w:val="hybridMultilevel"/>
    <w:tmpl w:val="C8641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664FC9"/>
    <w:multiLevelType w:val="hybridMultilevel"/>
    <w:tmpl w:val="5204F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9F63B9"/>
    <w:multiLevelType w:val="hybridMultilevel"/>
    <w:tmpl w:val="E65E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25450"/>
    <w:multiLevelType w:val="hybridMultilevel"/>
    <w:tmpl w:val="9EAC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F43C05"/>
    <w:multiLevelType w:val="hybridMultilevel"/>
    <w:tmpl w:val="B2E45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F93D75"/>
    <w:multiLevelType w:val="hybridMultilevel"/>
    <w:tmpl w:val="08AA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722101"/>
    <w:multiLevelType w:val="hybridMultilevel"/>
    <w:tmpl w:val="67A4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815BA2"/>
    <w:multiLevelType w:val="hybridMultilevel"/>
    <w:tmpl w:val="DCB25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5A2B61"/>
    <w:multiLevelType w:val="hybridMultilevel"/>
    <w:tmpl w:val="92AAE714"/>
    <w:lvl w:ilvl="0" w:tplc="014E5F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4E41D9"/>
    <w:multiLevelType w:val="hybridMultilevel"/>
    <w:tmpl w:val="D20C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E26F36"/>
    <w:multiLevelType w:val="hybridMultilevel"/>
    <w:tmpl w:val="6D2A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AB1FB1"/>
    <w:multiLevelType w:val="hybridMultilevel"/>
    <w:tmpl w:val="B4FA7820"/>
    <w:lvl w:ilvl="0" w:tplc="8B9EBF4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80BAE"/>
    <w:multiLevelType w:val="hybridMultilevel"/>
    <w:tmpl w:val="77DA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1C5DC3"/>
    <w:multiLevelType w:val="hybridMultilevel"/>
    <w:tmpl w:val="BB9E3A98"/>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4" w15:restartNumberingAfterBreak="0">
    <w:nsid w:val="5C643843"/>
    <w:multiLevelType w:val="hybridMultilevel"/>
    <w:tmpl w:val="597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D70E7"/>
    <w:multiLevelType w:val="hybridMultilevel"/>
    <w:tmpl w:val="01B2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8F4BC1"/>
    <w:multiLevelType w:val="hybridMultilevel"/>
    <w:tmpl w:val="98DA6AF2"/>
    <w:lvl w:ilvl="0" w:tplc="191837E0">
      <w:start w:val="6"/>
      <w:numFmt w:val="bullet"/>
      <w:lvlText w:val=""/>
      <w:lvlJc w:val="left"/>
      <w:pPr>
        <w:ind w:left="1572" w:hanging="360"/>
      </w:pPr>
      <w:rPr>
        <w:rFonts w:ascii="Symbol" w:eastAsiaTheme="minorHAnsi" w:hAnsi="Symbol" w:cstheme="minorBidi"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15:restartNumberingAfterBreak="0">
    <w:nsid w:val="63143BD0"/>
    <w:multiLevelType w:val="hybridMultilevel"/>
    <w:tmpl w:val="F6A00EC2"/>
    <w:lvl w:ilvl="0" w:tplc="EA6CDB42">
      <w:numFmt w:val="bullet"/>
      <w:lvlText w:val=""/>
      <w:lvlJc w:val="left"/>
      <w:pPr>
        <w:ind w:left="720" w:hanging="36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16D6E"/>
    <w:multiLevelType w:val="hybridMultilevel"/>
    <w:tmpl w:val="DD688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315720"/>
    <w:multiLevelType w:val="hybridMultilevel"/>
    <w:tmpl w:val="8C9A56C0"/>
    <w:lvl w:ilvl="0" w:tplc="F2F093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D62E1"/>
    <w:multiLevelType w:val="hybridMultilevel"/>
    <w:tmpl w:val="2148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EB230B"/>
    <w:multiLevelType w:val="hybridMultilevel"/>
    <w:tmpl w:val="34E8F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3C4AAA"/>
    <w:multiLevelType w:val="hybridMultilevel"/>
    <w:tmpl w:val="222C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657AC6"/>
    <w:multiLevelType w:val="hybridMultilevel"/>
    <w:tmpl w:val="841A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D01BA6"/>
    <w:multiLevelType w:val="hybridMultilevel"/>
    <w:tmpl w:val="A8A2D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2132CF"/>
    <w:multiLevelType w:val="hybridMultilevel"/>
    <w:tmpl w:val="D40C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661747"/>
    <w:multiLevelType w:val="hybridMultilevel"/>
    <w:tmpl w:val="EAF45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5C767F"/>
    <w:multiLevelType w:val="hybridMultilevel"/>
    <w:tmpl w:val="73C6F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D829A8"/>
    <w:multiLevelType w:val="hybridMultilevel"/>
    <w:tmpl w:val="18DC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23935"/>
    <w:multiLevelType w:val="hybridMultilevel"/>
    <w:tmpl w:val="A8AA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16"/>
  </w:num>
  <w:num w:numId="4">
    <w:abstractNumId w:val="19"/>
  </w:num>
  <w:num w:numId="5">
    <w:abstractNumId w:val="13"/>
  </w:num>
  <w:num w:numId="6">
    <w:abstractNumId w:val="24"/>
  </w:num>
  <w:num w:numId="7">
    <w:abstractNumId w:val="20"/>
  </w:num>
  <w:num w:numId="8">
    <w:abstractNumId w:val="30"/>
  </w:num>
  <w:num w:numId="9">
    <w:abstractNumId w:val="1"/>
  </w:num>
  <w:num w:numId="10">
    <w:abstractNumId w:val="8"/>
  </w:num>
  <w:num w:numId="11">
    <w:abstractNumId w:val="14"/>
  </w:num>
  <w:num w:numId="12">
    <w:abstractNumId w:val="5"/>
  </w:num>
  <w:num w:numId="13">
    <w:abstractNumId w:val="15"/>
  </w:num>
  <w:num w:numId="14">
    <w:abstractNumId w:val="32"/>
  </w:num>
  <w:num w:numId="15">
    <w:abstractNumId w:val="27"/>
  </w:num>
  <w:num w:numId="16">
    <w:abstractNumId w:val="33"/>
  </w:num>
  <w:num w:numId="17">
    <w:abstractNumId w:val="35"/>
  </w:num>
  <w:num w:numId="18">
    <w:abstractNumId w:val="36"/>
  </w:num>
  <w:num w:numId="19">
    <w:abstractNumId w:val="18"/>
  </w:num>
  <w:num w:numId="20">
    <w:abstractNumId w:val="31"/>
  </w:num>
  <w:num w:numId="21">
    <w:abstractNumId w:val="6"/>
  </w:num>
  <w:num w:numId="22">
    <w:abstractNumId w:val="2"/>
  </w:num>
  <w:num w:numId="23">
    <w:abstractNumId w:val="4"/>
  </w:num>
  <w:num w:numId="24">
    <w:abstractNumId w:val="9"/>
  </w:num>
  <w:num w:numId="25">
    <w:abstractNumId w:val="29"/>
  </w:num>
  <w:num w:numId="26">
    <w:abstractNumId w:val="17"/>
  </w:num>
  <w:num w:numId="27">
    <w:abstractNumId w:val="7"/>
  </w:num>
  <w:num w:numId="28">
    <w:abstractNumId w:val="28"/>
  </w:num>
  <w:num w:numId="29">
    <w:abstractNumId w:val="37"/>
  </w:num>
  <w:num w:numId="30">
    <w:abstractNumId w:val="26"/>
  </w:num>
  <w:num w:numId="31">
    <w:abstractNumId w:val="10"/>
  </w:num>
  <w:num w:numId="32">
    <w:abstractNumId w:val="25"/>
  </w:num>
  <w:num w:numId="33">
    <w:abstractNumId w:val="34"/>
  </w:num>
  <w:num w:numId="34">
    <w:abstractNumId w:val="12"/>
  </w:num>
  <w:num w:numId="35">
    <w:abstractNumId w:val="21"/>
  </w:num>
  <w:num w:numId="36">
    <w:abstractNumId w:val="0"/>
  </w:num>
  <w:num w:numId="37">
    <w:abstractNumId w:val="11"/>
  </w:num>
  <w:num w:numId="38">
    <w:abstractNumId w:val="39"/>
  </w:num>
  <w:num w:numId="39">
    <w:abstractNumId w:val="3"/>
  </w:num>
  <w:num w:numId="4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07"/>
    <w:rsid w:val="000017E5"/>
    <w:rsid w:val="00024FAB"/>
    <w:rsid w:val="000265CE"/>
    <w:rsid w:val="00033C58"/>
    <w:rsid w:val="000628E9"/>
    <w:rsid w:val="0009668D"/>
    <w:rsid w:val="000974C1"/>
    <w:rsid w:val="000E65F9"/>
    <w:rsid w:val="000F1C66"/>
    <w:rsid w:val="00104D5E"/>
    <w:rsid w:val="0012552E"/>
    <w:rsid w:val="0013442E"/>
    <w:rsid w:val="00135AE9"/>
    <w:rsid w:val="00142F46"/>
    <w:rsid w:val="0015763F"/>
    <w:rsid w:val="001663DA"/>
    <w:rsid w:val="001D47C9"/>
    <w:rsid w:val="002A118F"/>
    <w:rsid w:val="002C5467"/>
    <w:rsid w:val="00306F8C"/>
    <w:rsid w:val="0033403D"/>
    <w:rsid w:val="003431EB"/>
    <w:rsid w:val="00351C85"/>
    <w:rsid w:val="003560FB"/>
    <w:rsid w:val="00377FB3"/>
    <w:rsid w:val="003808ED"/>
    <w:rsid w:val="00393EF2"/>
    <w:rsid w:val="003A2959"/>
    <w:rsid w:val="003B5EEF"/>
    <w:rsid w:val="003C225A"/>
    <w:rsid w:val="003E24B4"/>
    <w:rsid w:val="003E499E"/>
    <w:rsid w:val="00405541"/>
    <w:rsid w:val="00433489"/>
    <w:rsid w:val="00441AFF"/>
    <w:rsid w:val="00451B51"/>
    <w:rsid w:val="004C3EB6"/>
    <w:rsid w:val="004D3BC8"/>
    <w:rsid w:val="004F3C36"/>
    <w:rsid w:val="00511212"/>
    <w:rsid w:val="005466F2"/>
    <w:rsid w:val="005502EE"/>
    <w:rsid w:val="005725C4"/>
    <w:rsid w:val="00581109"/>
    <w:rsid w:val="0059192C"/>
    <w:rsid w:val="005B4373"/>
    <w:rsid w:val="005C790D"/>
    <w:rsid w:val="005D5557"/>
    <w:rsid w:val="005E3E55"/>
    <w:rsid w:val="005E412D"/>
    <w:rsid w:val="005E7001"/>
    <w:rsid w:val="00651646"/>
    <w:rsid w:val="00664B72"/>
    <w:rsid w:val="00666E6E"/>
    <w:rsid w:val="006750A6"/>
    <w:rsid w:val="006C5CCC"/>
    <w:rsid w:val="006D24F9"/>
    <w:rsid w:val="006D7BC1"/>
    <w:rsid w:val="006E0BC3"/>
    <w:rsid w:val="006E4947"/>
    <w:rsid w:val="00706050"/>
    <w:rsid w:val="0074318F"/>
    <w:rsid w:val="007B0A74"/>
    <w:rsid w:val="007F7764"/>
    <w:rsid w:val="00804754"/>
    <w:rsid w:val="00810EF0"/>
    <w:rsid w:val="008132FB"/>
    <w:rsid w:val="008312E5"/>
    <w:rsid w:val="00855E1E"/>
    <w:rsid w:val="008658EC"/>
    <w:rsid w:val="00873EE6"/>
    <w:rsid w:val="008B3F31"/>
    <w:rsid w:val="008E2EE6"/>
    <w:rsid w:val="008E619D"/>
    <w:rsid w:val="00923797"/>
    <w:rsid w:val="0092710B"/>
    <w:rsid w:val="00937262"/>
    <w:rsid w:val="0099082C"/>
    <w:rsid w:val="00991FB5"/>
    <w:rsid w:val="009C7D5A"/>
    <w:rsid w:val="009D0E46"/>
    <w:rsid w:val="00A21AB2"/>
    <w:rsid w:val="00A252A2"/>
    <w:rsid w:val="00A32D44"/>
    <w:rsid w:val="00A67466"/>
    <w:rsid w:val="00A85D50"/>
    <w:rsid w:val="00AB4136"/>
    <w:rsid w:val="00B4077E"/>
    <w:rsid w:val="00B63249"/>
    <w:rsid w:val="00B664D1"/>
    <w:rsid w:val="00B87D4D"/>
    <w:rsid w:val="00B927AD"/>
    <w:rsid w:val="00BB1F26"/>
    <w:rsid w:val="00C12F4F"/>
    <w:rsid w:val="00C42339"/>
    <w:rsid w:val="00CE2359"/>
    <w:rsid w:val="00CE396E"/>
    <w:rsid w:val="00D73502"/>
    <w:rsid w:val="00D83E5D"/>
    <w:rsid w:val="00D84C95"/>
    <w:rsid w:val="00DA029F"/>
    <w:rsid w:val="00DC199C"/>
    <w:rsid w:val="00DC4FD5"/>
    <w:rsid w:val="00DD1383"/>
    <w:rsid w:val="00DE2290"/>
    <w:rsid w:val="00E02B92"/>
    <w:rsid w:val="00E0418D"/>
    <w:rsid w:val="00E04607"/>
    <w:rsid w:val="00E17438"/>
    <w:rsid w:val="00E22EDD"/>
    <w:rsid w:val="00E43F9F"/>
    <w:rsid w:val="00EE42B1"/>
    <w:rsid w:val="00EF2F77"/>
    <w:rsid w:val="00F10F9B"/>
    <w:rsid w:val="00F56128"/>
    <w:rsid w:val="00F60E03"/>
    <w:rsid w:val="00F824DA"/>
    <w:rsid w:val="00F93E97"/>
    <w:rsid w:val="00FC249E"/>
    <w:rsid w:val="00FE17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4B46C"/>
  <w15:docId w15:val="{AED6F2E8-87F0-4383-9AB7-402D4DDD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style>
  <w:style w:type="character" w:customStyle="1" w:styleId="FooterChar">
    <w:name w:val="Footer Char"/>
    <w:link w:val="Footer"/>
    <w:uiPriority w:val="99"/>
    <w:rsid w:val="00D84C95"/>
    <w:rPr>
      <w:sz w:val="22"/>
      <w:szCs w:val="22"/>
    </w:rPr>
  </w:style>
  <w:style w:type="paragraph" w:customStyle="1" w:styleId="Default">
    <w:name w:val="Default"/>
    <w:rsid w:val="00377FB3"/>
    <w:pPr>
      <w:autoSpaceDE w:val="0"/>
      <w:autoSpaceDN w:val="0"/>
      <w:adjustRightInd w:val="0"/>
    </w:pPr>
    <w:rPr>
      <w:rFonts w:ascii="Symbol" w:eastAsiaTheme="minorHAnsi" w:hAnsi="Symbol" w:cs="Symbol"/>
      <w:color w:val="000000"/>
      <w:sz w:val="24"/>
      <w:szCs w:val="24"/>
      <w:lang w:val="it-IT" w:eastAsia="en-US"/>
    </w:rPr>
  </w:style>
  <w:style w:type="paragraph" w:styleId="BalloonText">
    <w:name w:val="Balloon Text"/>
    <w:basedOn w:val="Normal"/>
    <w:link w:val="BalloonTextChar"/>
    <w:uiPriority w:val="99"/>
    <w:semiHidden/>
    <w:unhideWhenUsed/>
    <w:rsid w:val="00B6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D1"/>
    <w:rPr>
      <w:rFonts w:ascii="Tahoma" w:hAnsi="Tahoma" w:cs="Tahoma"/>
      <w:sz w:val="16"/>
      <w:szCs w:val="16"/>
      <w:lang w:val="en-US" w:eastAsia="en-US"/>
    </w:rPr>
  </w:style>
  <w:style w:type="character" w:styleId="Hyperlink">
    <w:name w:val="Hyperlink"/>
    <w:basedOn w:val="DefaultParagraphFont"/>
    <w:uiPriority w:val="99"/>
    <w:unhideWhenUsed/>
    <w:rsid w:val="005E7001"/>
    <w:rPr>
      <w:color w:val="0563C1" w:themeColor="hyperlink"/>
      <w:u w:val="single"/>
    </w:rPr>
  </w:style>
  <w:style w:type="character" w:styleId="CommentReference">
    <w:name w:val="annotation reference"/>
    <w:basedOn w:val="DefaultParagraphFont"/>
    <w:uiPriority w:val="99"/>
    <w:semiHidden/>
    <w:unhideWhenUsed/>
    <w:rsid w:val="00CE39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lee@eapn.eu" TargetMode="External"/><Relationship Id="rId13" Type="http://schemas.openxmlformats.org/officeDocument/2006/relationships/hyperlink" Target="mailto:sian.jones@eapn.eu" TargetMode="External"/><Relationship Id="rId18" Type="http://schemas.openxmlformats.org/officeDocument/2006/relationships/hyperlink" Target="mailto:amana.ferro@eapn.e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aszlo.johanna@hapn.hu" TargetMode="External"/><Relationship Id="rId7" Type="http://schemas.openxmlformats.org/officeDocument/2006/relationships/endnotes" Target="endnotes.xml"/><Relationship Id="rId12" Type="http://schemas.openxmlformats.org/officeDocument/2006/relationships/hyperlink" Target="mailto:sian.jones@eapn.eu" TargetMode="External"/><Relationship Id="rId17" Type="http://schemas.openxmlformats.org/officeDocument/2006/relationships/hyperlink" Target="mailto:amana.ferro@eapn.e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ian.jones@eapn.eu" TargetMode="External"/><Relationship Id="rId20" Type="http://schemas.openxmlformats.org/officeDocument/2006/relationships/hyperlink" Target="mailto:magnea.sverrisdottir@kirkjan.i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a.ferro@eapn.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ian.jones@eapn.e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apn.eu/wp-content/uploads/2017/03/EAPN-4b-EAPN-Template-Letter-for-ESOs-1036.docx" TargetMode="External"/><Relationship Id="rId19" Type="http://schemas.openxmlformats.org/officeDocument/2006/relationships/hyperlink" Target="mailto:sian.jones@eapn.eu" TargetMode="External"/><Relationship Id="rId4" Type="http://schemas.openxmlformats.org/officeDocument/2006/relationships/settings" Target="settings.xml"/><Relationship Id="rId9" Type="http://schemas.openxmlformats.org/officeDocument/2006/relationships/hyperlink" Target="http://www.eapn.eu/wp-content/uploads/2017/03/EAPN-1-EAPN-Toolkit-Stakeholder-Involvement-2017-1054.docx" TargetMode="External"/><Relationship Id="rId14" Type="http://schemas.openxmlformats.org/officeDocument/2006/relationships/hyperlink" Target="mailto:amana.ferro@eapn.e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AB"/>
    <w:rsid w:val="00296CED"/>
    <w:rsid w:val="00F5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FD0D0B700489587029ECA497C77B0">
    <w:name w:val="D69FD0D0B700489587029ECA497C77B0"/>
    <w:rsid w:val="00F57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B8DD-F160-4B8C-B138-9482CCB0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Rebecca</cp:lastModifiedBy>
  <cp:revision>3</cp:revision>
  <dcterms:created xsi:type="dcterms:W3CDTF">2017-07-05T10:19:00Z</dcterms:created>
  <dcterms:modified xsi:type="dcterms:W3CDTF">2017-10-05T17:54:00Z</dcterms:modified>
</cp:coreProperties>
</file>