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2.xml" ContentType="application/vnd.ms-office.chartex+xml"/>
  <Override PartName="/word/charts/style4.xml" ContentType="application/vnd.ms-office.chartstyle+xml"/>
  <Override PartName="/word/charts/colors4.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97C3" w14:textId="77777777" w:rsidR="00212905" w:rsidRDefault="00212905" w:rsidP="000745FF">
      <w:pPr>
        <w:jc w:val="center"/>
        <w:rPr>
          <w:b/>
        </w:rPr>
      </w:pPr>
      <w:r>
        <w:rPr>
          <w:b/>
          <w:noProof/>
          <w:lang w:val="en-US"/>
        </w:rPr>
        <w:drawing>
          <wp:inline distT="0" distB="0" distL="0" distR="0" wp14:anchorId="17944E69" wp14:editId="2C1F1D1F">
            <wp:extent cx="1524000" cy="1014984"/>
            <wp:effectExtent l="0" t="0" r="0" b="0"/>
            <wp:docPr id="13" name="Picture 1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EAPN moy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61CBA17A" w14:textId="77777777" w:rsidR="00212905" w:rsidRDefault="00D76376" w:rsidP="000745FF">
      <w:pPr>
        <w:jc w:val="center"/>
        <w:rPr>
          <w:b/>
        </w:rPr>
      </w:pPr>
      <w:r w:rsidRPr="00D76376">
        <w:rPr>
          <w:b/>
        </w:rPr>
        <w:t xml:space="preserve">Analysis of </w:t>
      </w:r>
      <w:r w:rsidR="00212905">
        <w:rPr>
          <w:b/>
        </w:rPr>
        <w:t xml:space="preserve">2017 </w:t>
      </w:r>
      <w:r w:rsidRPr="00D76376">
        <w:rPr>
          <w:b/>
        </w:rPr>
        <w:t>members survey</w:t>
      </w:r>
      <w:r w:rsidR="00212905">
        <w:rPr>
          <w:b/>
        </w:rPr>
        <w:t xml:space="preserve"> </w:t>
      </w:r>
    </w:p>
    <w:p w14:paraId="042F0FAD" w14:textId="4F699213" w:rsidR="00212905" w:rsidRPr="00EC77DA" w:rsidRDefault="00212905" w:rsidP="000745FF">
      <w:pPr>
        <w:rPr>
          <w:b/>
          <w:color w:val="C00000"/>
          <w:u w:val="single"/>
        </w:rPr>
      </w:pPr>
      <w:r w:rsidRPr="00EC77DA">
        <w:rPr>
          <w:b/>
          <w:color w:val="C00000"/>
          <w:u w:val="single"/>
        </w:rPr>
        <w:t>Introduction and background</w:t>
      </w:r>
    </w:p>
    <w:p w14:paraId="5B95BBD1" w14:textId="58F1AA0E" w:rsidR="00EA51DC" w:rsidRDefault="00EA51DC" w:rsidP="000745FF">
      <w:pPr>
        <w:spacing w:after="0" w:line="240" w:lineRule="auto"/>
        <w:rPr>
          <w:rFonts w:eastAsia="Times New Roman" w:cstheme="minorHAnsi"/>
          <w:bCs/>
          <w:color w:val="000000"/>
          <w:lang w:eastAsia="en-GB"/>
        </w:rPr>
      </w:pPr>
      <w:r>
        <w:rPr>
          <w:rFonts w:eastAsia="Times New Roman" w:cstheme="minorHAnsi"/>
          <w:bCs/>
          <w:color w:val="000000"/>
          <w:lang w:eastAsia="en-GB"/>
        </w:rPr>
        <w:t>In July 2017, EAPN conducted a ‘members survey’, with the following objectives in mind:</w:t>
      </w:r>
    </w:p>
    <w:p w14:paraId="5BBB72C8" w14:textId="77777777" w:rsidR="00EA51DC" w:rsidRDefault="00EA51DC" w:rsidP="000745FF">
      <w:pPr>
        <w:spacing w:after="0" w:line="240" w:lineRule="auto"/>
      </w:pPr>
    </w:p>
    <w:p w14:paraId="4D9515C6" w14:textId="103C7D7B" w:rsidR="00EA51DC" w:rsidRPr="00C61EC9" w:rsidRDefault="00EA51DC" w:rsidP="000745FF">
      <w:pPr>
        <w:pStyle w:val="ListParagraph"/>
        <w:numPr>
          <w:ilvl w:val="0"/>
          <w:numId w:val="5"/>
        </w:numPr>
        <w:spacing w:after="0" w:line="240" w:lineRule="auto"/>
        <w:rPr>
          <w:rFonts w:eastAsia="Times New Roman" w:cstheme="minorHAnsi"/>
          <w:lang w:eastAsia="en-GB"/>
        </w:rPr>
      </w:pPr>
      <w:r w:rsidRPr="00C61EC9">
        <w:rPr>
          <w:rFonts w:eastAsia="Times New Roman" w:cstheme="minorHAnsi"/>
          <w:color w:val="000000"/>
          <w:lang w:eastAsia="en-GB"/>
        </w:rPr>
        <w:t>To better understand EAPN members</w:t>
      </w:r>
      <w:r>
        <w:rPr>
          <w:rFonts w:eastAsia="Times New Roman" w:cstheme="minorHAnsi"/>
          <w:color w:val="000000"/>
          <w:lang w:eastAsia="en-GB"/>
        </w:rPr>
        <w:t xml:space="preserve"> </w:t>
      </w:r>
    </w:p>
    <w:p w14:paraId="6B711A07" w14:textId="77777777" w:rsidR="00EA51DC" w:rsidRPr="00C61EC9" w:rsidRDefault="00EA51DC" w:rsidP="000745FF">
      <w:pPr>
        <w:pStyle w:val="ListParagraph"/>
        <w:numPr>
          <w:ilvl w:val="0"/>
          <w:numId w:val="5"/>
        </w:numPr>
        <w:spacing w:after="0" w:line="240" w:lineRule="auto"/>
        <w:rPr>
          <w:rFonts w:eastAsia="Times New Roman" w:cstheme="minorHAnsi"/>
          <w:lang w:eastAsia="en-GB"/>
        </w:rPr>
      </w:pPr>
      <w:r w:rsidRPr="00C61EC9">
        <w:rPr>
          <w:rFonts w:eastAsia="Times New Roman" w:cstheme="minorHAnsi"/>
          <w:color w:val="000000"/>
          <w:lang w:eastAsia="en-GB"/>
        </w:rPr>
        <w:t>To understand the individual and collective priorities of EAPN members for the next few years</w:t>
      </w:r>
    </w:p>
    <w:p w14:paraId="6D007B39" w14:textId="7BA6A395" w:rsidR="00EA51DC" w:rsidRPr="00C61EC9" w:rsidRDefault="00EA51DC" w:rsidP="000745FF">
      <w:pPr>
        <w:pStyle w:val="ListParagraph"/>
        <w:numPr>
          <w:ilvl w:val="0"/>
          <w:numId w:val="5"/>
        </w:numPr>
        <w:spacing w:after="0" w:line="240" w:lineRule="auto"/>
        <w:rPr>
          <w:rFonts w:eastAsia="Times New Roman" w:cstheme="minorHAnsi"/>
          <w:lang w:eastAsia="en-GB"/>
        </w:rPr>
      </w:pPr>
      <w:r w:rsidRPr="00C61EC9">
        <w:rPr>
          <w:rFonts w:eastAsia="Times New Roman" w:cstheme="minorHAnsi"/>
          <w:color w:val="000000"/>
          <w:lang w:eastAsia="en-GB"/>
        </w:rPr>
        <w:t xml:space="preserve">To understand the main </w:t>
      </w:r>
      <w:r w:rsidRPr="00234E1B">
        <w:rPr>
          <w:rFonts w:eastAsia="Times New Roman" w:cstheme="minorHAnsi"/>
          <w:color w:val="000000"/>
          <w:lang w:eastAsia="en-GB"/>
        </w:rPr>
        <w:t>capacity building needs</w:t>
      </w:r>
      <w:r w:rsidRPr="00C61EC9">
        <w:rPr>
          <w:rFonts w:eastAsia="Times New Roman" w:cstheme="minorHAnsi"/>
          <w:color w:val="000000"/>
          <w:lang w:eastAsia="en-GB"/>
        </w:rPr>
        <w:t xml:space="preserve"> of </w:t>
      </w:r>
      <w:r>
        <w:rPr>
          <w:rFonts w:eastAsia="Times New Roman" w:cstheme="minorHAnsi"/>
          <w:color w:val="000000"/>
          <w:lang w:eastAsia="en-GB"/>
        </w:rPr>
        <w:t xml:space="preserve">EAPN members </w:t>
      </w:r>
    </w:p>
    <w:p w14:paraId="46841D23" w14:textId="77777777" w:rsidR="00EA51DC" w:rsidRPr="00C61EC9" w:rsidRDefault="00EA51DC" w:rsidP="000745FF">
      <w:pPr>
        <w:pStyle w:val="ListParagraph"/>
        <w:numPr>
          <w:ilvl w:val="0"/>
          <w:numId w:val="5"/>
        </w:numPr>
        <w:spacing w:after="0" w:line="240" w:lineRule="auto"/>
        <w:rPr>
          <w:rFonts w:eastAsia="Times New Roman" w:cstheme="minorHAnsi"/>
          <w:lang w:eastAsia="en-GB"/>
        </w:rPr>
      </w:pPr>
      <w:r w:rsidRPr="00C61EC9">
        <w:rPr>
          <w:rFonts w:eastAsia="Times New Roman" w:cstheme="minorHAnsi"/>
          <w:color w:val="000000"/>
          <w:lang w:eastAsia="en-GB"/>
        </w:rPr>
        <w:t>To generate ideas about how we could improve our collective work</w:t>
      </w:r>
    </w:p>
    <w:p w14:paraId="555EA30D" w14:textId="77777777" w:rsidR="00EA51DC" w:rsidRPr="00C61EC9" w:rsidRDefault="00EA51DC" w:rsidP="000745FF">
      <w:pPr>
        <w:pStyle w:val="ListParagraph"/>
        <w:numPr>
          <w:ilvl w:val="0"/>
          <w:numId w:val="5"/>
        </w:numPr>
        <w:spacing w:after="0" w:line="240" w:lineRule="auto"/>
        <w:rPr>
          <w:rFonts w:eastAsia="Times New Roman" w:cstheme="minorHAnsi"/>
          <w:lang w:eastAsia="en-GB"/>
        </w:rPr>
      </w:pPr>
      <w:r w:rsidRPr="00C61EC9">
        <w:rPr>
          <w:rFonts w:eastAsia="Times New Roman" w:cstheme="minorHAnsi"/>
          <w:color w:val="000000"/>
          <w:lang w:eastAsia="en-GB"/>
        </w:rPr>
        <w:t>To generate feedback on the way EAPN communicates with members</w:t>
      </w:r>
    </w:p>
    <w:p w14:paraId="2AA213AC" w14:textId="77777777" w:rsidR="00EA51DC" w:rsidRDefault="00EA51DC" w:rsidP="000745FF">
      <w:pPr>
        <w:spacing w:after="0" w:line="240" w:lineRule="auto"/>
        <w:rPr>
          <w:rFonts w:eastAsia="Times New Roman" w:cstheme="minorHAnsi"/>
          <w:bCs/>
          <w:color w:val="000000"/>
          <w:lang w:eastAsia="en-GB"/>
        </w:rPr>
      </w:pPr>
    </w:p>
    <w:p w14:paraId="26D9812E" w14:textId="77777777" w:rsidR="00EA51DC" w:rsidRDefault="00EA51DC" w:rsidP="000745FF">
      <w:pPr>
        <w:spacing w:after="0" w:line="240" w:lineRule="auto"/>
        <w:rPr>
          <w:rFonts w:eastAsia="Times New Roman" w:cstheme="minorHAnsi"/>
          <w:bCs/>
          <w:color w:val="000000"/>
          <w:lang w:eastAsia="en-GB"/>
        </w:rPr>
      </w:pPr>
      <w:r>
        <w:rPr>
          <w:rFonts w:eastAsia="Times New Roman" w:cstheme="minorHAnsi"/>
          <w:bCs/>
          <w:color w:val="000000"/>
          <w:lang w:eastAsia="en-GB"/>
        </w:rPr>
        <w:t>The results of the questionnaire will be used in the following way:</w:t>
      </w:r>
    </w:p>
    <w:p w14:paraId="013D976F" w14:textId="55D9D934" w:rsidR="00EA51DC" w:rsidRPr="00137525" w:rsidRDefault="00EA51DC" w:rsidP="000745FF">
      <w:pPr>
        <w:pStyle w:val="ListParagraph"/>
        <w:numPr>
          <w:ilvl w:val="0"/>
          <w:numId w:val="6"/>
        </w:numPr>
        <w:spacing w:after="0" w:line="240" w:lineRule="auto"/>
        <w:rPr>
          <w:rFonts w:eastAsia="Times New Roman" w:cstheme="minorHAnsi"/>
          <w:bCs/>
          <w:color w:val="000000"/>
          <w:lang w:eastAsia="en-GB"/>
        </w:rPr>
      </w:pPr>
      <w:r>
        <w:rPr>
          <w:rFonts w:eastAsia="Times New Roman" w:cstheme="minorHAnsi"/>
          <w:bCs/>
          <w:color w:val="000000"/>
          <w:lang w:eastAsia="en-GB"/>
        </w:rPr>
        <w:t>To guide</w:t>
      </w:r>
      <w:r w:rsidRPr="00137525">
        <w:rPr>
          <w:rFonts w:eastAsia="Times New Roman" w:cstheme="minorHAnsi"/>
          <w:bCs/>
          <w:color w:val="000000"/>
          <w:lang w:eastAsia="en-GB"/>
        </w:rPr>
        <w:t xml:space="preserve"> our application for the Framework Partnership Agreemen</w:t>
      </w:r>
      <w:r>
        <w:rPr>
          <w:rFonts w:eastAsia="Times New Roman" w:cstheme="minorHAnsi"/>
          <w:bCs/>
          <w:color w:val="000000"/>
          <w:lang w:eastAsia="en-GB"/>
        </w:rPr>
        <w:t>t with the European Commission</w:t>
      </w:r>
    </w:p>
    <w:p w14:paraId="32E72902" w14:textId="77777777" w:rsidR="00EA51DC" w:rsidRPr="00137525" w:rsidRDefault="00EA51DC" w:rsidP="000745FF">
      <w:pPr>
        <w:pStyle w:val="ListParagraph"/>
        <w:numPr>
          <w:ilvl w:val="0"/>
          <w:numId w:val="6"/>
        </w:numPr>
        <w:spacing w:after="0" w:line="240" w:lineRule="auto"/>
        <w:rPr>
          <w:rFonts w:eastAsia="Times New Roman" w:cstheme="minorHAnsi"/>
          <w:lang w:eastAsia="en-GB"/>
        </w:rPr>
      </w:pPr>
      <w:r>
        <w:rPr>
          <w:rFonts w:eastAsia="Times New Roman" w:cstheme="minorHAnsi"/>
          <w:bCs/>
          <w:color w:val="000000"/>
          <w:lang w:eastAsia="en-GB"/>
        </w:rPr>
        <w:t xml:space="preserve">To guide decisions about the content of </w:t>
      </w:r>
      <w:r w:rsidRPr="00137525">
        <w:rPr>
          <w:rFonts w:eastAsia="Times New Roman" w:cstheme="minorHAnsi"/>
          <w:bCs/>
          <w:color w:val="000000"/>
          <w:lang w:eastAsia="en-GB"/>
        </w:rPr>
        <w:t xml:space="preserve">the </w:t>
      </w:r>
      <w:r>
        <w:rPr>
          <w:rFonts w:eastAsia="Times New Roman" w:cstheme="minorHAnsi"/>
          <w:bCs/>
          <w:color w:val="000000"/>
          <w:lang w:eastAsia="en-GB"/>
        </w:rPr>
        <w:t xml:space="preserve">EAPN </w:t>
      </w:r>
      <w:r w:rsidRPr="00137525">
        <w:rPr>
          <w:rFonts w:eastAsia="Times New Roman" w:cstheme="minorHAnsi"/>
          <w:color w:val="000000"/>
          <w:lang w:eastAsia="en-GB"/>
        </w:rPr>
        <w:t xml:space="preserve">Capacity Building workshop in October </w:t>
      </w:r>
      <w:r>
        <w:rPr>
          <w:rFonts w:eastAsia="Times New Roman" w:cstheme="minorHAnsi"/>
          <w:color w:val="000000"/>
          <w:lang w:eastAsia="en-GB"/>
        </w:rPr>
        <w:t>and other capacity building initiatives</w:t>
      </w:r>
    </w:p>
    <w:p w14:paraId="691D0798" w14:textId="77777777" w:rsidR="00EA51DC" w:rsidRPr="00137525" w:rsidRDefault="00EA51DC" w:rsidP="000745FF">
      <w:pPr>
        <w:pStyle w:val="ListParagraph"/>
        <w:numPr>
          <w:ilvl w:val="0"/>
          <w:numId w:val="6"/>
        </w:numPr>
        <w:spacing w:after="0" w:line="240" w:lineRule="auto"/>
        <w:rPr>
          <w:rFonts w:eastAsia="Times New Roman" w:cstheme="minorHAnsi"/>
          <w:lang w:eastAsia="en-GB"/>
        </w:rPr>
      </w:pPr>
      <w:r>
        <w:rPr>
          <w:rFonts w:eastAsia="Times New Roman" w:cstheme="minorHAnsi"/>
          <w:color w:val="000000"/>
          <w:lang w:eastAsia="en-GB"/>
        </w:rPr>
        <w:t>To guide future thinking about the strategic direction and long term aims of EAPN</w:t>
      </w:r>
    </w:p>
    <w:p w14:paraId="19B93DB5" w14:textId="77777777" w:rsidR="00EA51DC" w:rsidRDefault="00EA51DC" w:rsidP="000745FF">
      <w:pPr>
        <w:spacing w:after="0" w:line="240" w:lineRule="auto"/>
        <w:rPr>
          <w:rFonts w:eastAsia="Times New Roman" w:cstheme="minorHAnsi"/>
          <w:bCs/>
          <w:color w:val="000000"/>
          <w:lang w:eastAsia="en-GB"/>
        </w:rPr>
      </w:pPr>
    </w:p>
    <w:p w14:paraId="01993C72" w14:textId="7E8F05DC" w:rsidR="00212905" w:rsidRPr="00EC77DA" w:rsidRDefault="00212905" w:rsidP="000745FF">
      <w:pPr>
        <w:rPr>
          <w:b/>
          <w:color w:val="C00000"/>
          <w:u w:val="single"/>
        </w:rPr>
      </w:pPr>
      <w:r w:rsidRPr="00EC77DA">
        <w:rPr>
          <w:b/>
          <w:color w:val="C00000"/>
          <w:u w:val="single"/>
        </w:rPr>
        <w:t>Overview of responses</w:t>
      </w:r>
    </w:p>
    <w:p w14:paraId="6DCBF4A3" w14:textId="65C0395C" w:rsidR="00D76376" w:rsidRDefault="00D76376" w:rsidP="000745FF">
      <w:r>
        <w:t>24 responses</w:t>
      </w:r>
      <w:r w:rsidR="00EA51DC">
        <w:t xml:space="preserve"> were received from our members (17 NNs and 7 EOs). This </w:t>
      </w:r>
      <w:r>
        <w:t xml:space="preserve">represents </w:t>
      </w:r>
      <w:r w:rsidR="00212905">
        <w:t>55% of our members, 55% of NNs and 54</w:t>
      </w:r>
      <w:r>
        <w:t>% of EOs.</w:t>
      </w:r>
    </w:p>
    <w:tbl>
      <w:tblPr>
        <w:tblStyle w:val="TableGrid"/>
        <w:tblW w:w="10910" w:type="dxa"/>
        <w:tblInd w:w="-947" w:type="dxa"/>
        <w:tblLook w:val="04A0" w:firstRow="1" w:lastRow="0" w:firstColumn="1" w:lastColumn="0" w:noHBand="0" w:noVBand="1"/>
      </w:tblPr>
      <w:tblGrid>
        <w:gridCol w:w="5807"/>
        <w:gridCol w:w="5103"/>
      </w:tblGrid>
      <w:tr w:rsidR="00EA51DC" w:rsidRPr="00EA51DC" w14:paraId="32007D6D" w14:textId="77777777" w:rsidTr="00B35DEE">
        <w:tc>
          <w:tcPr>
            <w:tcW w:w="5807" w:type="dxa"/>
          </w:tcPr>
          <w:p w14:paraId="27F52807" w14:textId="742A6AC8" w:rsidR="00EA51DC" w:rsidRPr="00EA51DC" w:rsidRDefault="00EA51DC" w:rsidP="000745FF">
            <w:pPr>
              <w:rPr>
                <w:b/>
              </w:rPr>
            </w:pPr>
            <w:r w:rsidRPr="00EA51DC">
              <w:rPr>
                <w:b/>
              </w:rPr>
              <w:t xml:space="preserve">National Networks </w:t>
            </w:r>
          </w:p>
        </w:tc>
        <w:tc>
          <w:tcPr>
            <w:tcW w:w="5103" w:type="dxa"/>
          </w:tcPr>
          <w:p w14:paraId="030D5848" w14:textId="0C5496E7" w:rsidR="00EA51DC" w:rsidRPr="00EA51DC" w:rsidRDefault="00EA51DC" w:rsidP="000745FF">
            <w:pPr>
              <w:rPr>
                <w:b/>
              </w:rPr>
            </w:pPr>
            <w:r w:rsidRPr="00EA51DC">
              <w:rPr>
                <w:b/>
              </w:rPr>
              <w:t>EOs</w:t>
            </w:r>
          </w:p>
        </w:tc>
      </w:tr>
      <w:tr w:rsidR="00EA51DC" w14:paraId="130F2527" w14:textId="77777777" w:rsidTr="00B35DEE">
        <w:tc>
          <w:tcPr>
            <w:tcW w:w="5807" w:type="dxa"/>
          </w:tcPr>
          <w:p w14:paraId="57D88C13" w14:textId="6DCAB073" w:rsidR="00EA51DC" w:rsidRDefault="00EC77DA" w:rsidP="000745FF">
            <w:pPr>
              <w:pStyle w:val="ListParagraph"/>
              <w:numPr>
                <w:ilvl w:val="0"/>
                <w:numId w:val="7"/>
              </w:numPr>
            </w:pPr>
            <w:r>
              <w:t xml:space="preserve">EAPN </w:t>
            </w:r>
            <w:r w:rsidR="00EA51DC">
              <w:t>Finland</w:t>
            </w:r>
          </w:p>
        </w:tc>
        <w:tc>
          <w:tcPr>
            <w:tcW w:w="5103" w:type="dxa"/>
          </w:tcPr>
          <w:p w14:paraId="29829EB4" w14:textId="4D9361E6" w:rsidR="00EA51DC" w:rsidRDefault="00EA51DC" w:rsidP="000745FF">
            <w:r>
              <w:t>1.  AGE Platform Europe</w:t>
            </w:r>
          </w:p>
        </w:tc>
      </w:tr>
      <w:tr w:rsidR="00EA51DC" w14:paraId="15EC7B6A" w14:textId="77777777" w:rsidTr="00B35DEE">
        <w:tc>
          <w:tcPr>
            <w:tcW w:w="5807" w:type="dxa"/>
          </w:tcPr>
          <w:p w14:paraId="1D013F44" w14:textId="749FCA39" w:rsidR="00EA51DC" w:rsidRDefault="00EA51DC" w:rsidP="000745FF">
            <w:pPr>
              <w:pStyle w:val="ListParagraph"/>
              <w:numPr>
                <w:ilvl w:val="0"/>
                <w:numId w:val="7"/>
              </w:numPr>
            </w:pPr>
            <w:r>
              <w:t>Slovak Anti-Poverty Network</w:t>
            </w:r>
          </w:p>
          <w:p w14:paraId="471100C4" w14:textId="290DDA35" w:rsidR="00EA51DC" w:rsidRDefault="00EA51DC" w:rsidP="000745FF">
            <w:pPr>
              <w:pStyle w:val="ListParagraph"/>
            </w:pPr>
          </w:p>
        </w:tc>
        <w:tc>
          <w:tcPr>
            <w:tcW w:w="5103" w:type="dxa"/>
          </w:tcPr>
          <w:p w14:paraId="7150D2F4" w14:textId="649CF9DF" w:rsidR="00EA51DC" w:rsidRDefault="00EA51DC" w:rsidP="000745FF">
            <w:r>
              <w:t>2.  PICUM</w:t>
            </w:r>
          </w:p>
          <w:p w14:paraId="7257307F" w14:textId="77777777" w:rsidR="00EA51DC" w:rsidRDefault="00EA51DC" w:rsidP="000745FF"/>
        </w:tc>
      </w:tr>
      <w:tr w:rsidR="00EA51DC" w14:paraId="4CBD659D" w14:textId="77777777" w:rsidTr="00B35DEE">
        <w:tc>
          <w:tcPr>
            <w:tcW w:w="5807" w:type="dxa"/>
          </w:tcPr>
          <w:p w14:paraId="2C474DFA" w14:textId="4549978B" w:rsidR="00EA51DC" w:rsidRDefault="00EA51DC" w:rsidP="000745FF">
            <w:pPr>
              <w:pStyle w:val="ListParagraph"/>
              <w:numPr>
                <w:ilvl w:val="0"/>
                <w:numId w:val="7"/>
              </w:numPr>
            </w:pPr>
            <w:r>
              <w:t>Belgian APN</w:t>
            </w:r>
          </w:p>
        </w:tc>
        <w:tc>
          <w:tcPr>
            <w:tcW w:w="5103" w:type="dxa"/>
          </w:tcPr>
          <w:p w14:paraId="6C49261C" w14:textId="37F7A902" w:rsidR="00EA51DC" w:rsidRDefault="00EA51DC" w:rsidP="000745FF">
            <w:r>
              <w:t xml:space="preserve">3. </w:t>
            </w:r>
            <w:proofErr w:type="spellStart"/>
            <w:r>
              <w:t>Eurochild</w:t>
            </w:r>
            <w:proofErr w:type="spellEnd"/>
          </w:p>
          <w:p w14:paraId="468739B3" w14:textId="77777777" w:rsidR="00EA51DC" w:rsidRDefault="00EA51DC" w:rsidP="000745FF"/>
        </w:tc>
      </w:tr>
      <w:tr w:rsidR="00EA51DC" w14:paraId="01373F14" w14:textId="77777777" w:rsidTr="00B35DEE">
        <w:tc>
          <w:tcPr>
            <w:tcW w:w="5807" w:type="dxa"/>
          </w:tcPr>
          <w:p w14:paraId="18F00CDB" w14:textId="03A3FDBB" w:rsidR="00EA51DC" w:rsidRDefault="00EA51DC" w:rsidP="000745FF">
            <w:pPr>
              <w:pStyle w:val="ListParagraph"/>
              <w:numPr>
                <w:ilvl w:val="0"/>
                <w:numId w:val="7"/>
              </w:numPr>
            </w:pPr>
            <w:r>
              <w:t>EAPN Lithuania</w:t>
            </w:r>
          </w:p>
        </w:tc>
        <w:tc>
          <w:tcPr>
            <w:tcW w:w="5103" w:type="dxa"/>
          </w:tcPr>
          <w:p w14:paraId="4C29F8B6" w14:textId="33479A92" w:rsidR="00EA51DC" w:rsidRDefault="00EA51DC" w:rsidP="000745FF">
            <w:r>
              <w:t>4. European Federation of Food Banks (FEBA)</w:t>
            </w:r>
          </w:p>
        </w:tc>
      </w:tr>
      <w:tr w:rsidR="00EA51DC" w14:paraId="54398A1C" w14:textId="77777777" w:rsidTr="00B35DEE">
        <w:tc>
          <w:tcPr>
            <w:tcW w:w="5807" w:type="dxa"/>
          </w:tcPr>
          <w:p w14:paraId="3F7B9764" w14:textId="0E0CC3E1" w:rsidR="00EA51DC" w:rsidRPr="001161E0" w:rsidRDefault="00EA51DC" w:rsidP="000745FF">
            <w:pPr>
              <w:pStyle w:val="ListParagraph"/>
              <w:numPr>
                <w:ilvl w:val="0"/>
                <w:numId w:val="7"/>
              </w:numPr>
              <w:rPr>
                <w:lang w:val="de-DE"/>
              </w:rPr>
            </w:pPr>
            <w:r w:rsidRPr="001161E0">
              <w:rPr>
                <w:lang w:val="de-DE"/>
              </w:rPr>
              <w:t>Die Armutskonferenz, Anti-Poverty Network Austria</w:t>
            </w:r>
          </w:p>
        </w:tc>
        <w:tc>
          <w:tcPr>
            <w:tcW w:w="5103" w:type="dxa"/>
          </w:tcPr>
          <w:p w14:paraId="4A6CC675" w14:textId="534B0F75" w:rsidR="00EA51DC" w:rsidRDefault="00EA51DC" w:rsidP="000745FF">
            <w:r>
              <w:t>5. The Salvation Army - Europe</w:t>
            </w:r>
          </w:p>
          <w:p w14:paraId="036BA8DB" w14:textId="77777777" w:rsidR="00EA51DC" w:rsidRDefault="00EA51DC" w:rsidP="000745FF"/>
        </w:tc>
      </w:tr>
      <w:tr w:rsidR="00EA51DC" w:rsidRPr="00537F10" w14:paraId="1B46CCDF" w14:textId="77777777" w:rsidTr="00B35DEE">
        <w:tc>
          <w:tcPr>
            <w:tcW w:w="5807" w:type="dxa"/>
          </w:tcPr>
          <w:p w14:paraId="3E7448FC" w14:textId="7CC8F3C9" w:rsidR="00EA51DC" w:rsidRDefault="00EA51DC" w:rsidP="000745FF">
            <w:pPr>
              <w:pStyle w:val="ListParagraph"/>
              <w:numPr>
                <w:ilvl w:val="0"/>
                <w:numId w:val="7"/>
              </w:numPr>
            </w:pPr>
            <w:r>
              <w:t>APF Malta</w:t>
            </w:r>
          </w:p>
        </w:tc>
        <w:tc>
          <w:tcPr>
            <w:tcW w:w="5103" w:type="dxa"/>
          </w:tcPr>
          <w:p w14:paraId="0E20CC35" w14:textId="443D6DA4" w:rsidR="00EA51DC" w:rsidRPr="00EA51DC" w:rsidRDefault="00EA51DC" w:rsidP="000745FF">
            <w:pPr>
              <w:rPr>
                <w:lang w:val="fr-BE"/>
              </w:rPr>
            </w:pPr>
            <w:r>
              <w:rPr>
                <w:lang w:val="fr-BE"/>
              </w:rPr>
              <w:t xml:space="preserve">6. </w:t>
            </w:r>
            <w:proofErr w:type="gramStart"/>
            <w:r w:rsidRPr="00EA51DC">
              <w:rPr>
                <w:lang w:val="fr-BE"/>
              </w:rPr>
              <w:t>Santé  Mentale</w:t>
            </w:r>
            <w:proofErr w:type="gramEnd"/>
            <w:r w:rsidRPr="00EA51DC">
              <w:rPr>
                <w:lang w:val="fr-BE"/>
              </w:rPr>
              <w:t xml:space="preserve"> et  Exclusion Sociale   - SMES-Europa</w:t>
            </w:r>
          </w:p>
        </w:tc>
      </w:tr>
      <w:tr w:rsidR="00EA51DC" w14:paraId="598CD819" w14:textId="77777777" w:rsidTr="00B35DEE">
        <w:tc>
          <w:tcPr>
            <w:tcW w:w="5807" w:type="dxa"/>
          </w:tcPr>
          <w:p w14:paraId="062E42A9" w14:textId="5D019C2B" w:rsidR="00EA51DC" w:rsidRDefault="00EA51DC" w:rsidP="000745FF">
            <w:pPr>
              <w:pStyle w:val="ListParagraph"/>
              <w:numPr>
                <w:ilvl w:val="0"/>
                <w:numId w:val="7"/>
              </w:numPr>
            </w:pPr>
            <w:r>
              <w:t>EAPN Luxembourg</w:t>
            </w:r>
          </w:p>
        </w:tc>
        <w:tc>
          <w:tcPr>
            <w:tcW w:w="5103" w:type="dxa"/>
          </w:tcPr>
          <w:p w14:paraId="0E7E5F1D" w14:textId="0114EEEE" w:rsidR="00EA51DC" w:rsidRDefault="00EA51DC" w:rsidP="000745FF">
            <w:r>
              <w:t>7. FEANTSA</w:t>
            </w:r>
          </w:p>
          <w:p w14:paraId="37BFF0FC" w14:textId="77777777" w:rsidR="00EA51DC" w:rsidRDefault="00EA51DC" w:rsidP="000745FF"/>
        </w:tc>
      </w:tr>
      <w:tr w:rsidR="00EA51DC" w14:paraId="3D009140" w14:textId="77777777" w:rsidTr="00B35DEE">
        <w:tc>
          <w:tcPr>
            <w:tcW w:w="5807" w:type="dxa"/>
          </w:tcPr>
          <w:p w14:paraId="211653C9" w14:textId="21D10241" w:rsidR="00EA51DC" w:rsidRDefault="00EA51DC" w:rsidP="000745FF">
            <w:pPr>
              <w:pStyle w:val="ListParagraph"/>
              <w:numPr>
                <w:ilvl w:val="0"/>
                <w:numId w:val="7"/>
              </w:numPr>
            </w:pPr>
            <w:r>
              <w:t>EAPN Germany</w:t>
            </w:r>
          </w:p>
        </w:tc>
        <w:tc>
          <w:tcPr>
            <w:tcW w:w="5103" w:type="dxa"/>
          </w:tcPr>
          <w:p w14:paraId="70991D29" w14:textId="77777777" w:rsidR="00EA51DC" w:rsidRDefault="00EA51DC" w:rsidP="000745FF"/>
        </w:tc>
      </w:tr>
      <w:tr w:rsidR="00EA51DC" w14:paraId="67A9672E" w14:textId="77777777" w:rsidTr="00B35DEE">
        <w:tc>
          <w:tcPr>
            <w:tcW w:w="5807" w:type="dxa"/>
          </w:tcPr>
          <w:p w14:paraId="6A7F432C" w14:textId="5825C046" w:rsidR="00EA51DC" w:rsidRDefault="00EA51DC" w:rsidP="000745FF">
            <w:pPr>
              <w:pStyle w:val="ListParagraph"/>
              <w:numPr>
                <w:ilvl w:val="0"/>
                <w:numId w:val="7"/>
              </w:numPr>
            </w:pPr>
            <w:r>
              <w:t>Croatia APN</w:t>
            </w:r>
          </w:p>
        </w:tc>
        <w:tc>
          <w:tcPr>
            <w:tcW w:w="5103" w:type="dxa"/>
          </w:tcPr>
          <w:p w14:paraId="2F40E54C" w14:textId="77777777" w:rsidR="00EA51DC" w:rsidRDefault="00EA51DC" w:rsidP="000745FF"/>
        </w:tc>
      </w:tr>
      <w:tr w:rsidR="00EA51DC" w14:paraId="18BE4F8C" w14:textId="77777777" w:rsidTr="00B35DEE">
        <w:tc>
          <w:tcPr>
            <w:tcW w:w="5807" w:type="dxa"/>
          </w:tcPr>
          <w:p w14:paraId="67A4D82D" w14:textId="7F56AE22" w:rsidR="00EA51DC" w:rsidRDefault="00EA51DC" w:rsidP="000745FF">
            <w:pPr>
              <w:pStyle w:val="ListParagraph"/>
              <w:numPr>
                <w:ilvl w:val="0"/>
                <w:numId w:val="7"/>
              </w:numPr>
            </w:pPr>
            <w:r>
              <w:t>EAPN Iceland</w:t>
            </w:r>
          </w:p>
        </w:tc>
        <w:tc>
          <w:tcPr>
            <w:tcW w:w="5103" w:type="dxa"/>
          </w:tcPr>
          <w:p w14:paraId="3A0624CB" w14:textId="77777777" w:rsidR="00EA51DC" w:rsidRDefault="00EA51DC" w:rsidP="000745FF"/>
        </w:tc>
      </w:tr>
      <w:tr w:rsidR="00EA51DC" w14:paraId="23CC0769" w14:textId="77777777" w:rsidTr="00B35DEE">
        <w:tc>
          <w:tcPr>
            <w:tcW w:w="5807" w:type="dxa"/>
          </w:tcPr>
          <w:p w14:paraId="2C92305C" w14:textId="0F312ED2" w:rsidR="00EA51DC" w:rsidRDefault="00EA51DC" w:rsidP="000745FF">
            <w:pPr>
              <w:pStyle w:val="ListParagraph"/>
              <w:numPr>
                <w:ilvl w:val="0"/>
                <w:numId w:val="7"/>
              </w:numPr>
            </w:pPr>
            <w:r>
              <w:t>EAPN Poland</w:t>
            </w:r>
          </w:p>
        </w:tc>
        <w:tc>
          <w:tcPr>
            <w:tcW w:w="5103" w:type="dxa"/>
          </w:tcPr>
          <w:p w14:paraId="7F5610B6" w14:textId="77777777" w:rsidR="00EA51DC" w:rsidRDefault="00EA51DC" w:rsidP="000745FF"/>
        </w:tc>
      </w:tr>
      <w:tr w:rsidR="00EA51DC" w14:paraId="17EED48A" w14:textId="77777777" w:rsidTr="00B35DEE">
        <w:tc>
          <w:tcPr>
            <w:tcW w:w="5807" w:type="dxa"/>
          </w:tcPr>
          <w:p w14:paraId="27DD62DA" w14:textId="70D862AC" w:rsidR="00EA51DC" w:rsidRDefault="00EA51DC" w:rsidP="000745FF">
            <w:pPr>
              <w:pStyle w:val="ListParagraph"/>
              <w:numPr>
                <w:ilvl w:val="0"/>
                <w:numId w:val="7"/>
              </w:numPr>
            </w:pPr>
            <w:r>
              <w:t>EAPN Ireland</w:t>
            </w:r>
          </w:p>
        </w:tc>
        <w:tc>
          <w:tcPr>
            <w:tcW w:w="5103" w:type="dxa"/>
          </w:tcPr>
          <w:p w14:paraId="73261B36" w14:textId="77777777" w:rsidR="00EA51DC" w:rsidRDefault="00EA51DC" w:rsidP="000745FF"/>
        </w:tc>
      </w:tr>
      <w:tr w:rsidR="00EA51DC" w14:paraId="6D76E227" w14:textId="77777777" w:rsidTr="00B35DEE">
        <w:tc>
          <w:tcPr>
            <w:tcW w:w="5807" w:type="dxa"/>
          </w:tcPr>
          <w:p w14:paraId="4F7DDD96" w14:textId="26CF8342" w:rsidR="00EA51DC" w:rsidRDefault="00EA51DC" w:rsidP="000745FF">
            <w:pPr>
              <w:pStyle w:val="ListParagraph"/>
              <w:numPr>
                <w:ilvl w:val="0"/>
                <w:numId w:val="7"/>
              </w:numPr>
            </w:pPr>
            <w:r>
              <w:t>EAPN Cyprus</w:t>
            </w:r>
          </w:p>
        </w:tc>
        <w:tc>
          <w:tcPr>
            <w:tcW w:w="5103" w:type="dxa"/>
          </w:tcPr>
          <w:p w14:paraId="2AAA9730" w14:textId="77777777" w:rsidR="00EA51DC" w:rsidRDefault="00EA51DC" w:rsidP="000745FF"/>
        </w:tc>
      </w:tr>
      <w:tr w:rsidR="00EA51DC" w14:paraId="2C783FC9" w14:textId="77777777" w:rsidTr="00B35DEE">
        <w:tc>
          <w:tcPr>
            <w:tcW w:w="5807" w:type="dxa"/>
          </w:tcPr>
          <w:p w14:paraId="5F228955" w14:textId="475478DD" w:rsidR="00EA51DC" w:rsidRDefault="00EA51DC" w:rsidP="000745FF">
            <w:pPr>
              <w:pStyle w:val="ListParagraph"/>
              <w:numPr>
                <w:ilvl w:val="0"/>
                <w:numId w:val="7"/>
              </w:numPr>
            </w:pPr>
            <w:r>
              <w:t>EAPN Netherlands</w:t>
            </w:r>
          </w:p>
        </w:tc>
        <w:tc>
          <w:tcPr>
            <w:tcW w:w="5103" w:type="dxa"/>
          </w:tcPr>
          <w:p w14:paraId="4AFB79B0" w14:textId="77777777" w:rsidR="00EA51DC" w:rsidRDefault="00EA51DC" w:rsidP="000745FF"/>
        </w:tc>
      </w:tr>
      <w:tr w:rsidR="00EA51DC" w14:paraId="4FE8BAFF" w14:textId="77777777" w:rsidTr="00B35DEE">
        <w:tc>
          <w:tcPr>
            <w:tcW w:w="5807" w:type="dxa"/>
          </w:tcPr>
          <w:p w14:paraId="67C1BB83" w14:textId="697D60BC" w:rsidR="00EA51DC" w:rsidRDefault="00EA51DC" w:rsidP="000745FF">
            <w:pPr>
              <w:pStyle w:val="ListParagraph"/>
              <w:numPr>
                <w:ilvl w:val="0"/>
                <w:numId w:val="7"/>
              </w:numPr>
            </w:pPr>
            <w:r>
              <w:t>EAPN France</w:t>
            </w:r>
          </w:p>
        </w:tc>
        <w:tc>
          <w:tcPr>
            <w:tcW w:w="5103" w:type="dxa"/>
          </w:tcPr>
          <w:p w14:paraId="0E4388EE" w14:textId="77777777" w:rsidR="00EA51DC" w:rsidRDefault="00EA51DC" w:rsidP="000745FF"/>
        </w:tc>
      </w:tr>
      <w:tr w:rsidR="00EA51DC" w14:paraId="13C54F7D" w14:textId="77777777" w:rsidTr="00B35DEE">
        <w:tc>
          <w:tcPr>
            <w:tcW w:w="5807" w:type="dxa"/>
          </w:tcPr>
          <w:p w14:paraId="2A52A912" w14:textId="5073CE6C" w:rsidR="00EA51DC" w:rsidRDefault="00EA51DC" w:rsidP="000745FF">
            <w:pPr>
              <w:pStyle w:val="ListParagraph"/>
              <w:numPr>
                <w:ilvl w:val="0"/>
                <w:numId w:val="7"/>
              </w:numPr>
            </w:pPr>
            <w:r>
              <w:t>Velferdsalliansen/EAPN Norway</w:t>
            </w:r>
          </w:p>
        </w:tc>
        <w:tc>
          <w:tcPr>
            <w:tcW w:w="5103" w:type="dxa"/>
          </w:tcPr>
          <w:p w14:paraId="402CDA73" w14:textId="77777777" w:rsidR="00EA51DC" w:rsidRDefault="00EA51DC" w:rsidP="000745FF"/>
        </w:tc>
      </w:tr>
      <w:tr w:rsidR="00EA51DC" w14:paraId="64F69022" w14:textId="77777777" w:rsidTr="00B35DEE">
        <w:tc>
          <w:tcPr>
            <w:tcW w:w="5807" w:type="dxa"/>
          </w:tcPr>
          <w:p w14:paraId="02723671" w14:textId="16452904" w:rsidR="00EA51DC" w:rsidRDefault="00EA51DC" w:rsidP="000745FF">
            <w:pPr>
              <w:pStyle w:val="ListParagraph"/>
              <w:numPr>
                <w:ilvl w:val="0"/>
                <w:numId w:val="7"/>
              </w:numPr>
            </w:pPr>
            <w:r>
              <w:lastRenderedPageBreak/>
              <w:t>Macedonian Anti-Poverty Platform</w:t>
            </w:r>
          </w:p>
        </w:tc>
        <w:tc>
          <w:tcPr>
            <w:tcW w:w="5103" w:type="dxa"/>
          </w:tcPr>
          <w:p w14:paraId="729F5115" w14:textId="77777777" w:rsidR="00EA51DC" w:rsidRDefault="00EA51DC" w:rsidP="000745FF"/>
        </w:tc>
      </w:tr>
    </w:tbl>
    <w:p w14:paraId="7D5FC4A4" w14:textId="335CE439" w:rsidR="00212905" w:rsidRPr="00EC77DA" w:rsidRDefault="00EA51DC" w:rsidP="000745FF">
      <w:pPr>
        <w:rPr>
          <w:b/>
          <w:color w:val="C00000"/>
          <w:u w:val="single"/>
        </w:rPr>
      </w:pPr>
      <w:r w:rsidRPr="00EC77DA">
        <w:rPr>
          <w:b/>
          <w:color w:val="C00000"/>
          <w:u w:val="single"/>
        </w:rPr>
        <w:br/>
      </w:r>
      <w:r w:rsidR="00ED04DA" w:rsidRPr="00EC77DA">
        <w:rPr>
          <w:b/>
          <w:color w:val="C00000"/>
          <w:u w:val="single"/>
        </w:rPr>
        <w:t>Knowing EAPN members</w:t>
      </w:r>
    </w:p>
    <w:p w14:paraId="6FFBD862" w14:textId="2B2D3DEA" w:rsidR="00ED04DA" w:rsidRPr="00ED04DA" w:rsidRDefault="00ED04DA" w:rsidP="000745FF">
      <w:proofErr w:type="gramStart"/>
      <w:r>
        <w:t>A number of</w:t>
      </w:r>
      <w:proofErr w:type="gramEnd"/>
      <w:r>
        <w:t xml:space="preserve"> questions dealt with the basics of our members – how many members they have, how many staff they have, how many volunteers they have etc. A successful network needs to know its members well, and this section of the survey aimed to deepen our knowledge of our members.</w:t>
      </w:r>
    </w:p>
    <w:p w14:paraId="4475020F" w14:textId="071FE554" w:rsidR="00D76376" w:rsidRPr="00EC77DA" w:rsidRDefault="00EC77DA" w:rsidP="000745FF">
      <w:pPr>
        <w:rPr>
          <w:b/>
          <w:color w:val="C00000"/>
          <w:u w:val="single"/>
        </w:rPr>
      </w:pPr>
      <w:r>
        <w:rPr>
          <w:b/>
          <w:color w:val="C00000"/>
          <w:u w:val="single"/>
        </w:rPr>
        <w:t>Members of our members</w:t>
      </w:r>
    </w:p>
    <w:p w14:paraId="57DCCD98" w14:textId="77777777" w:rsidR="00D76376" w:rsidRDefault="00D76376" w:rsidP="000745FF">
      <w:r>
        <w:rPr>
          <w:noProof/>
          <w:lang w:val="en-US"/>
        </w:rPr>
        <w:drawing>
          <wp:inline distT="0" distB="0" distL="0" distR="0" wp14:anchorId="6F1F993B" wp14:editId="59291795">
            <wp:extent cx="4617804" cy="2698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20090" cy="2700086"/>
                    </a:xfrm>
                    <a:prstGeom prst="rect">
                      <a:avLst/>
                    </a:prstGeom>
                  </pic:spPr>
                </pic:pic>
              </a:graphicData>
            </a:graphic>
          </wp:inline>
        </w:drawing>
      </w:r>
    </w:p>
    <w:p w14:paraId="4CC81962" w14:textId="6EDEF134" w:rsidR="00D76376" w:rsidRPr="00EC77DA" w:rsidRDefault="00ED04DA" w:rsidP="000745FF">
      <w:pPr>
        <w:rPr>
          <w:b/>
          <w:color w:val="00B050"/>
          <w:u w:val="single"/>
        </w:rPr>
      </w:pPr>
      <w:r w:rsidRPr="00EC77DA">
        <w:rPr>
          <w:b/>
          <w:color w:val="00B050"/>
          <w:u w:val="single"/>
        </w:rPr>
        <w:t>Analysis</w:t>
      </w:r>
    </w:p>
    <w:p w14:paraId="3382A449" w14:textId="74E3922B" w:rsidR="00180E75" w:rsidRDefault="00EC77DA" w:rsidP="000745FF">
      <w:r>
        <w:t>Most EAPN members have 0 – 50 organisational members (almost 65%). Less than 20% of our members have more than 50 organisational members. This indicates that most of our members have a comparable membership structure to our own – a relatively small number of members – which could be useful when aligning our working methods, because we should be able to learn from each other.</w:t>
      </w:r>
    </w:p>
    <w:p w14:paraId="11AF244C" w14:textId="0A05480B" w:rsidR="00ED04DA" w:rsidRPr="00EC77DA" w:rsidRDefault="00ED04DA" w:rsidP="000745FF">
      <w:pPr>
        <w:rPr>
          <w:b/>
          <w:color w:val="C00000"/>
          <w:u w:val="single"/>
        </w:rPr>
      </w:pPr>
      <w:r w:rsidRPr="00EC77DA">
        <w:rPr>
          <w:b/>
          <w:color w:val="C00000"/>
          <w:u w:val="single"/>
        </w:rPr>
        <w:t>How many individual members does your organisation have?</w:t>
      </w:r>
    </w:p>
    <w:p w14:paraId="35E55CA3" w14:textId="77777777" w:rsidR="00D76376" w:rsidRDefault="00D76376" w:rsidP="000745FF">
      <w:r>
        <w:rPr>
          <w:noProof/>
          <w:lang w:val="en-US"/>
        </w:rPr>
        <w:drawing>
          <wp:inline distT="0" distB="0" distL="0" distR="0" wp14:anchorId="69BFC699" wp14:editId="124B94F5">
            <wp:extent cx="4617720" cy="10083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26605" cy="1010308"/>
                    </a:xfrm>
                    <a:prstGeom prst="rect">
                      <a:avLst/>
                    </a:prstGeom>
                  </pic:spPr>
                </pic:pic>
              </a:graphicData>
            </a:graphic>
          </wp:inline>
        </w:drawing>
      </w:r>
    </w:p>
    <w:p w14:paraId="7C30298C" w14:textId="73BCB632" w:rsidR="00ED04DA" w:rsidRPr="00EC77DA" w:rsidRDefault="00ED04DA" w:rsidP="000745FF">
      <w:pPr>
        <w:rPr>
          <w:b/>
          <w:color w:val="00B050"/>
          <w:u w:val="single"/>
        </w:rPr>
      </w:pPr>
      <w:r w:rsidRPr="00EC77DA">
        <w:rPr>
          <w:b/>
          <w:color w:val="00B050"/>
          <w:u w:val="single"/>
        </w:rPr>
        <w:t>Analysis</w:t>
      </w:r>
    </w:p>
    <w:p w14:paraId="3B1FA412" w14:textId="0CA55751" w:rsidR="00D76376" w:rsidRDefault="00EC77DA" w:rsidP="000745FF">
      <w:r>
        <w:t xml:space="preserve">Again, the </w:t>
      </w:r>
      <w:proofErr w:type="gramStart"/>
      <w:r>
        <w:t>vast majority</w:t>
      </w:r>
      <w:proofErr w:type="gramEnd"/>
      <w:r>
        <w:t xml:space="preserve"> of our members </w:t>
      </w:r>
      <w:r w:rsidR="00D76376">
        <w:t>have a small</w:t>
      </w:r>
      <w:r>
        <w:t xml:space="preserve"> (less than 25)</w:t>
      </w:r>
      <w:r w:rsidR="00D76376">
        <w:t xml:space="preserve"> number of individual members. </w:t>
      </w:r>
      <w:r>
        <w:t xml:space="preserve">It would be interesting to explore this further – do most of our members only work with organisational members? </w:t>
      </w:r>
      <w:bookmarkStart w:id="0" w:name="_Hlk491874660"/>
      <w:r>
        <w:t xml:space="preserve">Could it be interesting to envisage </w:t>
      </w:r>
      <w:proofErr w:type="gramStart"/>
      <w:r>
        <w:t>opening up</w:t>
      </w:r>
      <w:proofErr w:type="gramEnd"/>
      <w:r>
        <w:t xml:space="preserve"> to individual members as a way of better engaging with people experiencing poverty, of galvanising more work and political support at the national level, of increasing our campaigning ability, or of diversifying our funding base?</w:t>
      </w:r>
      <w:bookmarkEnd w:id="0"/>
    </w:p>
    <w:p w14:paraId="51066AF2" w14:textId="77777777" w:rsidR="00ED04DA" w:rsidRPr="00EC77DA" w:rsidRDefault="00ED04DA" w:rsidP="000745FF">
      <w:pPr>
        <w:rPr>
          <w:b/>
          <w:color w:val="C00000"/>
          <w:u w:val="single"/>
        </w:rPr>
      </w:pPr>
      <w:r w:rsidRPr="00EC77DA">
        <w:rPr>
          <w:b/>
          <w:color w:val="C00000"/>
          <w:u w:val="single"/>
        </w:rPr>
        <w:t>Legal status</w:t>
      </w:r>
    </w:p>
    <w:p w14:paraId="47E60B9F" w14:textId="401215ED" w:rsidR="00D76376" w:rsidRDefault="00D76376" w:rsidP="000745FF">
      <w:r>
        <w:lastRenderedPageBreak/>
        <w:t xml:space="preserve">Almost all </w:t>
      </w:r>
      <w:r w:rsidR="00EC77DA">
        <w:t xml:space="preserve">our EAPN members are </w:t>
      </w:r>
      <w:r>
        <w:t>legally registered</w:t>
      </w:r>
      <w:r w:rsidR="00EC77DA">
        <w:t xml:space="preserve"> in the country in which they are based</w:t>
      </w:r>
      <w:r>
        <w:t xml:space="preserve"> – only 4 don’t have a legal presence (hosted by another organisation, usually a member)</w:t>
      </w:r>
      <w:r w:rsidR="00EC77DA">
        <w:t xml:space="preserve">. </w:t>
      </w:r>
    </w:p>
    <w:p w14:paraId="5F58BEBB" w14:textId="77777777" w:rsidR="00D76376" w:rsidRPr="00EC77DA" w:rsidRDefault="00D76376" w:rsidP="000745FF">
      <w:pPr>
        <w:rPr>
          <w:b/>
          <w:color w:val="C00000"/>
          <w:u w:val="single"/>
        </w:rPr>
      </w:pPr>
      <w:r w:rsidRPr="00EC77DA">
        <w:rPr>
          <w:b/>
          <w:color w:val="C00000"/>
          <w:u w:val="single"/>
        </w:rPr>
        <w:t>Paid staff</w:t>
      </w:r>
    </w:p>
    <w:p w14:paraId="3157DD54" w14:textId="77777777" w:rsidR="00D76376" w:rsidRDefault="00D76376" w:rsidP="000745FF">
      <w:r>
        <w:rPr>
          <w:noProof/>
          <w:lang w:val="en-US"/>
        </w:rPr>
        <w:drawing>
          <wp:inline distT="0" distB="0" distL="0" distR="0" wp14:anchorId="2237EA6D" wp14:editId="0F12F80F">
            <wp:extent cx="4100320" cy="233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5122" cy="2333179"/>
                    </a:xfrm>
                    <a:prstGeom prst="rect">
                      <a:avLst/>
                    </a:prstGeom>
                  </pic:spPr>
                </pic:pic>
              </a:graphicData>
            </a:graphic>
          </wp:inline>
        </w:drawing>
      </w:r>
    </w:p>
    <w:p w14:paraId="0B235088" w14:textId="4360CA5B" w:rsidR="00ED04DA" w:rsidRPr="00B70345" w:rsidRDefault="00ED04DA" w:rsidP="000745FF">
      <w:pPr>
        <w:rPr>
          <w:b/>
          <w:color w:val="00B050"/>
          <w:u w:val="single"/>
        </w:rPr>
      </w:pPr>
      <w:r w:rsidRPr="00B70345">
        <w:rPr>
          <w:b/>
          <w:color w:val="00B050"/>
          <w:u w:val="single"/>
        </w:rPr>
        <w:t>Analysis</w:t>
      </w:r>
    </w:p>
    <w:p w14:paraId="2D8C3A42" w14:textId="14DEBEAD" w:rsidR="00B70345" w:rsidRDefault="00D76376" w:rsidP="000745FF">
      <w:r>
        <w:t>Over</w:t>
      </w:r>
      <w:r w:rsidR="00965FE6">
        <w:t xml:space="preserve"> </w:t>
      </w:r>
      <w:r w:rsidR="00725C68">
        <w:t>half of our members</w:t>
      </w:r>
      <w:r w:rsidR="00965FE6">
        <w:t xml:space="preserve"> have no staff, but som</w:t>
      </w:r>
      <w:r w:rsidR="00B70345">
        <w:t xml:space="preserve">e 10% have more than 10 staff. Of the responses, the only organisations to have more than 10 paid staff are our European organisations. No national networks who responded report having this many staff – though we know that EAPN Portugal and EAPN Spain have more than 10 staff members. </w:t>
      </w:r>
    </w:p>
    <w:p w14:paraId="6257175F" w14:textId="53FD428D" w:rsidR="00B70345" w:rsidRDefault="00B70345" w:rsidP="000745FF">
      <w:r>
        <w:t xml:space="preserve">This brings up a critical issue of varying levels of capacity across our membership, and specifically the different capacities of our European members and our national members. </w:t>
      </w:r>
    </w:p>
    <w:p w14:paraId="4366DEE2" w14:textId="1EAE6D0E" w:rsidR="00B70345" w:rsidRDefault="00B70345" w:rsidP="000745FF">
      <w:bookmarkStart w:id="1" w:name="_Hlk491874682"/>
      <w:r>
        <w:t>It may be worth exploring this issue further – have networks taken political decisions to not have paid staff, or is it because of a lack of financial resources? If it is the former, how best can we collectively work in this way? If it is the latter, how we can support national networks to increase their capacity?</w:t>
      </w:r>
    </w:p>
    <w:bookmarkEnd w:id="1"/>
    <w:p w14:paraId="2B533774" w14:textId="733919EC" w:rsidR="00B70345" w:rsidRPr="00B70345" w:rsidRDefault="00B70345" w:rsidP="000745FF">
      <w:pPr>
        <w:rPr>
          <w:b/>
          <w:color w:val="C00000"/>
          <w:u w:val="single"/>
        </w:rPr>
      </w:pPr>
      <w:r w:rsidRPr="00B70345">
        <w:rPr>
          <w:b/>
          <w:color w:val="C00000"/>
          <w:u w:val="single"/>
        </w:rPr>
        <w:t>How many active volunteers (someone who does at least the equivalent of one week’s voluntary work for the network per year, for example a Board member, do you have?)</w:t>
      </w:r>
    </w:p>
    <w:p w14:paraId="41A29206" w14:textId="6788318F" w:rsidR="00ED04DA" w:rsidRDefault="00B70345" w:rsidP="000745FF">
      <w:r>
        <w:rPr>
          <w:noProof/>
          <w:lang w:val="en-US"/>
        </w:rPr>
        <w:drawing>
          <wp:inline distT="0" distB="0" distL="0" distR="0" wp14:anchorId="15184581" wp14:editId="62995014">
            <wp:extent cx="4457700" cy="1987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62856" cy="1990139"/>
                    </a:xfrm>
                    <a:prstGeom prst="rect">
                      <a:avLst/>
                    </a:prstGeom>
                  </pic:spPr>
                </pic:pic>
              </a:graphicData>
            </a:graphic>
          </wp:inline>
        </w:drawing>
      </w:r>
    </w:p>
    <w:p w14:paraId="16EB264A" w14:textId="0AB8EC70" w:rsidR="00725C68" w:rsidRDefault="00725C68" w:rsidP="000745FF">
      <w:pPr>
        <w:rPr>
          <w:b/>
          <w:color w:val="00B050"/>
          <w:u w:val="single"/>
        </w:rPr>
      </w:pPr>
    </w:p>
    <w:p w14:paraId="73534593" w14:textId="77777777" w:rsidR="000745FF" w:rsidRDefault="000745FF" w:rsidP="000745FF">
      <w:pPr>
        <w:rPr>
          <w:b/>
          <w:color w:val="00B050"/>
          <w:u w:val="single"/>
        </w:rPr>
      </w:pPr>
    </w:p>
    <w:p w14:paraId="75B036D9" w14:textId="2EA1F971" w:rsidR="00ED04DA" w:rsidRPr="00B70345" w:rsidRDefault="00ED04DA" w:rsidP="000745FF">
      <w:pPr>
        <w:rPr>
          <w:b/>
          <w:color w:val="00B050"/>
          <w:u w:val="single"/>
        </w:rPr>
      </w:pPr>
      <w:r w:rsidRPr="00B70345">
        <w:rPr>
          <w:b/>
          <w:color w:val="00B050"/>
          <w:u w:val="single"/>
        </w:rPr>
        <w:lastRenderedPageBreak/>
        <w:t>Analysis</w:t>
      </w:r>
    </w:p>
    <w:p w14:paraId="754B536D" w14:textId="5D0C31DA" w:rsidR="00965FE6" w:rsidRDefault="00ED04DA" w:rsidP="000745FF">
      <w:r>
        <w:t xml:space="preserve">While most members don’t have paid staff, all have volunteers. </w:t>
      </w:r>
      <w:r w:rsidR="00B70345">
        <w:t>W</w:t>
      </w:r>
      <w:r>
        <w:t>hile capacity</w:t>
      </w:r>
      <w:r w:rsidR="00B70345">
        <w:t xml:space="preserve"> (finance and staff)</w:t>
      </w:r>
      <w:r>
        <w:t xml:space="preserve"> is an issue, perhaps the bigger issue is making the most of the human capacity we already have, rather than insisting that we need more.</w:t>
      </w:r>
    </w:p>
    <w:p w14:paraId="65CC7C59" w14:textId="68EC7F8B" w:rsidR="00965FE6" w:rsidRDefault="00965FE6" w:rsidP="000745FF">
      <w:r>
        <w:rPr>
          <w:noProof/>
          <w:lang w:val="en-US"/>
        </w:rPr>
        <w:drawing>
          <wp:inline distT="0" distB="0" distL="0" distR="0" wp14:anchorId="149BA90F" wp14:editId="6506B8F1">
            <wp:extent cx="4857399" cy="2787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1873" cy="2790218"/>
                    </a:xfrm>
                    <a:prstGeom prst="rect">
                      <a:avLst/>
                    </a:prstGeom>
                  </pic:spPr>
                </pic:pic>
              </a:graphicData>
            </a:graphic>
          </wp:inline>
        </w:drawing>
      </w:r>
    </w:p>
    <w:p w14:paraId="2DCC5E08" w14:textId="6322EE9A" w:rsidR="00ED04DA" w:rsidRPr="00EE08BE" w:rsidRDefault="00ED04DA" w:rsidP="000745FF">
      <w:pPr>
        <w:rPr>
          <w:b/>
          <w:color w:val="00B050"/>
          <w:u w:val="single"/>
        </w:rPr>
      </w:pPr>
      <w:r w:rsidRPr="00EE08BE">
        <w:rPr>
          <w:b/>
          <w:color w:val="00B050"/>
          <w:u w:val="single"/>
        </w:rPr>
        <w:t>Analysis</w:t>
      </w:r>
    </w:p>
    <w:p w14:paraId="4B3707CA" w14:textId="6B6CA4AA" w:rsidR="00B70345" w:rsidRDefault="00B70345" w:rsidP="000745FF">
      <w:r>
        <w:t xml:space="preserve">The results are comparable to those in the question about staffing levels. </w:t>
      </w:r>
      <w:r w:rsidR="00EE08BE">
        <w:t xml:space="preserve">Most of our national networks have annual income of less than 50000 euros, though four national networks (Belgium, Austria, Ireland, Norway) report having more than 100 000 euros annual income. We also know that EAPN Portugal and Spain have this level of income. European members make up </w:t>
      </w:r>
      <w:proofErr w:type="gramStart"/>
      <w:r w:rsidR="00EE08BE">
        <w:t>the majority of</w:t>
      </w:r>
      <w:proofErr w:type="gramEnd"/>
      <w:r w:rsidR="00EE08BE">
        <w:t xml:space="preserve"> members with larger annual income levels. This brings up the same issue of varying capacity within the network. But it also shines a spotlight on one of our values, notably:</w:t>
      </w:r>
    </w:p>
    <w:p w14:paraId="41F610A8" w14:textId="1C25441B" w:rsidR="00EE08BE" w:rsidRDefault="00EE08BE" w:rsidP="000745FF">
      <w:pPr>
        <w:rPr>
          <w:b/>
        </w:rPr>
      </w:pPr>
      <w:bookmarkStart w:id="2" w:name="_Hlk491871875"/>
      <w:r>
        <w:rPr>
          <w:b/>
        </w:rPr>
        <w:t>“</w:t>
      </w:r>
      <w:r w:rsidRPr="00EE08BE">
        <w:rPr>
          <w:b/>
        </w:rPr>
        <w:t>We believe in the possibility to achieve a better sharing of weal</w:t>
      </w:r>
      <w:r>
        <w:rPr>
          <w:b/>
        </w:rPr>
        <w:t>th, opportunities and resources”</w:t>
      </w:r>
    </w:p>
    <w:p w14:paraId="5CB27F7F" w14:textId="446C328B" w:rsidR="00EE08BE" w:rsidRPr="004C1E42" w:rsidRDefault="00EE08BE" w:rsidP="000745FF">
      <w:r w:rsidRPr="004C1E42">
        <w:t xml:space="preserve">We have this value in relation to the income of individuals and states. </w:t>
      </w:r>
      <w:proofErr w:type="gramStart"/>
      <w:r w:rsidRPr="004C1E42">
        <w:t>In order to</w:t>
      </w:r>
      <w:proofErr w:type="gramEnd"/>
      <w:r w:rsidRPr="004C1E42">
        <w:t xml:space="preserve"> build solidarity within the network, it may be worth considering how we can better share wealth, opportunities and resources within the network. </w:t>
      </w:r>
    </w:p>
    <w:bookmarkEnd w:id="2"/>
    <w:p w14:paraId="70CB56FE" w14:textId="0FC70D20" w:rsidR="00965FE6" w:rsidRPr="000745FF" w:rsidRDefault="00EE08BE" w:rsidP="000745FF">
      <w:pPr>
        <w:rPr>
          <w:b/>
          <w:color w:val="C00000"/>
        </w:rPr>
      </w:pPr>
      <w:r w:rsidRPr="000745FF">
        <w:rPr>
          <w:b/>
          <w:color w:val="C00000"/>
        </w:rPr>
        <w:t>What is the ‘hea</w:t>
      </w:r>
      <w:r w:rsidR="00965FE6" w:rsidRPr="000745FF">
        <w:rPr>
          <w:b/>
          <w:color w:val="C00000"/>
        </w:rPr>
        <w:t>rt and soul</w:t>
      </w:r>
      <w:r w:rsidRPr="000745FF">
        <w:rPr>
          <w:b/>
          <w:color w:val="C00000"/>
        </w:rPr>
        <w:t>’ of your network</w:t>
      </w:r>
      <w:r w:rsidR="00965FE6" w:rsidRPr="000745FF">
        <w:rPr>
          <w:b/>
          <w:color w:val="C00000"/>
        </w:rPr>
        <w:t>?</w:t>
      </w:r>
    </w:p>
    <w:p w14:paraId="624F47D5" w14:textId="5C479008" w:rsidR="00EE08BE" w:rsidRDefault="00EE08BE" w:rsidP="000745FF">
      <w:pPr>
        <w:rPr>
          <w:b/>
        </w:rPr>
      </w:pPr>
      <w:r>
        <w:rPr>
          <w:noProof/>
          <w:lang w:val="en-US"/>
        </w:rPr>
        <w:drawing>
          <wp:inline distT="0" distB="0" distL="0" distR="0" wp14:anchorId="690DA4F2" wp14:editId="3524B52F">
            <wp:extent cx="5731510" cy="1341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41755"/>
                    </a:xfrm>
                    <a:prstGeom prst="rect">
                      <a:avLst/>
                    </a:prstGeom>
                  </pic:spPr>
                </pic:pic>
              </a:graphicData>
            </a:graphic>
          </wp:inline>
        </w:drawing>
      </w:r>
    </w:p>
    <w:p w14:paraId="406D7971" w14:textId="64E96018" w:rsidR="00EE08BE" w:rsidRPr="00EE08BE" w:rsidRDefault="00EE08BE" w:rsidP="000745FF">
      <w:r>
        <w:rPr>
          <w:b/>
        </w:rPr>
        <w:t xml:space="preserve">‘Other’ </w:t>
      </w:r>
      <w:r w:rsidRPr="00EE08BE">
        <w:t>responses focused on</w:t>
      </w:r>
      <w:r>
        <w:rPr>
          <w:b/>
        </w:rPr>
        <w:t xml:space="preserve"> </w:t>
      </w:r>
      <w:r>
        <w:t>membership and participation, public relations, redistributing surplus food (could be included in service delivery), journalism prizes, building a base of evidence for policy and service delivery, and the links between health and poverty.</w:t>
      </w:r>
    </w:p>
    <w:p w14:paraId="52B369B8" w14:textId="77777777" w:rsidR="00725C68" w:rsidRDefault="00725C68" w:rsidP="000745FF">
      <w:pPr>
        <w:rPr>
          <w:b/>
          <w:color w:val="00B050"/>
          <w:u w:val="single"/>
        </w:rPr>
      </w:pPr>
    </w:p>
    <w:p w14:paraId="1623F10E" w14:textId="4DF1DCE0" w:rsidR="00965FE6" w:rsidRPr="00EE08BE" w:rsidRDefault="00EE08BE" w:rsidP="000745FF">
      <w:pPr>
        <w:rPr>
          <w:b/>
          <w:color w:val="00B050"/>
          <w:u w:val="single"/>
        </w:rPr>
      </w:pPr>
      <w:r w:rsidRPr="00EE08BE">
        <w:rPr>
          <w:b/>
          <w:color w:val="00B050"/>
          <w:u w:val="single"/>
        </w:rPr>
        <w:lastRenderedPageBreak/>
        <w:t>A</w:t>
      </w:r>
      <w:r w:rsidR="00032862" w:rsidRPr="00EE08BE">
        <w:rPr>
          <w:b/>
          <w:color w:val="00B050"/>
          <w:u w:val="single"/>
        </w:rPr>
        <w:t>nalysis</w:t>
      </w:r>
    </w:p>
    <w:p w14:paraId="6A4315F0" w14:textId="7D66B2D6" w:rsidR="00EE08BE" w:rsidRDefault="00032862" w:rsidP="000745FF">
      <w:r>
        <w:t xml:space="preserve">Policy and advocacy is the most unifying factor </w:t>
      </w:r>
      <w:r w:rsidR="00EE08BE">
        <w:t>within EAPN, with some 80% of members recognising it as the heart and soul of their organisation. Far few</w:t>
      </w:r>
      <w:r w:rsidR="00537F10">
        <w:t>er</w:t>
      </w:r>
      <w:bookmarkStart w:id="3" w:name="_GoBack"/>
      <w:bookmarkEnd w:id="3"/>
      <w:r w:rsidR="00EE08BE">
        <w:t xml:space="preserve"> members are motivated by activism or service delivery. Half of our members also consider the participation of people experiencing poverty as the heart and soul of their organisation. This should lead us to focus our efforts predominantly in these two areas, moving forward. That said, there is clear desire by some members to take a more campaigning and activist approach – it may be worth considering asking these members to take a lead in such a strand of work in the future, recognising their motivation and expertise. </w:t>
      </w:r>
      <w:bookmarkStart w:id="4" w:name="_Hlk491871940"/>
      <w:r w:rsidR="00EE08BE" w:rsidRPr="00EE08BE">
        <w:rPr>
          <w:b/>
        </w:rPr>
        <w:t>(Belgium, Salvation A</w:t>
      </w:r>
      <w:r w:rsidR="00EE08BE">
        <w:rPr>
          <w:b/>
        </w:rPr>
        <w:t>rmy, Cyprus, Netherlands, Norway</w:t>
      </w:r>
      <w:r w:rsidR="00EE08BE" w:rsidRPr="00EE08BE">
        <w:rPr>
          <w:b/>
        </w:rPr>
        <w:t>)</w:t>
      </w:r>
      <w:bookmarkEnd w:id="4"/>
    </w:p>
    <w:p w14:paraId="7BE350B8" w14:textId="77777777" w:rsidR="00965FE6" w:rsidRDefault="00965FE6" w:rsidP="000745FF">
      <w:r>
        <w:rPr>
          <w:noProof/>
          <w:lang w:val="en-US"/>
        </w:rPr>
        <w:drawing>
          <wp:inline distT="0" distB="0" distL="0" distR="0" wp14:anchorId="202FA18C" wp14:editId="0B895F2D">
            <wp:extent cx="5096062" cy="311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01162" cy="3114614"/>
                    </a:xfrm>
                    <a:prstGeom prst="rect">
                      <a:avLst/>
                    </a:prstGeom>
                  </pic:spPr>
                </pic:pic>
              </a:graphicData>
            </a:graphic>
          </wp:inline>
        </w:drawing>
      </w:r>
    </w:p>
    <w:p w14:paraId="5811F3F1" w14:textId="3D99EF1D" w:rsidR="00032862" w:rsidRDefault="00032862" w:rsidP="000745FF">
      <w:r w:rsidRPr="00BE26FF">
        <w:rPr>
          <w:b/>
          <w:color w:val="00B050"/>
          <w:u w:val="single"/>
        </w:rPr>
        <w:t>Analysis</w:t>
      </w:r>
      <w:r w:rsidR="00BE26FF">
        <w:rPr>
          <w:b/>
          <w:color w:val="00B050"/>
          <w:u w:val="single"/>
        </w:rPr>
        <w:br/>
      </w:r>
      <w:r w:rsidRPr="00BE26FF">
        <w:t xml:space="preserve">Although most members focus on policy and advocacy, there is no clear split in the ‘approach’ favoured, with almost ¾ of the members employing a mixture of the insider and outside approach. This would suggest that EAPN should remain open to both tactics, </w:t>
      </w:r>
      <w:bookmarkStart w:id="5" w:name="_Hlk491871972"/>
      <w:r w:rsidRPr="00725C68">
        <w:rPr>
          <w:b/>
        </w:rPr>
        <w:t xml:space="preserve">but should perhaps </w:t>
      </w:r>
      <w:r w:rsidR="00725C68">
        <w:rPr>
          <w:b/>
        </w:rPr>
        <w:t xml:space="preserve">occasionally recruit </w:t>
      </w:r>
      <w:r w:rsidRPr="00725C68">
        <w:rPr>
          <w:b/>
        </w:rPr>
        <w:t xml:space="preserve">a </w:t>
      </w:r>
      <w:r w:rsidR="00725C68">
        <w:rPr>
          <w:b/>
        </w:rPr>
        <w:t xml:space="preserve">campaigner, </w:t>
      </w:r>
      <w:r w:rsidRPr="00725C68">
        <w:rPr>
          <w:b/>
        </w:rPr>
        <w:t>or should have one designated network (or small group) who would lead on our campaigning work.</w:t>
      </w:r>
      <w:bookmarkEnd w:id="5"/>
    </w:p>
    <w:p w14:paraId="5A9C8A3E" w14:textId="5181BE47" w:rsidR="00363A85" w:rsidRDefault="00363A85" w:rsidP="000745FF">
      <w:r w:rsidRPr="00BE26FF">
        <w:rPr>
          <w:b/>
          <w:color w:val="C00000"/>
          <w:u w:val="single"/>
        </w:rPr>
        <w:t xml:space="preserve">Members were asked to highlight the three </w:t>
      </w:r>
      <w:proofErr w:type="gramStart"/>
      <w:r w:rsidRPr="00BE26FF">
        <w:rPr>
          <w:b/>
          <w:color w:val="C00000"/>
          <w:u w:val="single"/>
        </w:rPr>
        <w:t>main issues</w:t>
      </w:r>
      <w:proofErr w:type="gramEnd"/>
      <w:r w:rsidRPr="00BE26FF">
        <w:rPr>
          <w:b/>
          <w:color w:val="C00000"/>
          <w:u w:val="single"/>
        </w:rPr>
        <w:t xml:space="preserve"> they will focus on over the next few years</w:t>
      </w:r>
      <w:r w:rsidR="004C5A80" w:rsidRPr="00BE26FF">
        <w:rPr>
          <w:b/>
          <w:color w:val="C00000"/>
          <w:u w:val="single"/>
        </w:rPr>
        <w:t>.</w:t>
      </w:r>
      <w:r w:rsidR="004C5A80" w:rsidRPr="00BE26FF">
        <w:rPr>
          <w:color w:val="C00000"/>
        </w:rPr>
        <w:t xml:space="preserve"> </w:t>
      </w:r>
      <w:r w:rsidR="00032862">
        <w:t>Responses</w:t>
      </w:r>
      <w:r w:rsidR="004C5A80">
        <w:t xml:space="preserve"> can be divided into ‘thematic’ and ‘organisational’ and give us a good guide to where the energy in the membership may lie – thus helping us decide on what we should focus as a network over the next few years.</w:t>
      </w:r>
    </w:p>
    <w:p w14:paraId="42705FD7" w14:textId="77777777" w:rsidR="004C5A80" w:rsidRDefault="004C5A80" w:rsidP="000745FF">
      <w:r>
        <w:rPr>
          <w:noProof/>
          <w:lang w:val="en-US"/>
        </w:rPr>
        <w:lastRenderedPageBreak/>
        <w:drawing>
          <wp:inline distT="0" distB="0" distL="0" distR="0" wp14:anchorId="05580950" wp14:editId="7FD9EEC3">
            <wp:extent cx="6223000" cy="2743200"/>
            <wp:effectExtent l="0" t="0" r="6350" b="0"/>
            <wp:docPr id="9" name="Chart 9">
              <a:extLst xmlns:a="http://schemas.openxmlformats.org/drawingml/2006/main">
                <a:ext uri="{FF2B5EF4-FFF2-40B4-BE49-F238E27FC236}">
                  <a16:creationId xmlns:a16="http://schemas.microsoft.com/office/drawing/2014/main" id="{32C016A3-2603-477A-8E48-BDA2B8263F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19837C" w14:textId="4DC2CA81" w:rsidR="004C5A80" w:rsidRDefault="00032862" w:rsidP="000745FF">
      <w:r w:rsidRPr="00BE26FF">
        <w:rPr>
          <w:b/>
          <w:color w:val="00B050"/>
          <w:u w:val="single"/>
        </w:rPr>
        <w:t>Analysis</w:t>
      </w:r>
      <w:r w:rsidR="00BE26FF">
        <w:rPr>
          <w:b/>
          <w:color w:val="00B050"/>
          <w:u w:val="single"/>
        </w:rPr>
        <w:br/>
      </w:r>
      <w:r w:rsidR="00EA651B">
        <w:t xml:space="preserve">Thematically, there could be value in EAPN focusing on migration, minimum income, child poverty and homelessness / housing, given the existing focus on these issues. Given that minimum income already has a project dedicated to it, </w:t>
      </w:r>
      <w:bookmarkStart w:id="6" w:name="_Hlk491874740"/>
      <w:r w:rsidR="00EA651B">
        <w:t xml:space="preserve">we should consider focusing on </w:t>
      </w:r>
      <w:r w:rsidR="00EA651B" w:rsidRPr="00EA651B">
        <w:rPr>
          <w:b/>
        </w:rPr>
        <w:t>migration, child pov</w:t>
      </w:r>
      <w:r w:rsidR="00EA651B">
        <w:rPr>
          <w:b/>
        </w:rPr>
        <w:t xml:space="preserve">erty and homelessness / housing </w:t>
      </w:r>
      <w:r w:rsidR="00EA651B">
        <w:t>as themes moving forward in the next FPA.</w:t>
      </w:r>
    </w:p>
    <w:p w14:paraId="3FFDA815" w14:textId="78A26464" w:rsidR="00032862" w:rsidRDefault="00032862" w:rsidP="000745FF">
      <w:r>
        <w:t xml:space="preserve">That said – </w:t>
      </w:r>
      <w:r w:rsidR="00BE26FF">
        <w:t xml:space="preserve">as one respondent highlighted elsewhere in the survey, </w:t>
      </w:r>
      <w:proofErr w:type="gramStart"/>
      <w:r w:rsidR="00BE26FF">
        <w:t>in order to</w:t>
      </w:r>
      <w:proofErr w:type="gramEnd"/>
      <w:r w:rsidR="00BE26FF">
        <w:t xml:space="preserve"> be successful, networks need to focus on what unites them, not what divided them. There are clear risks associated with focusing on migration – risks which we saw materialise recently. </w:t>
      </w:r>
    </w:p>
    <w:bookmarkEnd w:id="6"/>
    <w:p w14:paraId="29D617B8" w14:textId="77777777" w:rsidR="004C5A80" w:rsidRDefault="004C5A80" w:rsidP="000745FF">
      <w:r>
        <w:rPr>
          <w:noProof/>
          <w:lang w:val="en-US"/>
        </w:rPr>
        <mc:AlternateContent>
          <mc:Choice Requires="cx2">
            <w:drawing>
              <wp:inline distT="0" distB="0" distL="0" distR="0" wp14:anchorId="0605F4E9" wp14:editId="3F3CF5F8">
                <wp:extent cx="6032500" cy="2438400"/>
                <wp:effectExtent l="0" t="0" r="6350" b="0"/>
                <wp:docPr id="10" name="Chart 10">
                  <a:extLst xmlns:a="http://schemas.openxmlformats.org/drawingml/2006/main">
                    <a:ext uri="{FF2B5EF4-FFF2-40B4-BE49-F238E27FC236}">
                      <a16:creationId xmlns:a16="http://schemas.microsoft.com/office/drawing/2014/main" id="{908DAD15-0492-4C88-84A8-34DBCC4D35C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0605F4E9" wp14:editId="3F3CF5F8">
                <wp:extent cx="6032500" cy="2438400"/>
                <wp:effectExtent l="0" t="0" r="6350" b="0"/>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08DAD15-0492-4C88-84A8-34DBCC4D35C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Chart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08DAD15-0492-4C88-84A8-34DBCC4D35C0}"/>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6032500" cy="2438400"/>
                        </a:xfrm>
                        <a:prstGeom prst="rect">
                          <a:avLst/>
                        </a:prstGeom>
                      </pic:spPr>
                    </pic:pic>
                  </a:graphicData>
                </a:graphic>
              </wp:inline>
            </w:drawing>
          </mc:Fallback>
        </mc:AlternateContent>
      </w:r>
    </w:p>
    <w:p w14:paraId="1558C86F" w14:textId="5103EC73" w:rsidR="00EA651B" w:rsidRDefault="00032862" w:rsidP="000745FF">
      <w:r w:rsidRPr="00BE26FF">
        <w:rPr>
          <w:b/>
          <w:color w:val="00B050"/>
          <w:u w:val="single"/>
        </w:rPr>
        <w:t>Analysis</w:t>
      </w:r>
      <w:r w:rsidR="00BE26FF">
        <w:rPr>
          <w:b/>
          <w:color w:val="00B050"/>
          <w:u w:val="single"/>
        </w:rPr>
        <w:br/>
      </w:r>
      <w:proofErr w:type="gramStart"/>
      <w:r w:rsidR="00EA651B">
        <w:t>It is clear that EAPN</w:t>
      </w:r>
      <w:proofErr w:type="gramEnd"/>
      <w:r w:rsidR="00EA651B">
        <w:t xml:space="preserve"> members would like to focus on two main areas, </w:t>
      </w:r>
      <w:bookmarkStart w:id="7" w:name="_Hlk491874770"/>
      <w:r w:rsidR="00EA651B">
        <w:t xml:space="preserve">notably </w:t>
      </w:r>
      <w:r w:rsidR="00EA651B" w:rsidRPr="00EA651B">
        <w:rPr>
          <w:b/>
        </w:rPr>
        <w:t>People experiencing Poverty /participation</w:t>
      </w:r>
      <w:r w:rsidR="00EA651B">
        <w:t xml:space="preserve"> (the two were often linked, highlighting the importance to EAPN of the participation of people experiencing poverty in our structures, as well as in European and national political processes) and </w:t>
      </w:r>
      <w:r w:rsidR="00EA651B" w:rsidRPr="00EA651B">
        <w:rPr>
          <w:b/>
        </w:rPr>
        <w:t>network development / membership</w:t>
      </w:r>
      <w:bookmarkEnd w:id="7"/>
      <w:r w:rsidR="00EA651B" w:rsidRPr="00EA651B">
        <w:rPr>
          <w:b/>
        </w:rPr>
        <w:t>.</w:t>
      </w:r>
      <w:r w:rsidR="00EA651B">
        <w:t xml:space="preserve"> Once again, it would make sense to build on these existing plans of our members, and </w:t>
      </w:r>
      <w:r w:rsidR="00BE26FF">
        <w:t>to focus on these areas</w:t>
      </w:r>
      <w:r w:rsidR="00EA651B">
        <w:t xml:space="preserve"> throughout the next FPA.</w:t>
      </w:r>
      <w:r>
        <w:t xml:space="preserve"> (See below for further details of the capacity building needs of our members)</w:t>
      </w:r>
    </w:p>
    <w:p w14:paraId="5946AB2E" w14:textId="18375181" w:rsidR="00EA651B" w:rsidRDefault="00EA651B" w:rsidP="000745FF">
      <w:r w:rsidRPr="00BE26FF">
        <w:rPr>
          <w:b/>
          <w:color w:val="C00000"/>
          <w:u w:val="single"/>
        </w:rPr>
        <w:t>We asked members what we should prioritise as a European network.</w:t>
      </w:r>
      <w:r w:rsidRPr="00BE26FF">
        <w:rPr>
          <w:color w:val="C00000"/>
        </w:rPr>
        <w:t xml:space="preserve"> </w:t>
      </w:r>
      <w:r w:rsidR="00BE26FF">
        <w:br/>
      </w:r>
      <w:r>
        <w:t>We saw a similar division in answers, between a thematic and an organisation focus.</w:t>
      </w:r>
    </w:p>
    <w:p w14:paraId="0721FC0D" w14:textId="77777777" w:rsidR="00EA651B" w:rsidRDefault="00EA651B" w:rsidP="000745FF">
      <w:r>
        <w:rPr>
          <w:noProof/>
          <w:lang w:val="en-US"/>
        </w:rPr>
        <w:lastRenderedPageBreak/>
        <w:drawing>
          <wp:inline distT="0" distB="0" distL="0" distR="0" wp14:anchorId="393DA9F3" wp14:editId="4E74323C">
            <wp:extent cx="6324600" cy="2743200"/>
            <wp:effectExtent l="0" t="0" r="0" b="0"/>
            <wp:docPr id="11" name="Chart 11">
              <a:extLst xmlns:a="http://schemas.openxmlformats.org/drawingml/2006/main">
                <a:ext uri="{FF2B5EF4-FFF2-40B4-BE49-F238E27FC236}">
                  <a16:creationId xmlns:a16="http://schemas.microsoft.com/office/drawing/2014/main" id="{6CDB12E7-FD4B-42BC-92E4-C0653D967C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CF2742" w14:textId="7885650D" w:rsidR="00B95D0F" w:rsidRDefault="00032862" w:rsidP="000745FF">
      <w:r w:rsidRPr="00BE26FF">
        <w:rPr>
          <w:b/>
          <w:color w:val="00B050"/>
          <w:u w:val="single"/>
        </w:rPr>
        <w:t>Analysis</w:t>
      </w:r>
      <w:r w:rsidR="00BE26FF">
        <w:rPr>
          <w:b/>
          <w:color w:val="00B050"/>
          <w:u w:val="single"/>
        </w:rPr>
        <w:br/>
      </w:r>
      <w:r w:rsidR="00B95D0F">
        <w:t xml:space="preserve">Three thematic </w:t>
      </w:r>
      <w:r w:rsidR="00BE26FF">
        <w:t>areas</w:t>
      </w:r>
      <w:r w:rsidR="00B95D0F">
        <w:t xml:space="preserve"> stand out here; notably:</w:t>
      </w:r>
    </w:p>
    <w:p w14:paraId="4F21F315" w14:textId="77777777" w:rsidR="00B95D0F" w:rsidRPr="00725C68" w:rsidRDefault="00B95D0F" w:rsidP="000745FF">
      <w:pPr>
        <w:pStyle w:val="ListParagraph"/>
        <w:numPr>
          <w:ilvl w:val="0"/>
          <w:numId w:val="1"/>
        </w:numPr>
        <w:rPr>
          <w:b/>
        </w:rPr>
      </w:pPr>
      <w:bookmarkStart w:id="8" w:name="_Hlk491874805"/>
      <w:r w:rsidRPr="00725C68">
        <w:rPr>
          <w:b/>
        </w:rPr>
        <w:t>Labour markets (employment, jobs, wages, social protection systems)</w:t>
      </w:r>
    </w:p>
    <w:p w14:paraId="647739E1" w14:textId="77777777" w:rsidR="00B95D0F" w:rsidRPr="00725C68" w:rsidRDefault="00B95D0F" w:rsidP="000745FF">
      <w:pPr>
        <w:pStyle w:val="ListParagraph"/>
        <w:numPr>
          <w:ilvl w:val="0"/>
          <w:numId w:val="1"/>
        </w:numPr>
        <w:rPr>
          <w:b/>
        </w:rPr>
      </w:pPr>
      <w:r w:rsidRPr="00725C68">
        <w:rPr>
          <w:b/>
        </w:rPr>
        <w:t>Migration / refugees</w:t>
      </w:r>
    </w:p>
    <w:p w14:paraId="4CF450FE" w14:textId="7D4C3C5A" w:rsidR="00B95D0F" w:rsidRPr="00725C68" w:rsidRDefault="00B95D0F" w:rsidP="000745FF">
      <w:pPr>
        <w:pStyle w:val="ListParagraph"/>
        <w:numPr>
          <w:ilvl w:val="0"/>
          <w:numId w:val="1"/>
        </w:numPr>
        <w:rPr>
          <w:b/>
        </w:rPr>
      </w:pPr>
      <w:r w:rsidRPr="00725C68">
        <w:rPr>
          <w:b/>
        </w:rPr>
        <w:t>SDGs / post EU2020</w:t>
      </w:r>
    </w:p>
    <w:bookmarkEnd w:id="8"/>
    <w:p w14:paraId="53D3FB76" w14:textId="7045F72B" w:rsidR="00B95D0F" w:rsidRDefault="00032862" w:rsidP="000745FF">
      <w:r>
        <w:t>This is interesting, given the members’ focus</w:t>
      </w:r>
      <w:r w:rsidR="00BE26FF">
        <w:t xml:space="preserve"> (migration, minimum income, child poverty and homelessness / housing)</w:t>
      </w:r>
      <w:r>
        <w:t xml:space="preserve">. </w:t>
      </w:r>
      <w:r w:rsidR="00BE26FF">
        <w:t>It seems clear that our work on the l</w:t>
      </w:r>
      <w:r>
        <w:t xml:space="preserve">abour market should clearly be continued – </w:t>
      </w:r>
      <w:r w:rsidR="00BE26FF">
        <w:t>but it may make sense to develop a clearer focus on a small number of specific issues within this broad area. The proposed focus on the SDGs and EU2020 recognises that work has already started on this (2017 Policy Conference) and that there is scope for making meaningful change here.</w:t>
      </w:r>
    </w:p>
    <w:p w14:paraId="0662B9E2" w14:textId="77777777" w:rsidR="00B95D0F" w:rsidRDefault="00B95D0F" w:rsidP="000745FF">
      <w:r>
        <w:rPr>
          <w:noProof/>
          <w:lang w:val="en-US"/>
        </w:rPr>
        <mc:AlternateContent>
          <mc:Choice Requires="cx2">
            <w:drawing>
              <wp:inline distT="0" distB="0" distL="0" distR="0" wp14:anchorId="5B51A927" wp14:editId="5455918C">
                <wp:extent cx="5676900" cy="2438400"/>
                <wp:effectExtent l="0" t="0" r="0" b="0"/>
                <wp:docPr id="12" name="Chart 12">
                  <a:extLst xmlns:a="http://schemas.openxmlformats.org/drawingml/2006/main">
                    <a:ext uri="{FF2B5EF4-FFF2-40B4-BE49-F238E27FC236}">
                      <a16:creationId xmlns:a16="http://schemas.microsoft.com/office/drawing/2014/main" id="{2F5BF38F-8943-43E3-A65E-E14667F981F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0"/>
                  </a:graphicData>
                </a:graphic>
              </wp:inline>
            </w:drawing>
          </mc:Choice>
          <mc:Fallback>
            <w:drawing>
              <wp:inline distT="0" distB="0" distL="0" distR="0" wp14:anchorId="5B51A927" wp14:editId="5455918C">
                <wp:extent cx="5676900" cy="2438400"/>
                <wp:effectExtent l="0" t="0" r="0" b="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F5BF38F-8943-43E3-A65E-E14667F981F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Chart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F5BF38F-8943-43E3-A65E-E14667F981F7}"/>
                            </a:ext>
                          </a:extLst>
                        </pic:cNvPr>
                        <pic:cNvPicPr>
                          <a:picLocks noGrp="1" noRot="1" noChangeAspect="1" noMove="1" noResize="1" noEditPoints="1" noAdjustHandles="1" noChangeArrowheads="1" noChangeShapeType="1"/>
                        </pic:cNvPicPr>
                      </pic:nvPicPr>
                      <pic:blipFill>
                        <a:blip r:embed="rId21"/>
                        <a:stretch>
                          <a:fillRect/>
                        </a:stretch>
                      </pic:blipFill>
                      <pic:spPr>
                        <a:xfrm>
                          <a:off x="0" y="0"/>
                          <a:ext cx="5676900" cy="2438400"/>
                        </a:xfrm>
                        <a:prstGeom prst="rect">
                          <a:avLst/>
                        </a:prstGeom>
                      </pic:spPr>
                    </pic:pic>
                  </a:graphicData>
                </a:graphic>
              </wp:inline>
            </w:drawing>
          </mc:Fallback>
        </mc:AlternateContent>
      </w:r>
    </w:p>
    <w:p w14:paraId="1481C8AE" w14:textId="56392288" w:rsidR="00B95D0F" w:rsidRDefault="00032862" w:rsidP="000745FF">
      <w:r w:rsidRPr="00BE26FF">
        <w:rPr>
          <w:b/>
          <w:color w:val="00B050"/>
          <w:u w:val="single"/>
        </w:rPr>
        <w:t>Analysis</w:t>
      </w:r>
      <w:r w:rsidR="00BE26FF">
        <w:rPr>
          <w:b/>
          <w:color w:val="00B050"/>
          <w:u w:val="single"/>
        </w:rPr>
        <w:br/>
      </w:r>
      <w:r w:rsidR="00B95D0F">
        <w:t>Two things clearly stand out once again, especially when we read this in conjunction with the members focus:</w:t>
      </w:r>
    </w:p>
    <w:p w14:paraId="51FC69D1" w14:textId="77777777" w:rsidR="00B95D0F" w:rsidRPr="00BE26FF" w:rsidRDefault="00B95D0F" w:rsidP="000745FF">
      <w:pPr>
        <w:pStyle w:val="ListParagraph"/>
        <w:numPr>
          <w:ilvl w:val="0"/>
          <w:numId w:val="2"/>
        </w:numPr>
        <w:rPr>
          <w:b/>
        </w:rPr>
      </w:pPr>
      <w:r w:rsidRPr="00BE26FF">
        <w:rPr>
          <w:b/>
        </w:rPr>
        <w:t>PeP / participation</w:t>
      </w:r>
    </w:p>
    <w:p w14:paraId="5B745004" w14:textId="77777777" w:rsidR="00B95D0F" w:rsidRPr="00BE26FF" w:rsidRDefault="00B95D0F" w:rsidP="000745FF">
      <w:pPr>
        <w:pStyle w:val="ListParagraph"/>
        <w:numPr>
          <w:ilvl w:val="0"/>
          <w:numId w:val="2"/>
        </w:numPr>
        <w:rPr>
          <w:b/>
        </w:rPr>
      </w:pPr>
      <w:r w:rsidRPr="00BE26FF">
        <w:rPr>
          <w:b/>
        </w:rPr>
        <w:t>Capacity building / network development</w:t>
      </w:r>
    </w:p>
    <w:p w14:paraId="182E822C" w14:textId="77777777" w:rsidR="00B95D0F" w:rsidRDefault="00B95D0F" w:rsidP="000745FF">
      <w:r w:rsidRPr="00BE26FF">
        <w:lastRenderedPageBreak/>
        <w:t xml:space="preserve">While focusing on ‘good practise to identify what </w:t>
      </w:r>
      <w:proofErr w:type="gramStart"/>
      <w:r w:rsidRPr="00BE26FF">
        <w:t>actually works</w:t>
      </w:r>
      <w:proofErr w:type="gramEnd"/>
      <w:r w:rsidRPr="00BE26FF">
        <w:t xml:space="preserve"> when lifting people out of poverty’ only received one vote, there could be value in focusing on this over the next few years, as it would give us a good opportunity to work in a positive frame, and to engage people who have experienced poverty directly. We may like to consider building this into the next FPA, and indeed the next </w:t>
      </w:r>
      <w:proofErr w:type="gramStart"/>
      <w:r w:rsidRPr="00BE26FF">
        <w:t>long term</w:t>
      </w:r>
      <w:proofErr w:type="gramEnd"/>
      <w:r w:rsidRPr="00BE26FF">
        <w:t xml:space="preserve"> plan.</w:t>
      </w:r>
      <w:r>
        <w:t xml:space="preserve"> </w:t>
      </w:r>
    </w:p>
    <w:p w14:paraId="5B9DCD37" w14:textId="77777777" w:rsidR="00C538BD" w:rsidRDefault="00C538BD" w:rsidP="000745FF">
      <w:pPr>
        <w:rPr>
          <w:b/>
          <w:color w:val="C00000"/>
        </w:rPr>
      </w:pPr>
      <w:r>
        <w:rPr>
          <w:b/>
          <w:color w:val="C00000"/>
        </w:rPr>
        <w:t>QUESTIONS ON CAPACITY BUILDING NEEDS AND WHAT SHOULD BE ADDRESSED IN IRELAND</w:t>
      </w:r>
    </w:p>
    <w:p w14:paraId="4FD6A1E7" w14:textId="58F3B4E5" w:rsidR="00C538BD" w:rsidRDefault="00C538BD" w:rsidP="000745FF">
      <w:r>
        <w:t>The survey included two questions on what the capacity b</w:t>
      </w:r>
      <w:r w:rsidR="004C1E42">
        <w:t xml:space="preserve">uilding training in Ireland should </w:t>
      </w:r>
      <w:r>
        <w:t xml:space="preserve">focus on and they need to be analysed in relation to the question they are interdependent with. </w:t>
      </w:r>
    </w:p>
    <w:p w14:paraId="780DFC79" w14:textId="5242C35B" w:rsidR="00C538BD" w:rsidRDefault="00C538BD" w:rsidP="000745FF">
      <w:pPr>
        <w:numPr>
          <w:ilvl w:val="0"/>
          <w:numId w:val="17"/>
        </w:numPr>
        <w:spacing w:line="254" w:lineRule="auto"/>
        <w:contextualSpacing/>
      </w:pPr>
      <w:r>
        <w:t xml:space="preserve">The first question about the capacity building training in Ireland was asked in relation to the </w:t>
      </w:r>
      <w:r w:rsidRPr="004C1E42">
        <w:rPr>
          <w:b/>
        </w:rPr>
        <w:t>thematic focus</w:t>
      </w:r>
      <w:r>
        <w:t xml:space="preserve"> that EAPN sh</w:t>
      </w:r>
      <w:r w:rsidR="004C1E42">
        <w:t xml:space="preserve">ould take on in the next years, notably </w:t>
      </w:r>
      <w:r>
        <w:t xml:space="preserve">1) Labour markets (employment, jobs, wages, and social protection systems); 2) Migration / refugees and 3) SDGs / post EU2020. </w:t>
      </w:r>
    </w:p>
    <w:p w14:paraId="4C0D7E5D" w14:textId="270AE42D" w:rsidR="00B83A37" w:rsidRDefault="004C1E42" w:rsidP="000745FF">
      <w:pPr>
        <w:rPr>
          <w:b/>
          <w:color w:val="00B050"/>
          <w:u w:val="single"/>
        </w:rPr>
      </w:pPr>
      <w:r>
        <w:rPr>
          <w:b/>
          <w:color w:val="00B050"/>
          <w:u w:val="single"/>
        </w:rPr>
        <w:br/>
      </w:r>
      <w:r w:rsidR="00C538BD">
        <w:rPr>
          <w:b/>
          <w:color w:val="00B050"/>
          <w:u w:val="single"/>
        </w:rPr>
        <w:t>Analysis</w:t>
      </w:r>
    </w:p>
    <w:p w14:paraId="2B8F8E02" w14:textId="2F961773" w:rsidR="00C538BD" w:rsidRDefault="004C1E42" w:rsidP="000745FF">
      <w:r>
        <w:t xml:space="preserve">Responses </w:t>
      </w:r>
      <w:r w:rsidR="00C538BD">
        <w:t>highlighted the following themes:</w:t>
      </w:r>
    </w:p>
    <w:p w14:paraId="3D47B825" w14:textId="77777777" w:rsidR="00C538BD" w:rsidRDefault="00C538BD" w:rsidP="000745FF">
      <w:pPr>
        <w:numPr>
          <w:ilvl w:val="0"/>
          <w:numId w:val="15"/>
        </w:numPr>
        <w:spacing w:line="254" w:lineRule="auto"/>
        <w:contextualSpacing/>
      </w:pPr>
      <w:r>
        <w:t xml:space="preserve">Migration – </w:t>
      </w:r>
      <w:proofErr w:type="gramStart"/>
      <w:r>
        <w:t>different aspects</w:t>
      </w:r>
      <w:proofErr w:type="gramEnd"/>
      <w:r>
        <w:t xml:space="preserve"> around it – trend beyond 2020, competition over resources between migrants and people experiencing poverty, integrating migration into the work of national EAPN networks. </w:t>
      </w:r>
    </w:p>
    <w:p w14:paraId="03703FFB" w14:textId="77777777" w:rsidR="00C538BD" w:rsidRDefault="00C538BD" w:rsidP="000745FF">
      <w:pPr>
        <w:numPr>
          <w:ilvl w:val="0"/>
          <w:numId w:val="15"/>
        </w:numPr>
        <w:spacing w:line="254" w:lineRule="auto"/>
        <w:contextualSpacing/>
      </w:pPr>
      <w:r>
        <w:t xml:space="preserve">SDGs and the post 2020 EU strategy </w:t>
      </w:r>
    </w:p>
    <w:p w14:paraId="0453402D" w14:textId="77777777" w:rsidR="00C538BD" w:rsidRDefault="00C538BD" w:rsidP="000745FF">
      <w:pPr>
        <w:numPr>
          <w:ilvl w:val="0"/>
          <w:numId w:val="15"/>
        </w:numPr>
        <w:spacing w:line="254" w:lineRule="auto"/>
        <w:contextualSpacing/>
      </w:pPr>
      <w:r>
        <w:t xml:space="preserve">Strengthening the participation of people experiencing poverty in EAPN’s structures </w:t>
      </w:r>
    </w:p>
    <w:p w14:paraId="08D1B679" w14:textId="2C0E7078" w:rsidR="00C538BD" w:rsidRDefault="004C1E42" w:rsidP="000745FF">
      <w:pPr>
        <w:numPr>
          <w:ilvl w:val="0"/>
          <w:numId w:val="15"/>
        </w:numPr>
        <w:spacing w:line="254" w:lineRule="auto"/>
        <w:contextualSpacing/>
      </w:pPr>
      <w:r>
        <w:t>Miscellaneous</w:t>
      </w:r>
      <w:r w:rsidR="00C538BD">
        <w:t>: minimum income, campaigning and activism, gender equality, poverty and mental health</w:t>
      </w:r>
    </w:p>
    <w:p w14:paraId="40FD6F54" w14:textId="77777777" w:rsidR="004C1E42" w:rsidRDefault="004C1E42" w:rsidP="000745FF">
      <w:pPr>
        <w:spacing w:line="254" w:lineRule="auto"/>
        <w:ind w:left="720"/>
        <w:contextualSpacing/>
      </w:pPr>
    </w:p>
    <w:p w14:paraId="7051F54E" w14:textId="3218341E" w:rsidR="00C538BD" w:rsidRDefault="00C538BD" w:rsidP="000745FF">
      <w:proofErr w:type="gramStart"/>
      <w:r>
        <w:t>It is interesting to see that even</w:t>
      </w:r>
      <w:proofErr w:type="gramEnd"/>
      <w:r>
        <w:t xml:space="preserve"> if EAPN members </w:t>
      </w:r>
      <w:r w:rsidR="004C1E42">
        <w:t xml:space="preserve">would like to see EAPN focus on </w:t>
      </w:r>
      <w:r>
        <w:t xml:space="preserve">labour markets only one </w:t>
      </w:r>
      <w:r w:rsidR="004C1E42">
        <w:t>member would like capacity building on this in Ireland.</w:t>
      </w:r>
      <w:r>
        <w:t xml:space="preserve"> </w:t>
      </w:r>
      <w:r w:rsidR="004C1E42">
        <w:t xml:space="preserve">This may be because </w:t>
      </w:r>
      <w:r>
        <w:t xml:space="preserve">members feel they have enough competences or experience to work in this area. </w:t>
      </w:r>
      <w:proofErr w:type="gramStart"/>
      <w:r>
        <w:t>However</w:t>
      </w:r>
      <w:proofErr w:type="gramEnd"/>
      <w:r>
        <w:t xml:space="preserve"> the recommendation made above on the need to better define and focus the interest on this thematic area should be further explored. </w:t>
      </w:r>
    </w:p>
    <w:p w14:paraId="493443D6" w14:textId="77777777" w:rsidR="004C1E42" w:rsidRDefault="00C538BD" w:rsidP="000745FF">
      <w:pPr>
        <w:rPr>
          <w:b/>
        </w:rPr>
      </w:pPr>
      <w:r w:rsidRPr="004C1E42">
        <w:rPr>
          <w:b/>
        </w:rPr>
        <w:t xml:space="preserve">The immediate needs for training and capacity building </w:t>
      </w:r>
      <w:r w:rsidR="004C1E42">
        <w:rPr>
          <w:b/>
        </w:rPr>
        <w:t>on specific thematic issues are:</w:t>
      </w:r>
    </w:p>
    <w:p w14:paraId="76192E37" w14:textId="77777777" w:rsidR="004C1E42" w:rsidRPr="004C1E42" w:rsidRDefault="004C1E42" w:rsidP="000745FF">
      <w:pPr>
        <w:pStyle w:val="ListParagraph"/>
        <w:numPr>
          <w:ilvl w:val="0"/>
          <w:numId w:val="20"/>
        </w:numPr>
        <w:rPr>
          <w:b/>
          <w:color w:val="C00000"/>
          <w:u w:val="single"/>
        </w:rPr>
      </w:pPr>
      <w:r w:rsidRPr="004C1E42">
        <w:rPr>
          <w:b/>
        </w:rPr>
        <w:t>M</w:t>
      </w:r>
      <w:r>
        <w:rPr>
          <w:b/>
        </w:rPr>
        <w:t>igration (most responses)</w:t>
      </w:r>
    </w:p>
    <w:p w14:paraId="22050CD2" w14:textId="77777777" w:rsidR="004C1E42" w:rsidRPr="004C1E42" w:rsidRDefault="00C538BD" w:rsidP="000745FF">
      <w:pPr>
        <w:pStyle w:val="ListParagraph"/>
        <w:numPr>
          <w:ilvl w:val="0"/>
          <w:numId w:val="20"/>
        </w:numPr>
        <w:rPr>
          <w:b/>
          <w:color w:val="C00000"/>
          <w:u w:val="single"/>
        </w:rPr>
      </w:pPr>
      <w:r w:rsidRPr="004C1E42">
        <w:rPr>
          <w:b/>
        </w:rPr>
        <w:t>SDG</w:t>
      </w:r>
      <w:r w:rsidR="004C1E42">
        <w:rPr>
          <w:b/>
        </w:rPr>
        <w:t>s and post 2020 EU Strategy</w:t>
      </w:r>
    </w:p>
    <w:p w14:paraId="133C97C4" w14:textId="3490EE5C" w:rsidR="00C538BD" w:rsidRPr="004C1E42" w:rsidRDefault="004C1E42" w:rsidP="000745FF">
      <w:pPr>
        <w:pStyle w:val="ListParagraph"/>
        <w:numPr>
          <w:ilvl w:val="0"/>
          <w:numId w:val="20"/>
        </w:numPr>
        <w:rPr>
          <w:b/>
          <w:color w:val="C00000"/>
          <w:u w:val="single"/>
        </w:rPr>
      </w:pPr>
      <w:r>
        <w:rPr>
          <w:b/>
        </w:rPr>
        <w:t>S</w:t>
      </w:r>
      <w:r w:rsidR="00C538BD" w:rsidRPr="004C1E42">
        <w:rPr>
          <w:b/>
        </w:rPr>
        <w:t xml:space="preserve">trengthening the participation of people experiencing poverty in EAPN’s structures. </w:t>
      </w:r>
    </w:p>
    <w:p w14:paraId="37150302" w14:textId="77777777" w:rsidR="004C1E42" w:rsidRPr="004C1E42" w:rsidRDefault="004C1E42" w:rsidP="000745FF">
      <w:pPr>
        <w:pStyle w:val="ListParagraph"/>
        <w:rPr>
          <w:b/>
          <w:color w:val="C00000"/>
          <w:u w:val="single"/>
        </w:rPr>
      </w:pPr>
    </w:p>
    <w:p w14:paraId="540C9C70" w14:textId="5A9018A0" w:rsidR="00C538BD" w:rsidRDefault="00BE2B5E" w:rsidP="000745FF">
      <w:pPr>
        <w:pStyle w:val="ListParagraph"/>
        <w:numPr>
          <w:ilvl w:val="0"/>
          <w:numId w:val="17"/>
        </w:numPr>
      </w:pPr>
      <w:r w:rsidRPr="00C538BD">
        <w:t xml:space="preserve">The second question </w:t>
      </w:r>
      <w:r w:rsidR="004C1E42">
        <w:t xml:space="preserve">related the capacity building needs of members to </w:t>
      </w:r>
      <w:r w:rsidR="00885265" w:rsidRPr="00C538BD">
        <w:t>capaci</w:t>
      </w:r>
      <w:r w:rsidR="004C1E42">
        <w:t>ty building training in Ireland.</w:t>
      </w:r>
    </w:p>
    <w:p w14:paraId="0CEC383E" w14:textId="2D2B05D8" w:rsidR="00C538BD" w:rsidRDefault="00B83A37" w:rsidP="000745FF">
      <w:pPr>
        <w:pStyle w:val="ListParagraph"/>
        <w:ind w:left="0"/>
      </w:pPr>
      <w:r>
        <w:rPr>
          <w:noProof/>
          <w:lang w:val="en-US"/>
        </w:rPr>
        <w:lastRenderedPageBreak/>
        <w:drawing>
          <wp:inline distT="0" distB="0" distL="0" distR="0" wp14:anchorId="668C0663" wp14:editId="4AE7D890">
            <wp:extent cx="5399405" cy="4657725"/>
            <wp:effectExtent l="0" t="0" r="10795" b="9525"/>
            <wp:docPr id="7" name="Chart 7">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98CC81" w14:textId="77777777" w:rsidR="00B83A37" w:rsidRDefault="00B83A37" w:rsidP="000745FF">
      <w:pPr>
        <w:pStyle w:val="ListParagraph"/>
        <w:ind w:left="0"/>
        <w:rPr>
          <w:b/>
          <w:color w:val="C00000"/>
          <w:u w:val="single"/>
        </w:rPr>
      </w:pPr>
    </w:p>
    <w:p w14:paraId="7DBB6E6D" w14:textId="77777777" w:rsidR="00310DE0" w:rsidRDefault="00310DE0" w:rsidP="000745FF">
      <w:pPr>
        <w:rPr>
          <w:b/>
          <w:color w:val="00B050"/>
          <w:u w:val="single"/>
        </w:rPr>
      </w:pPr>
      <w:r>
        <w:rPr>
          <w:b/>
          <w:color w:val="00B050"/>
          <w:u w:val="single"/>
        </w:rPr>
        <w:t>Analysis</w:t>
      </w:r>
    </w:p>
    <w:p w14:paraId="7B371ABC" w14:textId="7E0FEF0D" w:rsidR="00B83A37" w:rsidRPr="00984FF1" w:rsidRDefault="00B83A37" w:rsidP="000745FF">
      <w:r w:rsidRPr="00984FF1">
        <w:t xml:space="preserve">The graph above shows that the </w:t>
      </w:r>
      <w:r w:rsidR="002A2272">
        <w:t xml:space="preserve">four </w:t>
      </w:r>
      <w:r w:rsidRPr="00984FF1">
        <w:t xml:space="preserve">needs for capacity building identified by participants in the survey are </w:t>
      </w:r>
      <w:r w:rsidRPr="00B05D1A">
        <w:rPr>
          <w:b/>
        </w:rPr>
        <w:t xml:space="preserve">1) </w:t>
      </w:r>
      <w:r w:rsidR="002A2272" w:rsidRPr="00B05D1A">
        <w:rPr>
          <w:b/>
        </w:rPr>
        <w:t>Carrying out transformative</w:t>
      </w:r>
      <w:r w:rsidR="00984FF1" w:rsidRPr="00B05D1A">
        <w:rPr>
          <w:b/>
        </w:rPr>
        <w:t xml:space="preserve"> policy</w:t>
      </w:r>
      <w:r w:rsidR="002A2272" w:rsidRPr="00B05D1A">
        <w:rPr>
          <w:b/>
        </w:rPr>
        <w:t xml:space="preserve"> advocacy work</w:t>
      </w:r>
      <w:r w:rsidR="00984FF1">
        <w:t xml:space="preserve"> (we see an overlap between three categories named by participants - national and European policy processes, advocacy strategies and challenging hostile governments</w:t>
      </w:r>
      <w:r w:rsidR="006456EA">
        <w:t xml:space="preserve">. </w:t>
      </w:r>
      <w:r w:rsidR="00B14CB1">
        <w:t>2)</w:t>
      </w:r>
      <w:r w:rsidR="00B14CB1" w:rsidRPr="00B14CB1">
        <w:t xml:space="preserve"> </w:t>
      </w:r>
      <w:r w:rsidR="00B14CB1" w:rsidRPr="00B05D1A">
        <w:rPr>
          <w:b/>
        </w:rPr>
        <w:t>How to actively engage members</w:t>
      </w:r>
      <w:r w:rsidR="001161E0">
        <w:t xml:space="preserve"> </w:t>
      </w:r>
      <w:r w:rsidR="00B14CB1">
        <w:t>3</w:t>
      </w:r>
      <w:r w:rsidR="002A2272">
        <w:t>)</w:t>
      </w:r>
      <w:r w:rsidR="00B14CB1" w:rsidRPr="00B14CB1">
        <w:t xml:space="preserve"> </w:t>
      </w:r>
      <w:r w:rsidR="00B14CB1" w:rsidRPr="00B05D1A">
        <w:rPr>
          <w:b/>
        </w:rPr>
        <w:t>How to work with the media</w:t>
      </w:r>
      <w:r w:rsidR="00B14CB1">
        <w:t>;</w:t>
      </w:r>
      <w:r w:rsidRPr="00984FF1">
        <w:t xml:space="preserve"> </w:t>
      </w:r>
      <w:r w:rsidR="00B14CB1">
        <w:t>4</w:t>
      </w:r>
      <w:r w:rsidRPr="00984FF1">
        <w:t xml:space="preserve">) </w:t>
      </w:r>
      <w:r w:rsidRPr="00B05D1A">
        <w:rPr>
          <w:b/>
        </w:rPr>
        <w:t>Participatory methodology</w:t>
      </w:r>
      <w:r w:rsidR="001161E0" w:rsidRPr="00B05D1A">
        <w:rPr>
          <w:b/>
        </w:rPr>
        <w:t>.</w:t>
      </w:r>
      <w:r w:rsidR="001161E0">
        <w:t xml:space="preserve"> </w:t>
      </w:r>
      <w:r w:rsidR="00984FF1">
        <w:t xml:space="preserve">Another capacity building need that stands out is fundraising. </w:t>
      </w:r>
    </w:p>
    <w:p w14:paraId="3BEA72DD" w14:textId="4452C21B" w:rsidR="00B83A37" w:rsidRPr="00984FF1" w:rsidRDefault="00310DE0" w:rsidP="000745FF">
      <w:r>
        <w:t xml:space="preserve">When asked on which of these issues the capacity building training in Ireland should focus, participants in the survey highlighted the following three priorities: </w:t>
      </w:r>
      <w:r w:rsidR="005F7870" w:rsidRPr="00B05D1A">
        <w:rPr>
          <w:b/>
        </w:rPr>
        <w:t xml:space="preserve">a) How to work with the media b) Participatory methodology and c) How to make members more active. </w:t>
      </w:r>
      <w:r w:rsidR="005F7870">
        <w:t xml:space="preserve">The need to build capacity around advocacy work was mentioned as well but did not come across as strongly as in the </w:t>
      </w:r>
      <w:r w:rsidR="006C5CBD">
        <w:t xml:space="preserve">answers to the </w:t>
      </w:r>
      <w:r w:rsidR="005F7870">
        <w:t xml:space="preserve">previous question. Other capacity building needs mentioned were: addressing causes of extreme poverty, governance and internal democracy, and the need to organise initial capacity building trainings for members on the functioning of the EU, as one participant suggests below.  </w:t>
      </w:r>
    </w:p>
    <w:p w14:paraId="6487A7B0" w14:textId="161862F3" w:rsidR="00B83A37" w:rsidRPr="00310DE0" w:rsidRDefault="00310DE0" w:rsidP="000745FF">
      <w:pPr>
        <w:pStyle w:val="ListParagraph"/>
        <w:ind w:left="0"/>
      </w:pPr>
      <w:r>
        <w:t>“</w:t>
      </w:r>
      <w:r w:rsidRPr="00310DE0">
        <w:rPr>
          <w:i/>
        </w:rPr>
        <w:t>I have no idea</w:t>
      </w:r>
      <w:r>
        <w:t xml:space="preserve"> [what the focus of the capacity building training in Ireland should be]</w:t>
      </w:r>
      <w:r w:rsidRPr="00310DE0">
        <w:t xml:space="preserve">. </w:t>
      </w:r>
      <w:r w:rsidRPr="00310DE0">
        <w:rPr>
          <w:i/>
        </w:rPr>
        <w:t xml:space="preserve">Because things are how they are, we are dependent on external flow of money and we don't seem to be able to break this reality. This kind capacity building seems no use. A training of new individual NN members about the EU. What is the EU, what are they doing, what is the difference between council of ministers and the council of Europe, what was and is the purpose of the EU, and visiting the EU parliament... like we use to </w:t>
      </w:r>
      <w:proofErr w:type="gramStart"/>
      <w:r w:rsidRPr="00310DE0">
        <w:rPr>
          <w:i/>
        </w:rPr>
        <w:t>have.</w:t>
      </w:r>
      <w:proofErr w:type="gramEnd"/>
      <w:r w:rsidRPr="00310DE0">
        <w:rPr>
          <w:i/>
        </w:rPr>
        <w:t xml:space="preserve"> That will help us </w:t>
      </w:r>
      <w:proofErr w:type="gramStart"/>
      <w:r w:rsidRPr="00310DE0">
        <w:rPr>
          <w:i/>
        </w:rPr>
        <w:t>more</w:t>
      </w:r>
      <w:r>
        <w:rPr>
          <w:i/>
        </w:rPr>
        <w:t>.</w:t>
      </w:r>
      <w:r>
        <w:t>“</w:t>
      </w:r>
      <w:proofErr w:type="gramEnd"/>
    </w:p>
    <w:p w14:paraId="4338F5B6" w14:textId="77777777" w:rsidR="00B83A37" w:rsidRDefault="00B83A37" w:rsidP="000745FF">
      <w:pPr>
        <w:pStyle w:val="ListParagraph"/>
        <w:ind w:left="0"/>
        <w:rPr>
          <w:b/>
          <w:color w:val="C00000"/>
          <w:u w:val="single"/>
        </w:rPr>
      </w:pPr>
    </w:p>
    <w:p w14:paraId="70D37536" w14:textId="047C8403" w:rsidR="005F7870" w:rsidRPr="00395242" w:rsidRDefault="005F7870" w:rsidP="000745FF">
      <w:pPr>
        <w:pStyle w:val="ListParagraph"/>
        <w:ind w:left="0"/>
        <w:rPr>
          <w:b/>
          <w:u w:val="single"/>
        </w:rPr>
      </w:pPr>
      <w:r w:rsidRPr="00395242">
        <w:rPr>
          <w:b/>
          <w:u w:val="single"/>
        </w:rPr>
        <w:t>Recommendations based on the above findings</w:t>
      </w:r>
    </w:p>
    <w:p w14:paraId="37E10908" w14:textId="77777777" w:rsidR="005F7870" w:rsidRDefault="005F7870" w:rsidP="000745FF">
      <w:pPr>
        <w:pStyle w:val="ListParagraph"/>
        <w:ind w:left="0"/>
        <w:rPr>
          <w:b/>
          <w:u w:val="single"/>
        </w:rPr>
      </w:pPr>
    </w:p>
    <w:p w14:paraId="7690135F" w14:textId="4E1829E7" w:rsidR="00395242" w:rsidRDefault="00395242" w:rsidP="000745FF">
      <w:pPr>
        <w:pStyle w:val="ListParagraph"/>
        <w:ind w:left="0"/>
      </w:pPr>
      <w:r>
        <w:t xml:space="preserve">The findings of the survey should inform the work of the responsible team in EAPN Brussels and the Membership Development Group to </w:t>
      </w:r>
      <w:proofErr w:type="gramStart"/>
      <w:r>
        <w:t>make a decision</w:t>
      </w:r>
      <w:proofErr w:type="gramEnd"/>
      <w:r>
        <w:t xml:space="preserve"> about the focus that the capacity building training in Ireland should take. Bearing in mind the inevitable limitations of the survey, we make the following recommendations: </w:t>
      </w:r>
    </w:p>
    <w:p w14:paraId="18FB367E" w14:textId="7E2DD05D" w:rsidR="00395242" w:rsidRDefault="00395242" w:rsidP="000745FF">
      <w:pPr>
        <w:pStyle w:val="ListParagraph"/>
        <w:numPr>
          <w:ilvl w:val="0"/>
          <w:numId w:val="18"/>
        </w:numPr>
      </w:pPr>
      <w:r>
        <w:t>Even if the questions on capacity building activities were specifically related to the training in Ir</w:t>
      </w:r>
      <w:r w:rsidR="00D950CE">
        <w:t xml:space="preserve">eland, the results should also </w:t>
      </w:r>
      <w:r>
        <w:t xml:space="preserve">inform the overall </w:t>
      </w:r>
      <w:r w:rsidR="00D950CE">
        <w:t>capacity building work of EAPN</w:t>
      </w:r>
    </w:p>
    <w:p w14:paraId="7FAF103B" w14:textId="1C6C79E9" w:rsidR="00B14CB1" w:rsidRPr="008801D7" w:rsidRDefault="00395242" w:rsidP="000745FF">
      <w:pPr>
        <w:pStyle w:val="ListParagraph"/>
        <w:numPr>
          <w:ilvl w:val="0"/>
          <w:numId w:val="18"/>
        </w:numPr>
        <w:rPr>
          <w:b/>
          <w:u w:val="single"/>
        </w:rPr>
      </w:pPr>
      <w:r>
        <w:t xml:space="preserve">The two questions about the focus of the capacity building training in Ireland had different </w:t>
      </w:r>
      <w:r w:rsidR="009D6151">
        <w:t>intentions</w:t>
      </w:r>
      <w:r>
        <w:t>: one was inquiring about the the</w:t>
      </w:r>
      <w:r w:rsidR="00840DC4">
        <w:t>matic focus the training should have and the other one</w:t>
      </w:r>
      <w:r w:rsidR="009D6151">
        <w:t xml:space="preserve"> about organisational aspects on which EAPN’s national members need to have more cap</w:t>
      </w:r>
      <w:r w:rsidR="006C5CBD">
        <w:t>a</w:t>
      </w:r>
      <w:r w:rsidR="009D6151">
        <w:t>city built</w:t>
      </w:r>
      <w:r w:rsidR="006C5CBD">
        <w:t>.</w:t>
      </w:r>
      <w:r w:rsidR="008801D7">
        <w:t xml:space="preserve"> To establish the topic of the capacity building training in Ireland it would be useful the cross the priorities identified </w:t>
      </w:r>
      <w:proofErr w:type="gramStart"/>
      <w:r w:rsidR="008801D7">
        <w:t>as a result of</w:t>
      </w:r>
      <w:proofErr w:type="gramEnd"/>
      <w:r w:rsidR="008801D7">
        <w:t xml:space="preserve"> the analysis of answers to the two questions.  </w:t>
      </w:r>
      <w:r w:rsidR="006C5CBD">
        <w:t xml:space="preserve"> </w:t>
      </w:r>
    </w:p>
    <w:p w14:paraId="7CE2B59F" w14:textId="205E9D5C" w:rsidR="008801D7" w:rsidRPr="008801D7" w:rsidRDefault="008801D7" w:rsidP="000745FF">
      <w:pPr>
        <w:rPr>
          <w:b/>
          <w:u w:val="single"/>
        </w:rPr>
      </w:pPr>
      <w:r>
        <w:t xml:space="preserve">Potential topics for the training: </w:t>
      </w:r>
    </w:p>
    <w:p w14:paraId="538C0F3C" w14:textId="77777777" w:rsidR="00D950CE" w:rsidRPr="000745FF" w:rsidRDefault="00D950CE" w:rsidP="000745FF">
      <w:pPr>
        <w:pStyle w:val="ListParagraph"/>
        <w:numPr>
          <w:ilvl w:val="0"/>
          <w:numId w:val="19"/>
        </w:numPr>
        <w:spacing w:line="254" w:lineRule="auto"/>
        <w:rPr>
          <w:b/>
        </w:rPr>
      </w:pPr>
      <w:bookmarkStart w:id="9" w:name="_Hlk491874916"/>
      <w:r w:rsidRPr="000745FF">
        <w:rPr>
          <w:b/>
        </w:rPr>
        <w:t xml:space="preserve">Participatory methodologies for strengthening the participation of people experiencing poverty in EAPN’s structures </w:t>
      </w:r>
    </w:p>
    <w:bookmarkEnd w:id="9"/>
    <w:p w14:paraId="486FFCE7" w14:textId="16C23ED6" w:rsidR="00B14CB1" w:rsidRPr="000745FF" w:rsidRDefault="00B14CB1" w:rsidP="000745FF">
      <w:pPr>
        <w:pStyle w:val="ListParagraph"/>
        <w:numPr>
          <w:ilvl w:val="0"/>
          <w:numId w:val="19"/>
        </w:numPr>
        <w:spacing w:line="254" w:lineRule="auto"/>
        <w:rPr>
          <w:b/>
        </w:rPr>
      </w:pPr>
      <w:r w:rsidRPr="000745FF">
        <w:rPr>
          <w:b/>
        </w:rPr>
        <w:t>SDGs</w:t>
      </w:r>
      <w:r w:rsidR="00C74667" w:rsidRPr="000745FF">
        <w:rPr>
          <w:b/>
        </w:rPr>
        <w:t>,</w:t>
      </w:r>
      <w:r w:rsidRPr="000745FF">
        <w:rPr>
          <w:b/>
        </w:rPr>
        <w:t xml:space="preserve"> the post 2020 EU strategy and advocacy work at national and European level</w:t>
      </w:r>
    </w:p>
    <w:p w14:paraId="61578C91" w14:textId="77777777" w:rsidR="00D950CE" w:rsidRPr="000745FF" w:rsidRDefault="00D950CE" w:rsidP="000745FF">
      <w:pPr>
        <w:pStyle w:val="ListParagraph"/>
        <w:numPr>
          <w:ilvl w:val="0"/>
          <w:numId w:val="19"/>
        </w:numPr>
        <w:rPr>
          <w:b/>
          <w:u w:val="single"/>
        </w:rPr>
      </w:pPr>
      <w:r w:rsidRPr="000745FF">
        <w:rPr>
          <w:b/>
        </w:rPr>
        <w:t xml:space="preserve">Migration and advocacy work </w:t>
      </w:r>
    </w:p>
    <w:p w14:paraId="1C73A371" w14:textId="50F34542" w:rsidR="008801D7" w:rsidRPr="007C3C50" w:rsidRDefault="00D950CE" w:rsidP="000745FF">
      <w:pPr>
        <w:pStyle w:val="ListParagraph"/>
        <w:numPr>
          <w:ilvl w:val="0"/>
          <w:numId w:val="19"/>
        </w:numPr>
        <w:rPr>
          <w:b/>
          <w:u w:val="single"/>
        </w:rPr>
      </w:pPr>
      <w:r w:rsidRPr="000745FF">
        <w:rPr>
          <w:b/>
        </w:rPr>
        <w:t>Migration and how to work with the media</w:t>
      </w:r>
      <w:r w:rsidR="0015449E">
        <w:br/>
      </w:r>
    </w:p>
    <w:p w14:paraId="4C586CF8" w14:textId="77777777" w:rsidR="007C3C50" w:rsidRDefault="007C3C50" w:rsidP="000745FF">
      <w:pPr>
        <w:pStyle w:val="ListParagraph"/>
        <w:numPr>
          <w:ilvl w:val="0"/>
          <w:numId w:val="18"/>
        </w:numPr>
        <w:ind w:left="0"/>
      </w:pPr>
      <w:r>
        <w:t xml:space="preserve">As the need to build more capacity around the use of participatory methodology seems to be very important for our members, we propose to use a learning-by-doing approach and use different participative methodologies to run different sessions during regular EAPN meetings such as </w:t>
      </w:r>
      <w:proofErr w:type="spellStart"/>
      <w:r>
        <w:t>ExCo</w:t>
      </w:r>
      <w:proofErr w:type="spellEnd"/>
      <w:r>
        <w:t xml:space="preserve">, </w:t>
      </w:r>
      <w:proofErr w:type="spellStart"/>
      <w:r>
        <w:t>EuISG</w:t>
      </w:r>
      <w:proofErr w:type="spellEnd"/>
      <w:r>
        <w:t xml:space="preserve"> and GA meetings and organise short debriefing sessions afterwards </w:t>
      </w:r>
      <w:proofErr w:type="gramStart"/>
      <w:r>
        <w:t>in order to</w:t>
      </w:r>
      <w:proofErr w:type="gramEnd"/>
      <w:r>
        <w:t xml:space="preserve"> support national members to better understand and apply the method in other contexts.</w:t>
      </w:r>
    </w:p>
    <w:p w14:paraId="5480541E" w14:textId="43EE3CE1" w:rsidR="008801D7" w:rsidRDefault="008B4BFE" w:rsidP="000745FF">
      <w:pPr>
        <w:pStyle w:val="ListParagraph"/>
        <w:numPr>
          <w:ilvl w:val="0"/>
          <w:numId w:val="18"/>
        </w:numPr>
        <w:ind w:left="0"/>
      </w:pPr>
      <w:r>
        <w:t xml:space="preserve">As mentioned above the capacity building needs identified through this survey should not only be addressed through the training activity in Ireland but through other regular activities carried out by EAPN that have a capacity building dimension for national members such as: learning exchanges organised alongside </w:t>
      </w:r>
      <w:proofErr w:type="spellStart"/>
      <w:r>
        <w:t>ExCo</w:t>
      </w:r>
      <w:proofErr w:type="spellEnd"/>
      <w:r>
        <w:t xml:space="preserve"> and EUISG meetings, </w:t>
      </w:r>
      <w:proofErr w:type="spellStart"/>
      <w:r>
        <w:t>ExCo</w:t>
      </w:r>
      <w:proofErr w:type="spellEnd"/>
      <w:r>
        <w:t xml:space="preserve"> and EUISG meetings, and for certain topics short length webinars and online trainings could be organised. </w:t>
      </w:r>
    </w:p>
    <w:p w14:paraId="25A25EB4" w14:textId="7C907FD3" w:rsidR="008B4BFE" w:rsidRPr="008801D7" w:rsidRDefault="005C15FC" w:rsidP="000745FF">
      <w:pPr>
        <w:pStyle w:val="ListParagraph"/>
        <w:numPr>
          <w:ilvl w:val="0"/>
          <w:numId w:val="18"/>
        </w:numPr>
        <w:ind w:left="0"/>
      </w:pPr>
      <w:r>
        <w:t xml:space="preserve">We also recommend that </w:t>
      </w:r>
      <w:r w:rsidR="0015449E">
        <w:t xml:space="preserve">EAPN </w:t>
      </w:r>
      <w:r>
        <w:t xml:space="preserve">develops a more continuous and coherent approach to capacity buildings and </w:t>
      </w:r>
      <w:r w:rsidR="0015464D">
        <w:t>integrates</w:t>
      </w:r>
      <w:r w:rsidR="0015449E">
        <w:t xml:space="preserve"> it</w:t>
      </w:r>
      <w:r w:rsidR="0015464D">
        <w:t xml:space="preserve"> better into</w:t>
      </w:r>
      <w:r>
        <w:t xml:space="preserve"> its work. For </w:t>
      </w:r>
      <w:r w:rsidR="007C3C50">
        <w:t>example,</w:t>
      </w:r>
      <w:r>
        <w:t xml:space="preserve"> some of the topics and issues identified as priorities by the participants in the survey easily lend themselves to webinars and online training</w:t>
      </w:r>
      <w:r w:rsidR="001161E0">
        <w:t xml:space="preserve">s – introduction about how the EU works, fundraising etc. </w:t>
      </w:r>
      <w:r>
        <w:t xml:space="preserve"> </w:t>
      </w:r>
      <w:r w:rsidR="000745FF">
        <w:t xml:space="preserve"> </w:t>
      </w:r>
    </w:p>
    <w:p w14:paraId="4B4487DC" w14:textId="35288549" w:rsidR="009045EB" w:rsidRDefault="007C3C50" w:rsidP="000745FF">
      <w:pPr>
        <w:pStyle w:val="ListParagraph"/>
        <w:ind w:left="0"/>
      </w:pPr>
      <w:r>
        <w:rPr>
          <w:b/>
          <w:color w:val="C00000"/>
          <w:u w:val="single"/>
        </w:rPr>
        <w:br/>
      </w:r>
      <w:r w:rsidR="009045EB" w:rsidRPr="00C538BD">
        <w:rPr>
          <w:b/>
          <w:color w:val="C00000"/>
          <w:u w:val="single"/>
        </w:rPr>
        <w:t>We asked members what a strong, e</w:t>
      </w:r>
      <w:r w:rsidR="009045EB" w:rsidRPr="00984FF1">
        <w:rPr>
          <w:b/>
          <w:color w:val="C00000"/>
          <w:u w:val="single"/>
        </w:rPr>
        <w:t>ffective and efficient EAPN Europe might look like three years from now.</w:t>
      </w:r>
      <w:r w:rsidR="009045EB" w:rsidRPr="00C538BD">
        <w:rPr>
          <w:color w:val="C00000"/>
        </w:rPr>
        <w:t xml:space="preserve"> </w:t>
      </w:r>
      <w:r w:rsidR="00BE26FF" w:rsidRPr="00984FF1">
        <w:br/>
      </w:r>
      <w:r w:rsidR="009045EB" w:rsidRPr="005F7870">
        <w:t xml:space="preserve">As may be expected, there were </w:t>
      </w:r>
      <w:proofErr w:type="gramStart"/>
      <w:r w:rsidR="009045EB" w:rsidRPr="005F7870">
        <w:t>a number of</w:t>
      </w:r>
      <w:proofErr w:type="gramEnd"/>
      <w:r w:rsidR="009045EB" w:rsidRPr="005F7870">
        <w:t xml:space="preserve"> interesting and inspiring suggestions, based around the following groupings:</w:t>
      </w:r>
    </w:p>
    <w:p w14:paraId="1F1CCD67" w14:textId="1F9FF3E5" w:rsidR="009045EB" w:rsidRDefault="009045EB" w:rsidP="000745FF">
      <w:pPr>
        <w:rPr>
          <w:b/>
        </w:rPr>
      </w:pPr>
      <w:r w:rsidRPr="00BE26FF">
        <w:rPr>
          <w:b/>
          <w:color w:val="C00000"/>
        </w:rPr>
        <w:t>Advocacy</w:t>
      </w:r>
      <w:r w:rsidR="00BE26FF">
        <w:rPr>
          <w:b/>
        </w:rPr>
        <w:br/>
      </w:r>
      <w:r w:rsidR="00A356FA">
        <w:rPr>
          <w:b/>
        </w:rPr>
        <w:t>We should be an EAPN which:</w:t>
      </w:r>
    </w:p>
    <w:p w14:paraId="2F00B106" w14:textId="77777777" w:rsidR="00A356FA" w:rsidRDefault="00A356FA" w:rsidP="000745FF">
      <w:pPr>
        <w:pStyle w:val="ListParagraph"/>
        <w:numPr>
          <w:ilvl w:val="0"/>
          <w:numId w:val="3"/>
        </w:numPr>
      </w:pPr>
      <w:r>
        <w:t>Is meaningfully involved in decisions around social policy at EU and national level, with our positions meaningfully considered by EC and national governments</w:t>
      </w:r>
    </w:p>
    <w:p w14:paraId="48940D65" w14:textId="77777777" w:rsidR="00AB4E8C" w:rsidRPr="00556A0E" w:rsidRDefault="00AB4E8C" w:rsidP="000745FF">
      <w:pPr>
        <w:pStyle w:val="ListParagraph"/>
        <w:numPr>
          <w:ilvl w:val="0"/>
          <w:numId w:val="3"/>
        </w:numPr>
        <w:rPr>
          <w:b/>
        </w:rPr>
      </w:pPr>
      <w:r w:rsidRPr="00556A0E">
        <w:rPr>
          <w:b/>
        </w:rPr>
        <w:t>Pressures all EU governments</w:t>
      </w:r>
    </w:p>
    <w:p w14:paraId="72D2A9D7" w14:textId="77777777" w:rsidR="00A356FA" w:rsidRDefault="00A356FA" w:rsidP="000745FF">
      <w:pPr>
        <w:pStyle w:val="ListParagraph"/>
        <w:numPr>
          <w:ilvl w:val="0"/>
          <w:numId w:val="3"/>
        </w:numPr>
      </w:pPr>
      <w:r>
        <w:lastRenderedPageBreak/>
        <w:t>Meaningfully holds</w:t>
      </w:r>
      <w:r w:rsidRPr="00A356FA">
        <w:t xml:space="preserve"> the EU and member states to account on their commitment to reducing poverty</w:t>
      </w:r>
    </w:p>
    <w:p w14:paraId="16CA8841" w14:textId="77777777" w:rsidR="00A356FA" w:rsidRDefault="00A356FA" w:rsidP="000745FF">
      <w:pPr>
        <w:pStyle w:val="ListParagraph"/>
        <w:numPr>
          <w:ilvl w:val="0"/>
          <w:numId w:val="3"/>
        </w:numPr>
      </w:pPr>
      <w:r>
        <w:t xml:space="preserve">Makes ‘offensive’ proposal on fundamental issues </w:t>
      </w:r>
    </w:p>
    <w:p w14:paraId="72D9F5DC" w14:textId="77777777" w:rsidR="00A356FA" w:rsidRDefault="00A356FA" w:rsidP="000745FF">
      <w:pPr>
        <w:pStyle w:val="ListParagraph"/>
        <w:numPr>
          <w:ilvl w:val="0"/>
          <w:numId w:val="3"/>
        </w:numPr>
      </w:pPr>
      <w:r>
        <w:t xml:space="preserve">Has </w:t>
      </w:r>
      <w:r w:rsidRPr="00A356FA">
        <w:t>convincing message</w:t>
      </w:r>
      <w:r>
        <w:t>s</w:t>
      </w:r>
      <w:r w:rsidRPr="00A356FA">
        <w:t xml:space="preserve"> on the economic case for human rights based approach to tackle poverty</w:t>
      </w:r>
    </w:p>
    <w:p w14:paraId="2EB9E75E" w14:textId="77777777" w:rsidR="00A356FA" w:rsidRDefault="00A356FA" w:rsidP="000745FF">
      <w:pPr>
        <w:pStyle w:val="ListParagraph"/>
        <w:numPr>
          <w:ilvl w:val="0"/>
          <w:numId w:val="3"/>
        </w:numPr>
      </w:pPr>
      <w:r>
        <w:t>Has permanent communication channels with the Commission (with more DGs) and a ‘counselling voice’ to the European Parliament</w:t>
      </w:r>
    </w:p>
    <w:p w14:paraId="2CEDD119" w14:textId="77777777" w:rsidR="00A356FA" w:rsidRPr="00556A0E" w:rsidRDefault="00A356FA" w:rsidP="000745FF">
      <w:pPr>
        <w:pStyle w:val="ListParagraph"/>
        <w:numPr>
          <w:ilvl w:val="0"/>
          <w:numId w:val="3"/>
        </w:numPr>
        <w:rPr>
          <w:b/>
        </w:rPr>
      </w:pPr>
      <w:proofErr w:type="gramStart"/>
      <w:r w:rsidRPr="00556A0E">
        <w:rPr>
          <w:b/>
        </w:rPr>
        <w:t>Is able to</w:t>
      </w:r>
      <w:proofErr w:type="gramEnd"/>
      <w:r w:rsidRPr="00556A0E">
        <w:rPr>
          <w:b/>
        </w:rPr>
        <w:t xml:space="preserve"> meaningfully advocate across all European countries, with the same messages</w:t>
      </w:r>
    </w:p>
    <w:p w14:paraId="3A7B7EA7" w14:textId="1D1BB37F" w:rsidR="00AB4E8C" w:rsidRPr="00A356FA" w:rsidRDefault="00AB4E8C" w:rsidP="000745FF">
      <w:pPr>
        <w:pStyle w:val="ListParagraph"/>
        <w:numPr>
          <w:ilvl w:val="0"/>
          <w:numId w:val="3"/>
        </w:numPr>
      </w:pPr>
      <w:r>
        <w:t xml:space="preserve">Has the freedom and independence to </w:t>
      </w:r>
      <w:r w:rsidRPr="00AB4E8C">
        <w:t>rais</w:t>
      </w:r>
      <w:r>
        <w:t>e</w:t>
      </w:r>
      <w:r w:rsidRPr="00AB4E8C">
        <w:t xml:space="preserve"> issues which are not within the </w:t>
      </w:r>
      <w:r w:rsidR="00BE26FF">
        <w:t>EU</w:t>
      </w:r>
      <w:r w:rsidRPr="00AB4E8C">
        <w:t xml:space="preserve"> </w:t>
      </w:r>
      <w:r w:rsidR="00BE26FF" w:rsidRPr="00AB4E8C">
        <w:t>strategies</w:t>
      </w:r>
    </w:p>
    <w:p w14:paraId="2EB6ACF4" w14:textId="54544FD9" w:rsidR="009045EB" w:rsidRDefault="009045EB" w:rsidP="000745FF">
      <w:pPr>
        <w:rPr>
          <w:b/>
        </w:rPr>
      </w:pPr>
      <w:r w:rsidRPr="00BE26FF">
        <w:rPr>
          <w:b/>
          <w:color w:val="C00000"/>
        </w:rPr>
        <w:t>Participation / PeP</w:t>
      </w:r>
      <w:r w:rsidR="00BE26FF">
        <w:rPr>
          <w:b/>
          <w:color w:val="C00000"/>
        </w:rPr>
        <w:br/>
      </w:r>
      <w:r w:rsidR="00A356FA">
        <w:rPr>
          <w:b/>
        </w:rPr>
        <w:t>We should be an EAPN which:</w:t>
      </w:r>
    </w:p>
    <w:p w14:paraId="3115CFC7" w14:textId="77777777" w:rsidR="00A356FA" w:rsidRDefault="00A356FA" w:rsidP="000745FF">
      <w:pPr>
        <w:pStyle w:val="ListParagraph"/>
        <w:numPr>
          <w:ilvl w:val="0"/>
          <w:numId w:val="3"/>
        </w:numPr>
      </w:pPr>
      <w:r>
        <w:t>Has a c</w:t>
      </w:r>
      <w:r w:rsidRPr="00A356FA">
        <w:t xml:space="preserve">onvincing model on participatory practice &amp; how user involvement improves </w:t>
      </w:r>
      <w:proofErr w:type="gramStart"/>
      <w:r w:rsidRPr="00A356FA">
        <w:t>outcomes</w:t>
      </w:r>
      <w:proofErr w:type="gramEnd"/>
    </w:p>
    <w:p w14:paraId="2CD0D58B" w14:textId="77777777" w:rsidR="00A356FA" w:rsidRPr="00A356FA" w:rsidRDefault="00A356FA" w:rsidP="000745FF">
      <w:pPr>
        <w:pStyle w:val="ListParagraph"/>
        <w:numPr>
          <w:ilvl w:val="0"/>
          <w:numId w:val="3"/>
        </w:numPr>
      </w:pPr>
      <w:r>
        <w:rPr>
          <w:rFonts w:ascii="Calibri" w:eastAsia="Times New Roman" w:hAnsi="Calibri" w:cs="Calibri"/>
          <w:color w:val="000000"/>
          <w:lang w:eastAsia="en-GB"/>
        </w:rPr>
        <w:t>Is based on more in</w:t>
      </w:r>
      <w:r w:rsidRPr="00A356FA">
        <w:rPr>
          <w:rFonts w:ascii="Calibri" w:eastAsia="Times New Roman" w:hAnsi="Calibri" w:cs="Calibri"/>
          <w:color w:val="000000"/>
          <w:lang w:eastAsia="en-GB"/>
        </w:rPr>
        <w:t>put from people living in poverty</w:t>
      </w:r>
      <w:r>
        <w:rPr>
          <w:rFonts w:ascii="Calibri" w:eastAsia="Times New Roman" w:hAnsi="Calibri" w:cs="Calibri"/>
          <w:color w:val="000000"/>
          <w:lang w:eastAsia="en-GB"/>
        </w:rPr>
        <w:t>, and speaking up more for people not supported by the system</w:t>
      </w:r>
    </w:p>
    <w:p w14:paraId="629CFD93" w14:textId="77777777" w:rsidR="00A356FA" w:rsidRDefault="00A356FA" w:rsidP="000745FF">
      <w:pPr>
        <w:pStyle w:val="ListParagraph"/>
        <w:numPr>
          <w:ilvl w:val="0"/>
          <w:numId w:val="3"/>
        </w:numPr>
      </w:pPr>
      <w:r w:rsidRPr="00A356FA">
        <w:rPr>
          <w:rFonts w:ascii="Calibri" w:eastAsia="Times New Roman" w:hAnsi="Calibri" w:cs="Calibri"/>
          <w:color w:val="000000"/>
          <w:lang w:eastAsia="en-GB"/>
        </w:rPr>
        <w:t xml:space="preserve">Has the </w:t>
      </w:r>
      <w:r>
        <w:t>Pe</w:t>
      </w:r>
      <w:r w:rsidRPr="00A356FA">
        <w:t xml:space="preserve">P </w:t>
      </w:r>
      <w:r>
        <w:t>meeting</w:t>
      </w:r>
      <w:r w:rsidRPr="00A356FA">
        <w:t xml:space="preserve"> </w:t>
      </w:r>
      <w:r>
        <w:t>at the</w:t>
      </w:r>
      <w:r w:rsidRPr="00A356FA">
        <w:t xml:space="preserve"> core of our </w:t>
      </w:r>
      <w:proofErr w:type="gramStart"/>
      <w:r w:rsidRPr="00A356FA">
        <w:t>network</w:t>
      </w:r>
      <w:proofErr w:type="gramEnd"/>
    </w:p>
    <w:p w14:paraId="3BB8E691" w14:textId="77777777" w:rsidR="00A356FA" w:rsidRPr="00A356FA" w:rsidRDefault="00A356FA" w:rsidP="000745FF">
      <w:pPr>
        <w:pStyle w:val="ListParagraph"/>
        <w:numPr>
          <w:ilvl w:val="0"/>
          <w:numId w:val="3"/>
        </w:numPr>
      </w:pPr>
      <w:r>
        <w:t xml:space="preserve">Uses the PeP meeting as the </w:t>
      </w:r>
      <w:r w:rsidRPr="00A356FA">
        <w:t>basis for the 'work' we should do as EAPN EU</w:t>
      </w:r>
    </w:p>
    <w:p w14:paraId="3F720D4F" w14:textId="77777777" w:rsidR="00A356FA" w:rsidRDefault="00A356FA" w:rsidP="000745FF">
      <w:pPr>
        <w:pStyle w:val="ListParagraph"/>
        <w:numPr>
          <w:ilvl w:val="0"/>
          <w:numId w:val="3"/>
        </w:numPr>
      </w:pPr>
      <w:r>
        <w:t>Is a platform for people experiencing poverty themselves (NB we should be or our national networks should be?)</w:t>
      </w:r>
    </w:p>
    <w:p w14:paraId="1575783A" w14:textId="637B2BAE" w:rsidR="00AB4E8C" w:rsidRPr="00A356FA" w:rsidRDefault="006C1766" w:rsidP="000745FF">
      <w:pPr>
        <w:pStyle w:val="ListParagraph"/>
        <w:numPr>
          <w:ilvl w:val="0"/>
          <w:numId w:val="3"/>
        </w:numPr>
      </w:pPr>
      <w:r>
        <w:t>Effectively includes</w:t>
      </w:r>
      <w:r w:rsidR="00AB4E8C" w:rsidRPr="00AB4E8C">
        <w:t xml:space="preserve"> peop</w:t>
      </w:r>
      <w:r w:rsidR="00AB4E8C">
        <w:t>l</w:t>
      </w:r>
      <w:r w:rsidR="00AB4E8C" w:rsidRPr="00AB4E8C">
        <w:t>e experiencing poverty in its structures.</w:t>
      </w:r>
    </w:p>
    <w:p w14:paraId="56920B75" w14:textId="6EEA6E8B" w:rsidR="009045EB" w:rsidRPr="006C1766" w:rsidRDefault="00A356FA" w:rsidP="000745FF">
      <w:pPr>
        <w:rPr>
          <w:b/>
          <w:color w:val="C00000"/>
        </w:rPr>
      </w:pPr>
      <w:r w:rsidRPr="006C1766">
        <w:rPr>
          <w:b/>
          <w:color w:val="C00000"/>
        </w:rPr>
        <w:t>Ways of working</w:t>
      </w:r>
      <w:r w:rsidR="006C1766" w:rsidRPr="006C1766">
        <w:rPr>
          <w:b/>
          <w:color w:val="C00000"/>
        </w:rPr>
        <w:br/>
      </w:r>
      <w:r w:rsidR="00AB4E8C" w:rsidRPr="006C1766">
        <w:rPr>
          <w:b/>
        </w:rPr>
        <w:t>We should be an EAPN which:</w:t>
      </w:r>
    </w:p>
    <w:p w14:paraId="3BCE5ECC" w14:textId="77777777" w:rsidR="00AB4E8C" w:rsidRPr="00556A0E" w:rsidRDefault="00AB4E8C" w:rsidP="000745FF">
      <w:pPr>
        <w:pStyle w:val="ListParagraph"/>
        <w:numPr>
          <w:ilvl w:val="0"/>
          <w:numId w:val="3"/>
        </w:numPr>
        <w:rPr>
          <w:b/>
        </w:rPr>
      </w:pPr>
      <w:r w:rsidRPr="00556A0E">
        <w:rPr>
          <w:b/>
        </w:rPr>
        <w:t>Creates and coordinates opportunities for members strategic engagement</w:t>
      </w:r>
    </w:p>
    <w:p w14:paraId="77178309" w14:textId="77777777" w:rsidR="00AB4E8C" w:rsidRPr="00556A0E" w:rsidRDefault="00AB4E8C" w:rsidP="000745FF">
      <w:pPr>
        <w:pStyle w:val="ListParagraph"/>
        <w:numPr>
          <w:ilvl w:val="0"/>
          <w:numId w:val="3"/>
        </w:numPr>
        <w:rPr>
          <w:b/>
        </w:rPr>
      </w:pPr>
      <w:r w:rsidRPr="00556A0E">
        <w:rPr>
          <w:b/>
        </w:rPr>
        <w:t>Has a well-financed secretariat, including an official, financed EAPN dedicated officer in each country/national team</w:t>
      </w:r>
    </w:p>
    <w:p w14:paraId="5C0AE2AF" w14:textId="1BC9A498" w:rsidR="00AB4E8C" w:rsidRPr="00AB4E8C" w:rsidRDefault="00AB4E8C" w:rsidP="000745FF">
      <w:pPr>
        <w:pStyle w:val="ListParagraph"/>
        <w:numPr>
          <w:ilvl w:val="0"/>
          <w:numId w:val="3"/>
        </w:numPr>
      </w:pPr>
      <w:r>
        <w:t xml:space="preserve">Is </w:t>
      </w:r>
      <w:r w:rsidRPr="00AB4E8C">
        <w:rPr>
          <w:rFonts w:ascii="Calibri" w:eastAsia="Times New Roman" w:hAnsi="Calibri" w:cs="Calibri"/>
          <w:color w:val="000000"/>
          <w:lang w:eastAsia="en-GB"/>
        </w:rPr>
        <w:t xml:space="preserve">more </w:t>
      </w:r>
      <w:r w:rsidR="006C1766" w:rsidRPr="00AB4E8C">
        <w:rPr>
          <w:rFonts w:ascii="Calibri" w:eastAsia="Times New Roman" w:hAnsi="Calibri" w:cs="Calibri"/>
          <w:color w:val="000000"/>
          <w:lang w:eastAsia="en-GB"/>
        </w:rPr>
        <w:t>horizontally</w:t>
      </w:r>
      <w:r w:rsidRPr="00AB4E8C">
        <w:rPr>
          <w:rFonts w:ascii="Calibri" w:eastAsia="Times New Roman" w:hAnsi="Calibri" w:cs="Calibri"/>
          <w:color w:val="000000"/>
          <w:lang w:eastAsia="en-GB"/>
        </w:rPr>
        <w:t xml:space="preserve"> connected (between members) to national different realities</w:t>
      </w:r>
    </w:p>
    <w:p w14:paraId="28A73B80" w14:textId="77777777" w:rsidR="00AB4E8C" w:rsidRPr="00556A0E" w:rsidRDefault="00AB4E8C" w:rsidP="000745FF">
      <w:pPr>
        <w:pStyle w:val="ListParagraph"/>
        <w:numPr>
          <w:ilvl w:val="0"/>
          <w:numId w:val="3"/>
        </w:numPr>
        <w:rPr>
          <w:b/>
        </w:rPr>
      </w:pPr>
      <w:r w:rsidRPr="00556A0E">
        <w:rPr>
          <w:b/>
        </w:rPr>
        <w:t>Has more active members</w:t>
      </w:r>
      <w:r w:rsidRPr="00556A0E">
        <w:rPr>
          <w:rFonts w:ascii="Calibri" w:eastAsia="Times New Roman" w:hAnsi="Calibri" w:cs="Calibri"/>
          <w:b/>
          <w:color w:val="000000"/>
          <w:lang w:eastAsia="en-GB"/>
        </w:rPr>
        <w:t xml:space="preserve"> -  effective national networks campaigning against poverty, and are strong at the local, national and European level</w:t>
      </w:r>
    </w:p>
    <w:p w14:paraId="32A274DE" w14:textId="77777777" w:rsidR="00AB4E8C" w:rsidRDefault="00AB4E8C" w:rsidP="000745FF">
      <w:pPr>
        <w:pStyle w:val="ListParagraph"/>
        <w:numPr>
          <w:ilvl w:val="0"/>
          <w:numId w:val="3"/>
        </w:numPr>
      </w:pPr>
      <w:r>
        <w:t>Communicates better, which clear messages and short, punchy presentations</w:t>
      </w:r>
    </w:p>
    <w:p w14:paraId="1D6A3A8C" w14:textId="77777777" w:rsidR="00AB4E8C" w:rsidRDefault="00AB4E8C" w:rsidP="000745FF">
      <w:pPr>
        <w:pStyle w:val="ListParagraph"/>
        <w:numPr>
          <w:ilvl w:val="0"/>
          <w:numId w:val="3"/>
        </w:numPr>
      </w:pPr>
      <w:r>
        <w:t>Shares good practise and results of projects</w:t>
      </w:r>
    </w:p>
    <w:p w14:paraId="0F54D4CB" w14:textId="77777777" w:rsidR="00AB4E8C" w:rsidRPr="00AB4E8C" w:rsidRDefault="00AB4E8C" w:rsidP="000745FF">
      <w:pPr>
        <w:pStyle w:val="ListParagraph"/>
        <w:numPr>
          <w:ilvl w:val="0"/>
          <w:numId w:val="3"/>
        </w:numPr>
      </w:pPr>
      <w:r>
        <w:t xml:space="preserve">Has </w:t>
      </w:r>
      <w:r w:rsidRPr="00AB4E8C">
        <w:rPr>
          <w:rFonts w:ascii="Calibri" w:eastAsia="Times New Roman" w:hAnsi="Calibri" w:cs="Calibri"/>
          <w:color w:val="000000"/>
          <w:lang w:eastAsia="en-GB"/>
        </w:rPr>
        <w:t>developed and continuous communication channels with national networks</w:t>
      </w:r>
    </w:p>
    <w:p w14:paraId="4474319C" w14:textId="77777777" w:rsidR="00AB4E8C" w:rsidRDefault="00AB4E8C" w:rsidP="000745FF">
      <w:pPr>
        <w:pStyle w:val="ListParagraph"/>
        <w:numPr>
          <w:ilvl w:val="0"/>
          <w:numId w:val="3"/>
        </w:numPr>
      </w:pPr>
      <w:r>
        <w:t>Produces</w:t>
      </w:r>
      <w:r w:rsidRPr="00AB4E8C">
        <w:t xml:space="preserve"> tools (templates, manuals) that can be of use for national networks</w:t>
      </w:r>
    </w:p>
    <w:p w14:paraId="389FFA8D" w14:textId="77777777" w:rsidR="00AB4E8C" w:rsidRDefault="00AB4E8C" w:rsidP="000745FF">
      <w:pPr>
        <w:pStyle w:val="ListParagraph"/>
        <w:numPr>
          <w:ilvl w:val="0"/>
          <w:numId w:val="3"/>
        </w:numPr>
      </w:pPr>
      <w:r>
        <w:t>Has a c</w:t>
      </w:r>
      <w:r w:rsidRPr="00AB4E8C">
        <w:t xml:space="preserve">lear understanding of the added value of a European </w:t>
      </w:r>
      <w:proofErr w:type="gramStart"/>
      <w:r w:rsidRPr="00AB4E8C">
        <w:t>network</w:t>
      </w:r>
      <w:proofErr w:type="gramEnd"/>
    </w:p>
    <w:p w14:paraId="6C5BB4A2" w14:textId="77777777" w:rsidR="00AB4E8C" w:rsidRDefault="00AB4E8C" w:rsidP="000745FF">
      <w:pPr>
        <w:pStyle w:val="ListParagraph"/>
        <w:numPr>
          <w:ilvl w:val="0"/>
          <w:numId w:val="3"/>
        </w:numPr>
      </w:pPr>
      <w:r>
        <w:t>Is m</w:t>
      </w:r>
      <w:r w:rsidRPr="00AB4E8C">
        <w:t>ember driven (understanding the national realities and assisting national networks in their work on the national level).</w:t>
      </w:r>
    </w:p>
    <w:p w14:paraId="152D9AA6" w14:textId="77777777" w:rsidR="00AB4E8C" w:rsidRDefault="00AB4E8C" w:rsidP="000745FF">
      <w:pPr>
        <w:pStyle w:val="ListParagraph"/>
        <w:numPr>
          <w:ilvl w:val="0"/>
          <w:numId w:val="3"/>
        </w:numPr>
      </w:pPr>
      <w:r>
        <w:t xml:space="preserve">Has a </w:t>
      </w:r>
      <w:r w:rsidRPr="00AB4E8C">
        <w:t xml:space="preserve">common sense of purpose and understanding of differences (especially richer and poorer </w:t>
      </w:r>
      <w:proofErr w:type="gramStart"/>
      <w:r w:rsidRPr="00AB4E8C">
        <w:t>countries)</w:t>
      </w:r>
      <w:proofErr w:type="gramEnd"/>
    </w:p>
    <w:p w14:paraId="11928615" w14:textId="77777777" w:rsidR="00AB4E8C" w:rsidRDefault="00AB4E8C" w:rsidP="000745FF">
      <w:pPr>
        <w:pStyle w:val="ListParagraph"/>
        <w:numPr>
          <w:ilvl w:val="0"/>
          <w:numId w:val="3"/>
        </w:numPr>
      </w:pPr>
      <w:r>
        <w:t>S</w:t>
      </w:r>
      <w:r w:rsidRPr="00AB4E8C">
        <w:t>ees, listens and understands &amp; strengthens members</w:t>
      </w:r>
      <w:r>
        <w:t xml:space="preserve">, delivering on their priorities </w:t>
      </w:r>
    </w:p>
    <w:p w14:paraId="3D2E9AD0" w14:textId="77777777" w:rsidR="00AB4E8C" w:rsidRDefault="00AB4E8C" w:rsidP="000745FF">
      <w:pPr>
        <w:pStyle w:val="ListParagraph"/>
        <w:numPr>
          <w:ilvl w:val="0"/>
          <w:numId w:val="3"/>
        </w:numPr>
      </w:pPr>
      <w:r w:rsidRPr="00AB4E8C">
        <w:t>Supportive for members and as knowledge/experts/project base for NN</w:t>
      </w:r>
    </w:p>
    <w:p w14:paraId="57975951" w14:textId="5D4FDE76" w:rsidR="00A356FA" w:rsidRPr="006C1766" w:rsidRDefault="00A356FA" w:rsidP="000745FF">
      <w:pPr>
        <w:rPr>
          <w:b/>
          <w:color w:val="C00000"/>
        </w:rPr>
      </w:pPr>
      <w:r w:rsidRPr="006C1766">
        <w:rPr>
          <w:b/>
          <w:color w:val="C00000"/>
        </w:rPr>
        <w:t>Activism / campaigns</w:t>
      </w:r>
      <w:r w:rsidR="006C1766" w:rsidRPr="006C1766">
        <w:rPr>
          <w:b/>
          <w:color w:val="C00000"/>
        </w:rPr>
        <w:br/>
      </w:r>
      <w:r w:rsidR="00AB4E8C" w:rsidRPr="006C1766">
        <w:rPr>
          <w:b/>
        </w:rPr>
        <w:t>We should be an EAPN which:</w:t>
      </w:r>
    </w:p>
    <w:p w14:paraId="644A5C74" w14:textId="77777777" w:rsidR="00AB4E8C" w:rsidRPr="006C1766" w:rsidRDefault="00AB4E8C" w:rsidP="000745FF">
      <w:pPr>
        <w:pStyle w:val="ListParagraph"/>
        <w:numPr>
          <w:ilvl w:val="0"/>
          <w:numId w:val="4"/>
        </w:numPr>
        <w:spacing w:after="0" w:line="240" w:lineRule="auto"/>
        <w:rPr>
          <w:rFonts w:ascii="Calibri" w:eastAsia="Times New Roman" w:hAnsi="Calibri" w:cs="Calibri"/>
          <w:color w:val="000000"/>
          <w:lang w:eastAsia="en-GB"/>
        </w:rPr>
      </w:pPr>
      <w:r w:rsidRPr="006C1766">
        <w:rPr>
          <w:rFonts w:ascii="Calibri" w:eastAsia="Times New Roman" w:hAnsi="Calibri" w:cs="Calibri"/>
          <w:color w:val="000000"/>
          <w:lang w:eastAsia="en-GB"/>
        </w:rPr>
        <w:t>Has less paper work more activism (like green peace)</w:t>
      </w:r>
    </w:p>
    <w:p w14:paraId="13C9BACA" w14:textId="2CB0C547" w:rsidR="00AB4E8C" w:rsidRPr="00556A0E" w:rsidRDefault="00AB4E8C" w:rsidP="000745FF">
      <w:pPr>
        <w:pStyle w:val="ListParagraph"/>
        <w:numPr>
          <w:ilvl w:val="0"/>
          <w:numId w:val="4"/>
        </w:numPr>
        <w:spacing w:after="0" w:line="240" w:lineRule="auto"/>
        <w:rPr>
          <w:rFonts w:ascii="Calibri" w:eastAsia="Times New Roman" w:hAnsi="Calibri" w:cs="Calibri"/>
          <w:b/>
          <w:color w:val="000000"/>
          <w:lang w:eastAsia="en-GB"/>
        </w:rPr>
      </w:pPr>
      <w:r w:rsidRPr="00556A0E">
        <w:rPr>
          <w:rFonts w:ascii="Calibri" w:eastAsia="Times New Roman" w:hAnsi="Calibri" w:cs="Calibri"/>
          <w:b/>
          <w:color w:val="000000"/>
          <w:lang w:eastAsia="en-GB"/>
        </w:rPr>
        <w:t>Effectively organises a campaign re</w:t>
      </w:r>
      <w:r w:rsidR="006C1766" w:rsidRPr="00556A0E">
        <w:rPr>
          <w:rFonts w:ascii="Calibri" w:eastAsia="Times New Roman" w:hAnsi="Calibri" w:cs="Calibri"/>
          <w:b/>
          <w:color w:val="000000"/>
          <w:lang w:eastAsia="en-GB"/>
        </w:rPr>
        <w:t>levant to the national and the E</w:t>
      </w:r>
      <w:r w:rsidRPr="00556A0E">
        <w:rPr>
          <w:rFonts w:ascii="Calibri" w:eastAsia="Times New Roman" w:hAnsi="Calibri" w:cs="Calibri"/>
          <w:b/>
          <w:color w:val="000000"/>
          <w:lang w:eastAsia="en-GB"/>
        </w:rPr>
        <w:t>uropean level once every two years, involving as many members as possible.</w:t>
      </w:r>
    </w:p>
    <w:p w14:paraId="3D0F9965" w14:textId="77777777" w:rsidR="00AB4E8C" w:rsidRPr="006C1766" w:rsidRDefault="00AB4E8C" w:rsidP="000745FF">
      <w:pPr>
        <w:pStyle w:val="ListParagraph"/>
        <w:numPr>
          <w:ilvl w:val="0"/>
          <w:numId w:val="4"/>
        </w:numPr>
        <w:spacing w:after="0" w:line="240" w:lineRule="auto"/>
        <w:rPr>
          <w:rFonts w:ascii="Calibri" w:eastAsia="Times New Roman" w:hAnsi="Calibri" w:cs="Calibri"/>
          <w:color w:val="000000"/>
          <w:lang w:eastAsia="en-GB"/>
        </w:rPr>
      </w:pPr>
      <w:r w:rsidRPr="006C1766">
        <w:rPr>
          <w:rFonts w:ascii="Calibri" w:eastAsia="Times New Roman" w:hAnsi="Calibri" w:cs="Calibri"/>
          <w:color w:val="000000"/>
          <w:lang w:eastAsia="en-GB"/>
        </w:rPr>
        <w:t>Fights until the end on our priorities</w:t>
      </w:r>
    </w:p>
    <w:p w14:paraId="1A78E642" w14:textId="77777777" w:rsidR="00E15479" w:rsidRPr="00556A0E" w:rsidRDefault="00AB4E8C" w:rsidP="000745FF">
      <w:pPr>
        <w:pStyle w:val="ListParagraph"/>
        <w:numPr>
          <w:ilvl w:val="0"/>
          <w:numId w:val="4"/>
        </w:numPr>
        <w:spacing w:after="0" w:line="240" w:lineRule="auto"/>
        <w:rPr>
          <w:rFonts w:ascii="Calibri" w:eastAsia="Times New Roman" w:hAnsi="Calibri" w:cs="Calibri"/>
          <w:b/>
          <w:color w:val="000000"/>
          <w:lang w:eastAsia="en-GB"/>
        </w:rPr>
      </w:pPr>
      <w:r w:rsidRPr="00556A0E">
        <w:rPr>
          <w:rFonts w:ascii="Calibri" w:eastAsia="Times New Roman" w:hAnsi="Calibri" w:cs="Calibri"/>
          <w:b/>
          <w:color w:val="000000"/>
          <w:lang w:eastAsia="en-GB"/>
        </w:rPr>
        <w:lastRenderedPageBreak/>
        <w:t xml:space="preserve">Manages to mobilize for joint action           </w:t>
      </w:r>
    </w:p>
    <w:p w14:paraId="7C3CF773" w14:textId="7A0286ED" w:rsidR="00E15479" w:rsidRDefault="00E15479" w:rsidP="000745FF">
      <w:pPr>
        <w:spacing w:after="0" w:line="240" w:lineRule="auto"/>
        <w:rPr>
          <w:rFonts w:ascii="Calibri" w:eastAsia="Times New Roman" w:hAnsi="Calibri" w:cs="Calibri"/>
          <w:color w:val="000000"/>
          <w:lang w:eastAsia="en-GB"/>
        </w:rPr>
      </w:pPr>
    </w:p>
    <w:p w14:paraId="4DFF3645" w14:textId="1DF80C85" w:rsidR="00E15479" w:rsidRDefault="006C1766" w:rsidP="000745FF">
      <w:pPr>
        <w:spacing w:after="0" w:line="240" w:lineRule="auto"/>
        <w:rPr>
          <w:rFonts w:ascii="Calibri" w:eastAsia="Times New Roman" w:hAnsi="Calibri" w:cs="Calibri"/>
          <w:b/>
          <w:color w:val="00B050"/>
          <w:u w:val="single"/>
          <w:lang w:eastAsia="en-GB"/>
        </w:rPr>
      </w:pPr>
      <w:r w:rsidRPr="006C1766">
        <w:rPr>
          <w:rFonts w:ascii="Calibri" w:eastAsia="Times New Roman" w:hAnsi="Calibri" w:cs="Calibri"/>
          <w:b/>
          <w:color w:val="00B050"/>
          <w:u w:val="single"/>
          <w:lang w:eastAsia="en-GB"/>
        </w:rPr>
        <w:t>Analysis</w:t>
      </w:r>
    </w:p>
    <w:p w14:paraId="50050330" w14:textId="298BCAD3" w:rsidR="006C1766" w:rsidRDefault="006C1766" w:rsidP="000745FF">
      <w:pPr>
        <w:pStyle w:val="ListParagraph"/>
        <w:numPr>
          <w:ilvl w:val="0"/>
          <w:numId w:val="8"/>
        </w:numPr>
        <w:spacing w:after="0" w:line="240" w:lineRule="auto"/>
      </w:pPr>
      <w:r w:rsidRPr="006C1766">
        <w:rPr>
          <w:rFonts w:ascii="Calibri" w:eastAsia="Times New Roman" w:hAnsi="Calibri" w:cs="Calibri"/>
          <w:lang w:eastAsia="en-GB"/>
        </w:rPr>
        <w:t xml:space="preserve">We are already working towards many of the ‘advocacy’ proposals – a big part of our success or failure will hinge on our ability to </w:t>
      </w:r>
      <w:bookmarkStart w:id="10" w:name="_Hlk491874960"/>
      <w:r w:rsidRPr="006C1766">
        <w:rPr>
          <w:rFonts w:ascii="Calibri" w:eastAsia="Times New Roman" w:hAnsi="Calibri" w:cs="Calibri"/>
          <w:b/>
          <w:lang w:eastAsia="en-GB"/>
        </w:rPr>
        <w:t>‘</w:t>
      </w:r>
      <w:r w:rsidRPr="006C1766">
        <w:rPr>
          <w:b/>
        </w:rPr>
        <w:t>meaningfully advocate across all European countries, with the same messages’</w:t>
      </w:r>
      <w:r>
        <w:t xml:space="preserve">. This should be a big focus of EAPN in coming years – </w:t>
      </w:r>
      <w:proofErr w:type="gramStart"/>
      <w:r>
        <w:t>in order to</w:t>
      </w:r>
      <w:proofErr w:type="gramEnd"/>
      <w:r>
        <w:t xml:space="preserve"> do so, we will need to focus on unifying themes, building on the priorities of members. </w:t>
      </w:r>
      <w:bookmarkEnd w:id="10"/>
    </w:p>
    <w:p w14:paraId="72F0C236" w14:textId="664BC66A" w:rsidR="006C1766" w:rsidRDefault="006C1766" w:rsidP="000745FF">
      <w:pPr>
        <w:pStyle w:val="ListParagraph"/>
        <w:numPr>
          <w:ilvl w:val="0"/>
          <w:numId w:val="8"/>
        </w:numPr>
        <w:spacing w:after="0" w:line="240" w:lineRule="auto"/>
      </w:pPr>
      <w:r>
        <w:t xml:space="preserve">There seems to be </w:t>
      </w:r>
      <w:proofErr w:type="gramStart"/>
      <w:r>
        <w:t>a strong sense</w:t>
      </w:r>
      <w:proofErr w:type="gramEnd"/>
      <w:r>
        <w:t xml:space="preserve"> that </w:t>
      </w:r>
      <w:bookmarkStart w:id="11" w:name="_Hlk491874995"/>
      <w:r>
        <w:t xml:space="preserve">the participation of people experiencing poverty should be better integrated at all levels of EAPN. </w:t>
      </w:r>
      <w:bookmarkEnd w:id="11"/>
      <w:r>
        <w:t xml:space="preserve">Again, this should be a focus moving forward – but we should recognise the challenges to doing this meaningfully, and we may need to build resources (both human and financial) </w:t>
      </w:r>
      <w:proofErr w:type="gramStart"/>
      <w:r>
        <w:t>in order to</w:t>
      </w:r>
      <w:proofErr w:type="gramEnd"/>
      <w:r>
        <w:t xml:space="preserve"> improve this.</w:t>
      </w:r>
    </w:p>
    <w:p w14:paraId="0407D0A4" w14:textId="338F4316" w:rsidR="006C1766" w:rsidRDefault="006C1766" w:rsidP="000745FF">
      <w:pPr>
        <w:pStyle w:val="ListParagraph"/>
        <w:numPr>
          <w:ilvl w:val="0"/>
          <w:numId w:val="8"/>
        </w:numPr>
        <w:spacing w:after="0" w:line="240" w:lineRule="auto"/>
      </w:pPr>
      <w:r>
        <w:t>There are many strong proposals for improving our ways of working – these will be discussed within the staff team.</w:t>
      </w:r>
    </w:p>
    <w:p w14:paraId="3D1EE98F" w14:textId="68C38C0A" w:rsidR="006C1766" w:rsidRPr="006C1766" w:rsidRDefault="006C1766" w:rsidP="000745FF">
      <w:pPr>
        <w:pStyle w:val="ListParagraph"/>
        <w:numPr>
          <w:ilvl w:val="0"/>
          <w:numId w:val="8"/>
        </w:numPr>
        <w:spacing w:after="0" w:line="240" w:lineRule="auto"/>
        <w:rPr>
          <w:rFonts w:ascii="Calibri" w:eastAsia="Times New Roman" w:hAnsi="Calibri" w:cs="Calibri"/>
          <w:lang w:eastAsia="en-GB"/>
        </w:rPr>
      </w:pPr>
      <w:r>
        <w:t xml:space="preserve">A bi-annual campaign could be a very motivating action for our members – it may make sense if our members who are motivated by activism and campaigning could take a lead on this. </w:t>
      </w:r>
    </w:p>
    <w:p w14:paraId="3A564CAF" w14:textId="77777777" w:rsidR="00E15479" w:rsidRDefault="00E15479" w:rsidP="000745FF">
      <w:pPr>
        <w:spacing w:after="0" w:line="240" w:lineRule="auto"/>
        <w:rPr>
          <w:rFonts w:ascii="Calibri" w:eastAsia="Times New Roman" w:hAnsi="Calibri" w:cs="Calibri"/>
          <w:color w:val="000000"/>
          <w:lang w:eastAsia="en-GB"/>
        </w:rPr>
      </w:pPr>
    </w:p>
    <w:p w14:paraId="1A7C9282" w14:textId="4E4CF93D" w:rsidR="00AB4E8C" w:rsidRPr="006C1766" w:rsidRDefault="00E15479" w:rsidP="000745FF">
      <w:pPr>
        <w:spacing w:after="0" w:line="240" w:lineRule="auto"/>
        <w:rPr>
          <w:rFonts w:ascii="Calibri" w:eastAsia="Times New Roman" w:hAnsi="Calibri" w:cs="Calibri"/>
          <w:color w:val="C00000"/>
          <w:highlight w:val="yellow"/>
          <w:u w:val="single"/>
          <w:lang w:eastAsia="en-GB"/>
        </w:rPr>
      </w:pPr>
      <w:r w:rsidRPr="006C1766">
        <w:rPr>
          <w:rFonts w:ascii="Calibri" w:eastAsia="Times New Roman" w:hAnsi="Calibri" w:cs="Calibri"/>
          <w:b/>
          <w:color w:val="C00000"/>
          <w:u w:val="single"/>
          <w:lang w:eastAsia="en-GB"/>
        </w:rPr>
        <w:t xml:space="preserve">Members were then asked what we might need to do to build this strong and effective EAPN. </w:t>
      </w:r>
    </w:p>
    <w:p w14:paraId="380D3E66" w14:textId="2527D3D8" w:rsidR="00AB4E8C" w:rsidRPr="006C1766" w:rsidRDefault="00E15479" w:rsidP="000745FF">
      <w:proofErr w:type="gramStart"/>
      <w:r w:rsidRPr="006C1766">
        <w:t>A number of</w:t>
      </w:r>
      <w:proofErr w:type="gramEnd"/>
      <w:r w:rsidRPr="006C1766">
        <w:t xml:space="preserve"> strong ideas were proposed, which can again be grouped.</w:t>
      </w:r>
    </w:p>
    <w:p w14:paraId="6CD7D960" w14:textId="165DC7F7" w:rsidR="00AF7815" w:rsidRDefault="00AF7815" w:rsidP="000745FF">
      <w:r w:rsidRPr="00AF7815">
        <w:rPr>
          <w:b/>
          <w:u w:val="single"/>
        </w:rPr>
        <w:t>Get more resources</w:t>
      </w:r>
      <w:r w:rsidR="006C1766">
        <w:rPr>
          <w:b/>
          <w:u w:val="single"/>
        </w:rPr>
        <w:br/>
      </w:r>
      <w:r>
        <w:t>Idea: We need to secure more resources, both human and financial. We also need some independent resources, so that we are less dependent on the Commission.</w:t>
      </w:r>
    </w:p>
    <w:p w14:paraId="01A996E5" w14:textId="354D9D11" w:rsidR="00AF7815" w:rsidRDefault="00290016" w:rsidP="000745FF">
      <w:pPr>
        <w:rPr>
          <w:b/>
        </w:rPr>
      </w:pPr>
      <w:r w:rsidRPr="00290016">
        <w:rPr>
          <w:b/>
          <w:color w:val="00B050"/>
        </w:rPr>
        <w:t>Director’s p</w:t>
      </w:r>
      <w:r w:rsidR="00AF7815" w:rsidRPr="00290016">
        <w:rPr>
          <w:b/>
          <w:color w:val="00B050"/>
        </w:rPr>
        <w:t>roposal:</w:t>
      </w:r>
      <w:r w:rsidR="00AF7815" w:rsidRPr="00290016">
        <w:rPr>
          <w:color w:val="00B050"/>
        </w:rPr>
        <w:t xml:space="preserve"> </w:t>
      </w:r>
      <w:r>
        <w:t xml:space="preserve">This </w:t>
      </w:r>
      <w:r w:rsidR="00725C68">
        <w:t>must be</w:t>
      </w:r>
      <w:r>
        <w:t xml:space="preserve"> a priority over coming years</w:t>
      </w:r>
      <w:r w:rsidR="00725C68">
        <w:t xml:space="preserve">. </w:t>
      </w:r>
      <w:bookmarkStart w:id="12" w:name="_Hlk491875013"/>
      <w:r w:rsidR="00725C68">
        <w:t>We will need to</w:t>
      </w:r>
      <w:r>
        <w:t xml:space="preserve"> clarify what percentage funding we consider appropriate from the Commission, set ourselves targets and then decide how we will meet these targets. Will we prioritise foundations, governments, individuals, events? We may need to invest in a part time fundraiser / volunteer fundraiser / consultant for a short amount of time, funding permitting. </w:t>
      </w:r>
    </w:p>
    <w:bookmarkEnd w:id="12"/>
    <w:p w14:paraId="740A0E2E" w14:textId="77777777" w:rsidR="00725C68" w:rsidRDefault="00AF7815" w:rsidP="000745FF">
      <w:r w:rsidRPr="00725C68">
        <w:rPr>
          <w:b/>
          <w:u w:val="single"/>
        </w:rPr>
        <w:t>Work better with our members</w:t>
      </w:r>
      <w:r w:rsidR="00290016" w:rsidRPr="00725C68">
        <w:rPr>
          <w:b/>
          <w:u w:val="single"/>
        </w:rPr>
        <w:br/>
      </w:r>
    </w:p>
    <w:p w14:paraId="520237E2" w14:textId="1E6FDEA6" w:rsidR="00AF7815" w:rsidRPr="00AF7815" w:rsidRDefault="00AF7815" w:rsidP="000745FF">
      <w:pPr>
        <w:pStyle w:val="ListParagraph"/>
        <w:numPr>
          <w:ilvl w:val="0"/>
          <w:numId w:val="9"/>
        </w:numPr>
      </w:pPr>
      <w:r w:rsidRPr="00AF7815">
        <w:t>We need to create better involvement, better participation of our members</w:t>
      </w:r>
    </w:p>
    <w:p w14:paraId="7C5D7A2E" w14:textId="44BD501C" w:rsidR="00AF7815" w:rsidRPr="00AF7815" w:rsidRDefault="00AF7815" w:rsidP="000745FF">
      <w:pPr>
        <w:pStyle w:val="ListParagraph"/>
        <w:numPr>
          <w:ilvl w:val="0"/>
          <w:numId w:val="9"/>
        </w:numPr>
      </w:pPr>
      <w:r w:rsidRPr="00AF7815">
        <w:t>We need to support capacity building of members to build strong social movements</w:t>
      </w:r>
    </w:p>
    <w:p w14:paraId="0751DAF5" w14:textId="2DB718CA" w:rsidR="00AF7815" w:rsidRPr="00AF7815" w:rsidRDefault="00AF7815" w:rsidP="000745FF">
      <w:pPr>
        <w:pStyle w:val="ListParagraph"/>
        <w:numPr>
          <w:ilvl w:val="0"/>
          <w:numId w:val="9"/>
        </w:numPr>
      </w:pPr>
      <w:r w:rsidRPr="00AF7815">
        <w:t>We need to better understand members and their needs</w:t>
      </w:r>
    </w:p>
    <w:p w14:paraId="0072DCE2" w14:textId="643ED652" w:rsidR="00AF7815" w:rsidRPr="00AF7815" w:rsidRDefault="00AF7815" w:rsidP="000745FF">
      <w:pPr>
        <w:pStyle w:val="ListParagraph"/>
        <w:numPr>
          <w:ilvl w:val="0"/>
          <w:numId w:val="9"/>
        </w:numPr>
      </w:pPr>
      <w:r w:rsidRPr="00AF7815">
        <w:t>We need to advise members, help them get resources</w:t>
      </w:r>
    </w:p>
    <w:p w14:paraId="29CDFE88" w14:textId="59B0F8EE" w:rsidR="00AF7815" w:rsidRPr="00AF7815" w:rsidRDefault="00AF7815" w:rsidP="000745FF">
      <w:pPr>
        <w:pStyle w:val="ListParagraph"/>
        <w:numPr>
          <w:ilvl w:val="0"/>
          <w:numId w:val="9"/>
        </w:numPr>
      </w:pPr>
      <w:r w:rsidRPr="00AF7815">
        <w:t>We need to work better with our EOs, better integrating them into the network</w:t>
      </w:r>
    </w:p>
    <w:p w14:paraId="705125E6" w14:textId="5D3E7654" w:rsidR="00AF7815" w:rsidRPr="00AF7815" w:rsidRDefault="00290016" w:rsidP="000745FF">
      <w:r w:rsidRPr="00290016">
        <w:rPr>
          <w:b/>
          <w:color w:val="00B050"/>
        </w:rPr>
        <w:t>Director’s p</w:t>
      </w:r>
      <w:r w:rsidR="00AF7815" w:rsidRPr="00290016">
        <w:rPr>
          <w:b/>
          <w:color w:val="00B050"/>
        </w:rPr>
        <w:t>roposal</w:t>
      </w:r>
      <w:r w:rsidRPr="00290016">
        <w:rPr>
          <w:b/>
          <w:color w:val="00B050"/>
        </w:rPr>
        <w:t>s</w:t>
      </w:r>
      <w:r w:rsidR="00AF7815" w:rsidRPr="00290016">
        <w:rPr>
          <w:b/>
          <w:color w:val="00B050"/>
        </w:rPr>
        <w:t>:</w:t>
      </w:r>
      <w:r w:rsidR="00AF7815" w:rsidRPr="00290016">
        <w:rPr>
          <w:color w:val="00B050"/>
        </w:rPr>
        <w:t xml:space="preserve"> </w:t>
      </w:r>
      <w:bookmarkStart w:id="13" w:name="_Hlk491875031"/>
      <w:r w:rsidR="00AF7815" w:rsidRPr="00AF7815">
        <w:t>Invest</w:t>
      </w:r>
      <w:r>
        <w:t>igate</w:t>
      </w:r>
      <w:r w:rsidR="00AF7815" w:rsidRPr="00AF7815">
        <w:t xml:space="preserve"> </w:t>
      </w:r>
      <w:r>
        <w:t xml:space="preserve">the financial implications and possibilities of resourcing </w:t>
      </w:r>
      <w:r w:rsidR="00AF7815" w:rsidRPr="00AF7815">
        <w:t xml:space="preserve">a full time Network Development / Membership Development Officer. Undertake an annual membership survey. Develop quick and simple ways for members to engage (representation opportunities, lobby letters, twitter campaigns, </w:t>
      </w:r>
      <w:r w:rsidRPr="00AF7815">
        <w:t>Facebook</w:t>
      </w:r>
      <w:r w:rsidR="00AF7815" w:rsidRPr="00AF7815">
        <w:t xml:space="preserve"> campaigns, shared actions) </w:t>
      </w:r>
      <w:r>
        <w:t>Ex Co to d</w:t>
      </w:r>
      <w:r w:rsidR="00AF7815" w:rsidRPr="00AF7815">
        <w:t xml:space="preserve">ecide whether EOs are full members or associate members, and act accordingly. </w:t>
      </w:r>
    </w:p>
    <w:bookmarkEnd w:id="13"/>
    <w:p w14:paraId="3A54C9C8" w14:textId="77777777" w:rsidR="00725C68" w:rsidRDefault="0027599F" w:rsidP="000745FF">
      <w:r w:rsidRPr="00290016">
        <w:rPr>
          <w:b/>
          <w:u w:val="single"/>
        </w:rPr>
        <w:t>Dare to be a network of and for PeP</w:t>
      </w:r>
      <w:r w:rsidR="00290016">
        <w:rPr>
          <w:b/>
        </w:rPr>
        <w:br/>
      </w:r>
    </w:p>
    <w:p w14:paraId="4D0FD819" w14:textId="6F9FB321" w:rsidR="0027599F" w:rsidRDefault="0027599F" w:rsidP="000745FF">
      <w:pPr>
        <w:pStyle w:val="ListParagraph"/>
        <w:numPr>
          <w:ilvl w:val="0"/>
          <w:numId w:val="11"/>
        </w:numPr>
      </w:pPr>
      <w:r>
        <w:t>Focus on the active participation of PeP at all levels of EAPN, making this the heart and soul of EAPN.</w:t>
      </w:r>
    </w:p>
    <w:p w14:paraId="42724A75" w14:textId="738D9506" w:rsidR="0027599F" w:rsidRDefault="0027599F" w:rsidP="000745FF">
      <w:pPr>
        <w:pStyle w:val="ListParagraph"/>
        <w:numPr>
          <w:ilvl w:val="0"/>
          <w:numId w:val="11"/>
        </w:numPr>
      </w:pPr>
      <w:r>
        <w:t>Have a working group for people experiencing poverty to exchange on how they are living their lives, focus</w:t>
      </w:r>
      <w:r w:rsidR="00290016">
        <w:t xml:space="preserve">ing on trying to solve things. </w:t>
      </w:r>
    </w:p>
    <w:p w14:paraId="07740C1F" w14:textId="65E5A461" w:rsidR="00290016" w:rsidRDefault="00290016" w:rsidP="000745FF">
      <w:r w:rsidRPr="00290016">
        <w:rPr>
          <w:b/>
          <w:color w:val="00B050"/>
        </w:rPr>
        <w:lastRenderedPageBreak/>
        <w:t>Director’s proposals:</w:t>
      </w:r>
      <w:r>
        <w:rPr>
          <w:b/>
          <w:color w:val="00B050"/>
        </w:rPr>
        <w:t xml:space="preserve"> </w:t>
      </w:r>
      <w:bookmarkStart w:id="14" w:name="_Hlk491875053"/>
      <w:r w:rsidRPr="00725C68">
        <w:t xml:space="preserve">Investigate what this would mean in practise, what it would look like, how much it would cost. </w:t>
      </w:r>
      <w:bookmarkEnd w:id="14"/>
      <w:r w:rsidRPr="00725C68">
        <w:t>This could be a specific piece of work done by a consultant, working with our PeP national coordinators and our networks who already have this at the heart and soul of their network. Recommendations could be put to the Ex Co in 2018.</w:t>
      </w:r>
    </w:p>
    <w:p w14:paraId="41153E18" w14:textId="77777777" w:rsidR="00725C68" w:rsidRDefault="0027599F" w:rsidP="000745FF">
      <w:r w:rsidRPr="00290016">
        <w:rPr>
          <w:b/>
          <w:u w:val="single"/>
        </w:rPr>
        <w:t>Be a network</w:t>
      </w:r>
      <w:r w:rsidR="00290016">
        <w:rPr>
          <w:b/>
          <w:u w:val="single"/>
        </w:rPr>
        <w:br/>
      </w:r>
    </w:p>
    <w:p w14:paraId="17B18D90" w14:textId="29AF01FC" w:rsidR="0027599F" w:rsidRDefault="0027599F" w:rsidP="000745FF">
      <w:pPr>
        <w:pStyle w:val="ListParagraph"/>
        <w:numPr>
          <w:ilvl w:val="0"/>
          <w:numId w:val="12"/>
        </w:numPr>
      </w:pPr>
      <w:r>
        <w:t>Focus on what unites us, not what divides us – we are stronger together, so we should focus on the things on which we can all agree.</w:t>
      </w:r>
    </w:p>
    <w:p w14:paraId="368E712F" w14:textId="48792D7D" w:rsidR="0027599F" w:rsidRDefault="0027599F" w:rsidP="000745FF">
      <w:pPr>
        <w:pStyle w:val="ListParagraph"/>
        <w:numPr>
          <w:ilvl w:val="0"/>
          <w:numId w:val="12"/>
        </w:numPr>
      </w:pPr>
      <w:r>
        <w:t>Ensure we have, and we all understand, a common focus, with common aims, common advocacy positions, common projects. We are stronger when we act together.</w:t>
      </w:r>
    </w:p>
    <w:p w14:paraId="1DCC5828" w14:textId="5DA357F8" w:rsidR="0027599F" w:rsidRDefault="0027599F" w:rsidP="000745FF">
      <w:pPr>
        <w:pStyle w:val="ListParagraph"/>
        <w:numPr>
          <w:ilvl w:val="0"/>
          <w:numId w:val="12"/>
        </w:numPr>
      </w:pPr>
      <w:r>
        <w:t>Motivate joint actions across the network</w:t>
      </w:r>
    </w:p>
    <w:p w14:paraId="0E948A55" w14:textId="144903E8" w:rsidR="00290016" w:rsidRDefault="00290016" w:rsidP="000745FF">
      <w:r w:rsidRPr="00290016">
        <w:rPr>
          <w:b/>
          <w:color w:val="00B050"/>
        </w:rPr>
        <w:t>Director’s proposals:</w:t>
      </w:r>
      <w:r>
        <w:rPr>
          <w:b/>
          <w:color w:val="00B050"/>
        </w:rPr>
        <w:t xml:space="preserve"> </w:t>
      </w:r>
      <w:bookmarkStart w:id="15" w:name="_Hlk491875082"/>
      <w:r w:rsidRPr="00725C68">
        <w:t xml:space="preserve">Over the next few years, we should move to a new model, where we agree that ALL members will contribute to the core work of EAPN – and we should clearly agree exactly what this core work will be. </w:t>
      </w:r>
      <w:proofErr w:type="gramStart"/>
      <w:r w:rsidRPr="00725C68">
        <w:t>The majority of</w:t>
      </w:r>
      <w:proofErr w:type="gramEnd"/>
      <w:r w:rsidRPr="00725C68">
        <w:t xml:space="preserve"> resources (human and financial) would go towards this core work. Other strands of work may also exist, but these would be ‘optional’, for members who have a specific interest. Fewer resources would go towards the optional strands of work.</w:t>
      </w:r>
      <w:bookmarkEnd w:id="15"/>
    </w:p>
    <w:p w14:paraId="10A9DFEC" w14:textId="77777777" w:rsidR="00725C68" w:rsidRDefault="0027599F" w:rsidP="000745FF">
      <w:pPr>
        <w:rPr>
          <w:b/>
          <w:u w:val="single"/>
        </w:rPr>
      </w:pPr>
      <w:r w:rsidRPr="00290016">
        <w:rPr>
          <w:b/>
          <w:u w:val="single"/>
        </w:rPr>
        <w:t>Focus</w:t>
      </w:r>
    </w:p>
    <w:p w14:paraId="5D31CEBF" w14:textId="52DA060D" w:rsidR="0027599F" w:rsidRDefault="0027599F" w:rsidP="000745FF">
      <w:pPr>
        <w:pStyle w:val="ListParagraph"/>
        <w:numPr>
          <w:ilvl w:val="0"/>
          <w:numId w:val="13"/>
        </w:numPr>
      </w:pPr>
      <w:r w:rsidRPr="00290016">
        <w:t>We</w:t>
      </w:r>
      <w:r>
        <w:t xml:space="preserve"> should decide whether we are activists or advocates, and act accordingly.</w:t>
      </w:r>
    </w:p>
    <w:p w14:paraId="5D033E63" w14:textId="68EC00CF" w:rsidR="0027599F" w:rsidRPr="0027599F" w:rsidRDefault="00290016" w:rsidP="000745FF">
      <w:r w:rsidRPr="00290016">
        <w:rPr>
          <w:b/>
          <w:color w:val="00B050"/>
        </w:rPr>
        <w:t>Director’s p</w:t>
      </w:r>
      <w:r w:rsidR="0027599F" w:rsidRPr="00290016">
        <w:rPr>
          <w:b/>
          <w:color w:val="00B050"/>
        </w:rPr>
        <w:t>roposal:</w:t>
      </w:r>
      <w:r w:rsidR="0027599F" w:rsidRPr="00290016">
        <w:rPr>
          <w:color w:val="00B050"/>
        </w:rPr>
        <w:t xml:space="preserve"> </w:t>
      </w:r>
      <w:r w:rsidR="0027599F" w:rsidRPr="00725C68">
        <w:t xml:space="preserve">This survey has shown that </w:t>
      </w:r>
      <w:proofErr w:type="gramStart"/>
      <w:r w:rsidR="0027599F" w:rsidRPr="00725C68">
        <w:t>the majority of</w:t>
      </w:r>
      <w:proofErr w:type="gramEnd"/>
      <w:r w:rsidR="0027599F" w:rsidRPr="00725C68">
        <w:t xml:space="preserve"> our members see the heart and soul of their organisation in policy and advocacy. A much smaller number see themselves are activists – but most of the organisations use a mix of insider (lobbying) and outsider (campaigning) approaches, so it would make sense for us to remain open to both approaches when necessary.</w:t>
      </w:r>
      <w:r w:rsidRPr="00725C68">
        <w:t xml:space="preserve"> We should decide whether it may be worth investing in a staff member to support specific</w:t>
      </w:r>
      <w:r w:rsidRPr="00725C68">
        <w:rPr>
          <w:b/>
        </w:rPr>
        <w:t xml:space="preserve"> </w:t>
      </w:r>
      <w:r w:rsidRPr="00290016">
        <w:rPr>
          <w:b/>
          <w:color w:val="00B050"/>
        </w:rPr>
        <w:t>campaigns, or whether we would put resources to specific members (or groups of members) to lead on certain campaigns.</w:t>
      </w:r>
    </w:p>
    <w:p w14:paraId="7750E098" w14:textId="77777777" w:rsidR="00725C68" w:rsidRDefault="0027599F" w:rsidP="000745FF">
      <w:r w:rsidRPr="008D2FBD">
        <w:rPr>
          <w:b/>
          <w:u w:val="single"/>
        </w:rPr>
        <w:t>Miscellaneous</w:t>
      </w:r>
      <w:r w:rsidR="008D2FBD">
        <w:rPr>
          <w:b/>
          <w:u w:val="single"/>
        </w:rPr>
        <w:br/>
      </w:r>
    </w:p>
    <w:p w14:paraId="0AD52A17" w14:textId="713E1FA5" w:rsidR="00AF7815" w:rsidRDefault="0027599F" w:rsidP="000745FF">
      <w:pPr>
        <w:pStyle w:val="ListParagraph"/>
        <w:numPr>
          <w:ilvl w:val="0"/>
          <w:numId w:val="13"/>
        </w:numPr>
      </w:pPr>
      <w:r w:rsidRPr="0027599F">
        <w:t>We should c</w:t>
      </w:r>
      <w:r w:rsidR="00AF7815" w:rsidRPr="0027599F">
        <w:t>hange our name to reflect what we stand for, not what we stand against</w:t>
      </w:r>
    </w:p>
    <w:p w14:paraId="4EF63BCE" w14:textId="59D55A01" w:rsidR="008D2FBD" w:rsidRPr="008D2FBD" w:rsidRDefault="008D2FBD" w:rsidP="000745FF">
      <w:pPr>
        <w:rPr>
          <w:b/>
        </w:rPr>
      </w:pPr>
      <w:r w:rsidRPr="00290016">
        <w:rPr>
          <w:b/>
          <w:color w:val="00B050"/>
        </w:rPr>
        <w:t>Director’s proposal:</w:t>
      </w:r>
      <w:r>
        <w:rPr>
          <w:b/>
          <w:color w:val="00B050"/>
        </w:rPr>
        <w:t xml:space="preserve"> The Bureau should reflect on this!</w:t>
      </w:r>
    </w:p>
    <w:p w14:paraId="0C8BDC93" w14:textId="21B71E89" w:rsidR="00E15479" w:rsidRDefault="00725C68" w:rsidP="000745FF">
      <w:pPr>
        <w:rPr>
          <w:b/>
        </w:rPr>
      </w:pPr>
      <w:r>
        <w:rPr>
          <w:b/>
          <w:color w:val="C00000"/>
          <w:u w:val="single"/>
        </w:rPr>
        <w:t>W</w:t>
      </w:r>
      <w:r w:rsidR="0027599F" w:rsidRPr="00725C68">
        <w:rPr>
          <w:b/>
          <w:color w:val="C00000"/>
          <w:u w:val="single"/>
        </w:rPr>
        <w:t xml:space="preserve">e asked members to dream big – asking them for big, radical ideas on which we should work collectively over the next 5-10 years, which could make a </w:t>
      </w:r>
      <w:proofErr w:type="gramStart"/>
      <w:r w:rsidR="0027599F" w:rsidRPr="00725C68">
        <w:rPr>
          <w:b/>
          <w:color w:val="C00000"/>
          <w:u w:val="single"/>
        </w:rPr>
        <w:t>real</w:t>
      </w:r>
      <w:proofErr w:type="gramEnd"/>
      <w:r w:rsidR="0027599F" w:rsidRPr="00725C68">
        <w:rPr>
          <w:b/>
          <w:color w:val="C00000"/>
          <w:u w:val="single"/>
        </w:rPr>
        <w:t xml:space="preserve"> different to people experiencing poverty.</w:t>
      </w:r>
      <w:r w:rsidR="0027599F" w:rsidRPr="008D2FBD">
        <w:rPr>
          <w:b/>
          <w:color w:val="C00000"/>
        </w:rPr>
        <w:t xml:space="preserve"> </w:t>
      </w:r>
      <w:r w:rsidR="0027599F">
        <w:rPr>
          <w:b/>
        </w:rPr>
        <w:t>Inspiring ideas included:</w:t>
      </w:r>
    </w:p>
    <w:p w14:paraId="6299778C" w14:textId="5629735A" w:rsidR="001952C2" w:rsidRPr="001952C2" w:rsidRDefault="001952C2" w:rsidP="000745FF">
      <w:pPr>
        <w:rPr>
          <w:i/>
        </w:rPr>
      </w:pPr>
      <w:r w:rsidRPr="001952C2">
        <w:rPr>
          <w:b/>
        </w:rPr>
        <w:t xml:space="preserve">More effectively challenge regressive </w:t>
      </w:r>
      <w:r>
        <w:rPr>
          <w:b/>
        </w:rPr>
        <w:t>policies</w:t>
      </w:r>
      <w:r w:rsidRPr="001952C2">
        <w:rPr>
          <w:b/>
        </w:rPr>
        <w:t xml:space="preserve"> on migration</w:t>
      </w:r>
      <w:r w:rsidR="008D2FBD">
        <w:rPr>
          <w:b/>
        </w:rPr>
        <w:br/>
      </w:r>
      <w:r w:rsidR="008D2FBD" w:rsidRPr="008D2FBD">
        <w:rPr>
          <w:b/>
          <w:color w:val="00B050"/>
        </w:rPr>
        <w:t>Analysis</w:t>
      </w:r>
      <w:r w:rsidR="008D2FBD">
        <w:t xml:space="preserve">: </w:t>
      </w:r>
      <w:r w:rsidRPr="008D2FBD">
        <w:t>Given comments on the need to focus on what unites us rather than what divides us, it may be wise for us as a network to agree to not focus collectively on migration, but to support specific members to work together on this issue in the future.</w:t>
      </w:r>
    </w:p>
    <w:p w14:paraId="258BCBB2" w14:textId="2446D407" w:rsidR="001952C2" w:rsidRPr="008D2FBD" w:rsidRDefault="001952C2" w:rsidP="000745FF">
      <w:pPr>
        <w:rPr>
          <w:b/>
        </w:rPr>
      </w:pPr>
      <w:r w:rsidRPr="001952C2">
        <w:rPr>
          <w:b/>
        </w:rPr>
        <w:t>Focus on income redistribution and develop an alternative and inclusive economic model</w:t>
      </w:r>
      <w:r w:rsidR="008D2FBD">
        <w:rPr>
          <w:b/>
        </w:rPr>
        <w:br/>
      </w:r>
      <w:r w:rsidR="008D2FBD" w:rsidRPr="008D2FBD">
        <w:rPr>
          <w:b/>
          <w:color w:val="00B050"/>
        </w:rPr>
        <w:t>Analysis</w:t>
      </w:r>
      <w:r w:rsidR="008D2FBD">
        <w:t xml:space="preserve">: </w:t>
      </w:r>
      <w:r w:rsidRPr="008D2FBD">
        <w:t>This seems feasible, although challenging – it would require significant expertise and external partnerships.</w:t>
      </w:r>
    </w:p>
    <w:p w14:paraId="155A3225" w14:textId="4C40D002" w:rsidR="001952C2" w:rsidRPr="008D2FBD" w:rsidRDefault="001952C2" w:rsidP="000745FF">
      <w:pPr>
        <w:rPr>
          <w:b/>
        </w:rPr>
      </w:pPr>
      <w:r w:rsidRPr="001952C2">
        <w:rPr>
          <w:b/>
        </w:rPr>
        <w:lastRenderedPageBreak/>
        <w:t>Have PeP as most visual and important part of EAPN</w:t>
      </w:r>
      <w:r w:rsidR="008D2FBD">
        <w:rPr>
          <w:b/>
        </w:rPr>
        <w:br/>
      </w:r>
      <w:r w:rsidR="008D2FBD" w:rsidRPr="008D2FBD">
        <w:rPr>
          <w:b/>
          <w:color w:val="00B050"/>
        </w:rPr>
        <w:t>Analysis</w:t>
      </w:r>
      <w:r w:rsidR="008D2FBD">
        <w:t xml:space="preserve">: </w:t>
      </w:r>
      <w:r w:rsidRPr="008D2FBD">
        <w:t>This has come out clearly throughout the survey, and should clearly be a focus.</w:t>
      </w:r>
    </w:p>
    <w:p w14:paraId="04353290" w14:textId="7CB15207" w:rsidR="001952C2" w:rsidRPr="008D2FBD" w:rsidRDefault="001952C2" w:rsidP="000745FF">
      <w:pPr>
        <w:rPr>
          <w:b/>
        </w:rPr>
      </w:pPr>
      <w:r w:rsidRPr="001952C2">
        <w:rPr>
          <w:b/>
        </w:rPr>
        <w:t xml:space="preserve">Aim to halve poverty in Europe in 10 </w:t>
      </w:r>
      <w:r w:rsidR="008D2FBD">
        <w:rPr>
          <w:b/>
        </w:rPr>
        <w:t xml:space="preserve">years, eradicate it in 20. </w:t>
      </w:r>
      <w:r w:rsidR="008D2FBD">
        <w:rPr>
          <w:b/>
        </w:rPr>
        <w:br/>
      </w:r>
      <w:r w:rsidR="008D2FBD" w:rsidRPr="008D2FBD">
        <w:rPr>
          <w:b/>
          <w:color w:val="00B050"/>
        </w:rPr>
        <w:t>Analysis</w:t>
      </w:r>
      <w:r w:rsidR="008D2FBD">
        <w:t xml:space="preserve">: </w:t>
      </w:r>
      <w:r w:rsidR="00212905" w:rsidRPr="008D2FBD">
        <w:t xml:space="preserve">This would be an excellent, and highly concrete goal for us to adopt. </w:t>
      </w:r>
      <w:r w:rsidR="008D2FBD">
        <w:t xml:space="preserve">We could link into the SDGs, and potentially </w:t>
      </w:r>
      <w:r w:rsidR="00212905" w:rsidRPr="008D2FBD">
        <w:t>build a lot of energy around this</w:t>
      </w:r>
      <w:r w:rsidR="008D2FBD">
        <w:t xml:space="preserve"> – it could be a core part of our work on SDGs / post Europe 2020</w:t>
      </w:r>
      <w:r w:rsidR="00212905" w:rsidRPr="008D2FBD">
        <w:t xml:space="preserve">. </w:t>
      </w:r>
      <w:r w:rsidR="008D2FBD">
        <w:t xml:space="preserve">We could push states </w:t>
      </w:r>
      <w:r w:rsidR="00212905" w:rsidRPr="008D2FBD">
        <w:t xml:space="preserve">to translate SDG1 into </w:t>
      </w:r>
      <w:r w:rsidR="008D2FBD">
        <w:t>post-</w:t>
      </w:r>
      <w:r w:rsidR="00212905" w:rsidRPr="008D2FBD">
        <w:t>EU2020, involve PeP and members in the campaign, develop positive sto</w:t>
      </w:r>
      <w:r w:rsidR="008D2FBD">
        <w:t>ries about what works. A whole programme could be built around this!</w:t>
      </w:r>
    </w:p>
    <w:p w14:paraId="3DEC68C9" w14:textId="496FBCA2" w:rsidR="00212905" w:rsidRPr="008D2FBD" w:rsidRDefault="001952C2" w:rsidP="000745FF">
      <w:pPr>
        <w:rPr>
          <w:b/>
        </w:rPr>
      </w:pPr>
      <w:r w:rsidRPr="001952C2">
        <w:rPr>
          <w:b/>
        </w:rPr>
        <w:t>Found a political party and run for offices in all parliaments</w:t>
      </w:r>
      <w:r w:rsidR="008D2FBD">
        <w:rPr>
          <w:b/>
        </w:rPr>
        <w:br/>
      </w:r>
      <w:r w:rsidR="008D2FBD" w:rsidRPr="008D2FBD">
        <w:rPr>
          <w:b/>
          <w:color w:val="00B050"/>
        </w:rPr>
        <w:t>Analysis</w:t>
      </w:r>
      <w:r w:rsidR="008D2FBD">
        <w:rPr>
          <w:b/>
          <w:color w:val="00B050"/>
        </w:rPr>
        <w:t xml:space="preserve">: </w:t>
      </w:r>
      <w:r w:rsidR="008D2FBD" w:rsidRPr="008D2FBD">
        <w:t xml:space="preserve"> </w:t>
      </w:r>
      <w:r w:rsidR="00212905" w:rsidRPr="008D2FBD">
        <w:t>I</w:t>
      </w:r>
      <w:r w:rsidR="008D2FBD">
        <w:t xml:space="preserve">t is not clear that this would be something which would unify our members, and would radically change the focus of the network. </w:t>
      </w:r>
      <w:r w:rsidR="00212905" w:rsidRPr="008D2FBD">
        <w:t xml:space="preserve"> </w:t>
      </w:r>
    </w:p>
    <w:p w14:paraId="5E967C30" w14:textId="230EBCAF" w:rsidR="001952C2" w:rsidRDefault="001952C2" w:rsidP="000745FF">
      <w:pPr>
        <w:rPr>
          <w:b/>
        </w:rPr>
      </w:pPr>
      <w:r w:rsidRPr="001952C2">
        <w:rPr>
          <w:b/>
        </w:rPr>
        <w:t>Focus on universal basic income</w:t>
      </w:r>
      <w:r w:rsidR="008D2FBD">
        <w:rPr>
          <w:b/>
        </w:rPr>
        <w:br/>
      </w:r>
      <w:r w:rsidR="008D2FBD" w:rsidRPr="008D2FBD">
        <w:rPr>
          <w:b/>
          <w:color w:val="00B050"/>
        </w:rPr>
        <w:t>Analysis</w:t>
      </w:r>
      <w:r w:rsidR="008D2FBD">
        <w:rPr>
          <w:b/>
          <w:color w:val="00B050"/>
        </w:rPr>
        <w:t xml:space="preserve">: </w:t>
      </w:r>
      <w:r w:rsidR="008D2FBD" w:rsidRPr="008D2FBD">
        <w:t>I</w:t>
      </w:r>
      <w:r w:rsidR="008D2FBD">
        <w:t>t is not clear that this would be something which would unify our members, given our long-term work on minimum income schemes. It may be more sensible to focus on having a position on UBI in the framework of our work on MI.</w:t>
      </w:r>
    </w:p>
    <w:p w14:paraId="4E2723A4" w14:textId="6D72C795" w:rsidR="001952C2" w:rsidRPr="001952C2" w:rsidRDefault="001952C2" w:rsidP="000745FF">
      <w:pPr>
        <w:rPr>
          <w:b/>
        </w:rPr>
      </w:pPr>
      <w:r w:rsidRPr="001952C2">
        <w:rPr>
          <w:b/>
        </w:rPr>
        <w:t xml:space="preserve">Radical pressure on the EU institutions to include as a Fifth Principle, or in the Maastricht Criteria, Social Protection </w:t>
      </w:r>
      <w:proofErr w:type="gramStart"/>
      <w:r w:rsidRPr="001952C2">
        <w:rPr>
          <w:b/>
        </w:rPr>
        <w:t>as a means to</w:t>
      </w:r>
      <w:proofErr w:type="gramEnd"/>
      <w:r w:rsidRPr="001952C2">
        <w:rPr>
          <w:b/>
        </w:rPr>
        <w:t xml:space="preserve"> a fair, just and social Europe”.</w:t>
      </w:r>
      <w:r w:rsidR="008D2FBD">
        <w:rPr>
          <w:b/>
        </w:rPr>
        <w:br/>
      </w:r>
      <w:r w:rsidR="008D2FBD" w:rsidRPr="008D2FBD">
        <w:rPr>
          <w:b/>
          <w:color w:val="00B050"/>
        </w:rPr>
        <w:t>Analysis</w:t>
      </w:r>
      <w:r w:rsidR="008D2FBD">
        <w:rPr>
          <w:b/>
          <w:color w:val="00B050"/>
        </w:rPr>
        <w:t xml:space="preserve">: </w:t>
      </w:r>
      <w:r w:rsidR="008D2FBD">
        <w:t xml:space="preserve">This has the potential to mobilise members, but it risks becoming overly technical and dominated by a small number of members who can engage on this level. This should be a decision which is taken by the Executive Committee. </w:t>
      </w:r>
    </w:p>
    <w:p w14:paraId="5E7E64C6" w14:textId="1DE29C48" w:rsidR="00212905" w:rsidRPr="008D2FBD" w:rsidRDefault="001952C2" w:rsidP="000745FF">
      <w:pPr>
        <w:rPr>
          <w:b/>
        </w:rPr>
      </w:pPr>
      <w:r w:rsidRPr="001952C2">
        <w:rPr>
          <w:b/>
        </w:rPr>
        <w:t>Focus on using human rights law and mechanisms as a way of combatting p</w:t>
      </w:r>
      <w:r w:rsidR="00212905">
        <w:rPr>
          <w:b/>
        </w:rPr>
        <w:t>overty and upholding rights, cha</w:t>
      </w:r>
      <w:r w:rsidRPr="001952C2">
        <w:rPr>
          <w:b/>
        </w:rPr>
        <w:t>llenging states and / or EU institutions</w:t>
      </w:r>
      <w:r w:rsidR="008D2FBD">
        <w:rPr>
          <w:b/>
        </w:rPr>
        <w:br/>
      </w:r>
      <w:r w:rsidR="008D2FBD" w:rsidRPr="008D2FBD">
        <w:rPr>
          <w:b/>
          <w:color w:val="00B050"/>
        </w:rPr>
        <w:t>Analysis</w:t>
      </w:r>
      <w:r w:rsidR="008D2FBD">
        <w:rPr>
          <w:b/>
          <w:color w:val="00B050"/>
        </w:rPr>
        <w:t xml:space="preserve">: </w:t>
      </w:r>
      <w:r w:rsidR="00212905" w:rsidRPr="008D2FBD">
        <w:t>This could be very galvanising – we could have a campaign around this every couple of years, we would need to develop strong relationships with Dignity International,</w:t>
      </w:r>
      <w:r w:rsidR="008D2FBD">
        <w:t xml:space="preserve"> CESR, Amnesty and others. This is possible, but not in the context of the FPA with the Commission, which specifically states that such work cannot be financed. </w:t>
      </w:r>
      <w:r w:rsidR="00725C68">
        <w:t xml:space="preserve">This would be something to consider in the longer term, </w:t>
      </w:r>
      <w:proofErr w:type="gramStart"/>
      <w:r w:rsidR="00725C68">
        <w:t>if</w:t>
      </w:r>
      <w:r w:rsidR="009D1CB3">
        <w:t xml:space="preserve"> </w:t>
      </w:r>
      <w:r w:rsidR="00725C68">
        <w:t>and when</w:t>
      </w:r>
      <w:proofErr w:type="gramEnd"/>
      <w:r w:rsidR="00725C68">
        <w:t xml:space="preserve"> we have diversified our funding.</w:t>
      </w:r>
    </w:p>
    <w:p w14:paraId="1FD9312F" w14:textId="1795CDC7" w:rsidR="0027599F" w:rsidRDefault="001952C2" w:rsidP="000745FF">
      <w:pPr>
        <w:rPr>
          <w:i/>
        </w:rPr>
      </w:pPr>
      <w:r w:rsidRPr="001952C2">
        <w:rPr>
          <w:b/>
        </w:rPr>
        <w:t>Revolution</w:t>
      </w:r>
      <w:r w:rsidR="00725C68">
        <w:rPr>
          <w:b/>
        </w:rPr>
        <w:br/>
      </w:r>
      <w:r w:rsidR="00725C68" w:rsidRPr="008D2FBD">
        <w:rPr>
          <w:b/>
          <w:color w:val="00B050"/>
        </w:rPr>
        <w:t>Analysis</w:t>
      </w:r>
      <w:r w:rsidR="00725C68">
        <w:rPr>
          <w:b/>
          <w:color w:val="00B050"/>
        </w:rPr>
        <w:t xml:space="preserve">: </w:t>
      </w:r>
      <w:r w:rsidR="00725C68">
        <w:rPr>
          <w:i/>
        </w:rPr>
        <w:t xml:space="preserve"> </w:t>
      </w:r>
      <w:r w:rsidR="009D1CB3">
        <w:t>O</w:t>
      </w:r>
      <w:r w:rsidR="00212905" w:rsidRPr="00725C68">
        <w:t>ur capacity for this is a l</w:t>
      </w:r>
      <w:r w:rsidR="00725C68">
        <w:t>ittle low!</w:t>
      </w:r>
    </w:p>
    <w:p w14:paraId="0BEFE358" w14:textId="085145E0" w:rsidR="008D2FBD" w:rsidRPr="00F47F7B" w:rsidRDefault="008D2FBD" w:rsidP="000745FF">
      <w:pPr>
        <w:rPr>
          <w:b/>
          <w:color w:val="C00000"/>
          <w:sz w:val="28"/>
        </w:rPr>
      </w:pPr>
      <w:r w:rsidRPr="00F47F7B">
        <w:rPr>
          <w:b/>
          <w:color w:val="C00000"/>
          <w:sz w:val="28"/>
        </w:rPr>
        <w:t xml:space="preserve">We asked members </w:t>
      </w:r>
      <w:r w:rsidR="00F47F7B" w:rsidRPr="00F47F7B">
        <w:rPr>
          <w:b/>
          <w:color w:val="C00000"/>
          <w:sz w:val="28"/>
        </w:rPr>
        <w:t xml:space="preserve">about our communication tools </w:t>
      </w:r>
    </w:p>
    <w:p w14:paraId="52A0550B" w14:textId="77777777" w:rsidR="00B35DEE" w:rsidRDefault="00F47F7B" w:rsidP="000745FF">
      <w:pPr>
        <w:rPr>
          <w:b/>
          <w:color w:val="00B050"/>
          <w:u w:val="single"/>
        </w:rPr>
      </w:pPr>
      <w:r>
        <w:rPr>
          <w:noProof/>
          <w:lang w:val="en-US"/>
        </w:rPr>
        <w:drawing>
          <wp:inline distT="0" distB="0" distL="0" distR="0" wp14:anchorId="5271A440" wp14:editId="724ECF38">
            <wp:extent cx="3625850" cy="2317750"/>
            <wp:effectExtent l="0" t="0" r="12700" b="6350"/>
            <wp:docPr id="6" name="Chart 6">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C29766" w14:textId="357B34AB" w:rsidR="009D1CB3" w:rsidRPr="00EC77DA" w:rsidRDefault="009D1CB3" w:rsidP="000745FF">
      <w:pPr>
        <w:rPr>
          <w:b/>
          <w:color w:val="00B050"/>
          <w:u w:val="single"/>
        </w:rPr>
      </w:pPr>
      <w:r w:rsidRPr="00EC77DA">
        <w:rPr>
          <w:b/>
          <w:color w:val="00B050"/>
          <w:u w:val="single"/>
        </w:rPr>
        <w:lastRenderedPageBreak/>
        <w:t>Analysis</w:t>
      </w:r>
    </w:p>
    <w:p w14:paraId="219EA5C2" w14:textId="6E7257BA" w:rsidR="009D1CB3" w:rsidRDefault="009D1CB3" w:rsidP="000745FF">
      <w:r>
        <w:t>15%</w:t>
      </w:r>
      <w:r w:rsidR="00721870">
        <w:t xml:space="preserve"> of respondents</w:t>
      </w:r>
      <w:r>
        <w:t xml:space="preserve"> thought that EAPN communicates too little, 45%the right amount &amp; 40% thought that EAPN communicates </w:t>
      </w:r>
      <w:r w:rsidRPr="001161E0">
        <w:rPr>
          <w:b/>
        </w:rPr>
        <w:t>too late, too much, in too much detail or with the wrong content/focus</w:t>
      </w:r>
      <w:r w:rsidR="00E57952">
        <w:t>, based on the relevant feedback to the last question (below)</w:t>
      </w:r>
      <w:r>
        <w:t xml:space="preserve">. 1 EO member thought that communications with them was too little. </w:t>
      </w:r>
      <w:bookmarkStart w:id="16" w:name="_Hlk491875130"/>
      <w:r>
        <w:t>We should balance our communications with the various groups and all members more carefully</w:t>
      </w:r>
      <w:r w:rsidR="00721870">
        <w:t>, having clear objectives for our different communication tools. We should not be looking to communicate with our members less, we should focus on communicating better and more strategically.</w:t>
      </w:r>
    </w:p>
    <w:bookmarkEnd w:id="16"/>
    <w:p w14:paraId="34949027" w14:textId="0D8791A7" w:rsidR="009D1CB3" w:rsidRPr="001161E0" w:rsidRDefault="00903C27" w:rsidP="000745FF">
      <w:pPr>
        <w:rPr>
          <w:b/>
          <w:color w:val="C00000"/>
        </w:rPr>
      </w:pPr>
      <w:r w:rsidRPr="001161E0">
        <w:rPr>
          <w:b/>
          <w:color w:val="C00000"/>
        </w:rPr>
        <w:t>How our different communication tools are rated</w:t>
      </w:r>
    </w:p>
    <w:p w14:paraId="282967C2" w14:textId="77777777" w:rsidR="0092291E" w:rsidRDefault="00721870" w:rsidP="000745FF">
      <w:pPr>
        <w:rPr>
          <w:b/>
          <w:color w:val="00B050"/>
          <w:u w:val="single"/>
        </w:rPr>
      </w:pPr>
      <w:r>
        <w:rPr>
          <w:noProof/>
          <w:lang w:val="en-US"/>
        </w:rPr>
        <w:drawing>
          <wp:inline distT="0" distB="0" distL="0" distR="0" wp14:anchorId="6B609565" wp14:editId="0FA42650">
            <wp:extent cx="4311650" cy="2578100"/>
            <wp:effectExtent l="0" t="0" r="12700" b="12700"/>
            <wp:docPr id="4" name="Chart 4">
              <a:extLst xmlns:a="http://schemas.openxmlformats.org/drawingml/2006/main">
                <a:ext uri="{FF2B5EF4-FFF2-40B4-BE49-F238E27FC236}">
                  <a16:creationId xmlns:a16="http://schemas.microsoft.com/office/drawing/2014/main" id="{00000000-0008-0000-1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B6FD23" w14:textId="577E43C2" w:rsidR="00903C27" w:rsidRPr="00EC77DA" w:rsidRDefault="00903C27" w:rsidP="000745FF">
      <w:pPr>
        <w:rPr>
          <w:b/>
          <w:color w:val="00B050"/>
          <w:u w:val="single"/>
        </w:rPr>
      </w:pPr>
      <w:r w:rsidRPr="00EC77DA">
        <w:rPr>
          <w:b/>
          <w:color w:val="00B050"/>
          <w:u w:val="single"/>
        </w:rPr>
        <w:t>Analysis</w:t>
      </w:r>
    </w:p>
    <w:p w14:paraId="26D17343" w14:textId="77777777" w:rsidR="0092291E" w:rsidRDefault="00903C27" w:rsidP="000745FF">
      <w:r>
        <w:t>Our website was rated best. Our email communication worst</w:t>
      </w:r>
      <w:r w:rsidR="00721870">
        <w:t xml:space="preserve"> – 15% of members rated it poor or very poor</w:t>
      </w:r>
      <w:r>
        <w:t>. Members’ room, Flash &amp; webinars</w:t>
      </w:r>
      <w:r w:rsidR="00AC18F9">
        <w:t xml:space="preserve"> fall</w:t>
      </w:r>
      <w:r>
        <w:t xml:space="preserve"> in</w:t>
      </w:r>
      <w:r w:rsidR="00AC18F9">
        <w:t>-</w:t>
      </w:r>
      <w:r>
        <w:t xml:space="preserve">between. </w:t>
      </w:r>
      <w:r w:rsidR="00AC18F9">
        <w:t>Here again, email communication</w:t>
      </w:r>
      <w:r>
        <w:t xml:space="preserve"> is highlighted as a priority area.</w:t>
      </w:r>
      <w:r w:rsidR="00721870">
        <w:t xml:space="preserve"> We could focus on improving our email communication with members, on clarifying the objectives of our different channels to be more targeted and relevant, and building on the positive early experience of using webinars, which seems to have been welcomed by members.</w:t>
      </w:r>
    </w:p>
    <w:p w14:paraId="6E7F3D67" w14:textId="1B22F303" w:rsidR="00721870" w:rsidRDefault="00903C27" w:rsidP="000745FF">
      <w:pPr>
        <w:rPr>
          <w:b/>
          <w:color w:val="C00000"/>
          <w:u w:val="single"/>
        </w:rPr>
      </w:pPr>
      <w:r>
        <w:rPr>
          <w:b/>
          <w:color w:val="C00000"/>
          <w:u w:val="single"/>
        </w:rPr>
        <w:t>W</w:t>
      </w:r>
      <w:r w:rsidRPr="00725C68">
        <w:rPr>
          <w:b/>
          <w:color w:val="C00000"/>
          <w:u w:val="single"/>
        </w:rPr>
        <w:t xml:space="preserve">e asked members </w:t>
      </w:r>
      <w:r>
        <w:rPr>
          <w:b/>
          <w:color w:val="C00000"/>
          <w:u w:val="single"/>
        </w:rPr>
        <w:t>h</w:t>
      </w:r>
      <w:r w:rsidRPr="00903C27">
        <w:rPr>
          <w:b/>
          <w:color w:val="C00000"/>
          <w:u w:val="single"/>
        </w:rPr>
        <w:t>ow we could improve our communication activity as EAPN Europe</w:t>
      </w:r>
    </w:p>
    <w:p w14:paraId="3AF754A2" w14:textId="7FBB6EC1" w:rsidR="00903C27" w:rsidRDefault="00721870" w:rsidP="000745FF">
      <w:pPr>
        <w:rPr>
          <w:b/>
          <w:color w:val="C00000"/>
          <w:u w:val="single"/>
        </w:rPr>
      </w:pPr>
      <w:r>
        <w:rPr>
          <w:color w:val="C00000"/>
          <w:u w:val="single"/>
        </w:rPr>
        <w:t>Over a dozen suggestions were made</w:t>
      </w:r>
    </w:p>
    <w:p w14:paraId="764C83CE" w14:textId="04AE02EA" w:rsidR="00903C27" w:rsidRPr="001161E0" w:rsidRDefault="00903C27" w:rsidP="000745FF">
      <w:pPr>
        <w:pStyle w:val="ListParagraph"/>
        <w:numPr>
          <w:ilvl w:val="0"/>
          <w:numId w:val="13"/>
        </w:numPr>
        <w:rPr>
          <w:b/>
        </w:rPr>
      </w:pPr>
      <w:r w:rsidRPr="001161E0">
        <w:rPr>
          <w:b/>
        </w:rPr>
        <w:t>Shorter email communication</w:t>
      </w:r>
      <w:r w:rsidR="00545C9E" w:rsidRPr="001161E0">
        <w:rPr>
          <w:b/>
        </w:rPr>
        <w:t xml:space="preserve"> with better focus on what’s important for who: e</w:t>
      </w:r>
      <w:r w:rsidR="00205556" w:rsidRPr="001161E0">
        <w:rPr>
          <w:b/>
        </w:rPr>
        <w:t>.</w:t>
      </w:r>
      <w:r w:rsidR="00545C9E" w:rsidRPr="001161E0">
        <w:rPr>
          <w:b/>
        </w:rPr>
        <w:t>g</w:t>
      </w:r>
      <w:r w:rsidR="00205556" w:rsidRPr="001161E0">
        <w:rPr>
          <w:b/>
        </w:rPr>
        <w:t>.</w:t>
      </w:r>
      <w:r w:rsidR="00545C9E" w:rsidRPr="001161E0">
        <w:rPr>
          <w:b/>
        </w:rPr>
        <w:t xml:space="preserve"> summary information; split of info for EU-non-EU networks</w:t>
      </w:r>
    </w:p>
    <w:p w14:paraId="7FF56D19" w14:textId="77777777" w:rsidR="00903C27" w:rsidRPr="00EC77DA" w:rsidRDefault="00903C27" w:rsidP="000745FF">
      <w:pPr>
        <w:rPr>
          <w:b/>
          <w:color w:val="00B050"/>
          <w:u w:val="single"/>
        </w:rPr>
      </w:pPr>
      <w:r w:rsidRPr="00EC77DA">
        <w:rPr>
          <w:b/>
          <w:color w:val="00B050"/>
          <w:u w:val="single"/>
        </w:rPr>
        <w:t>Analysis</w:t>
      </w:r>
    </w:p>
    <w:p w14:paraId="3F3E106A" w14:textId="61D660FF" w:rsidR="0092291E" w:rsidRPr="00B35DEE" w:rsidRDefault="00721870" w:rsidP="00B35DEE">
      <w:pPr>
        <w:rPr>
          <w:b/>
        </w:rPr>
      </w:pPr>
      <w:r>
        <w:t>We could investigate better streamlining our communication channels, so that the ‘right’ information gets to the right members. The staff team could also be encouraged to write more concise and targeted emails to members.</w:t>
      </w:r>
    </w:p>
    <w:p w14:paraId="495C918D" w14:textId="77777777" w:rsidR="00B35DEE" w:rsidRDefault="00B35DEE" w:rsidP="0092291E">
      <w:pPr>
        <w:ind w:left="360"/>
        <w:rPr>
          <w:b/>
        </w:rPr>
      </w:pPr>
    </w:p>
    <w:p w14:paraId="1F98542E" w14:textId="77777777" w:rsidR="00B35DEE" w:rsidRDefault="00B35DEE" w:rsidP="0092291E">
      <w:pPr>
        <w:ind w:left="360"/>
        <w:rPr>
          <w:b/>
        </w:rPr>
      </w:pPr>
    </w:p>
    <w:p w14:paraId="123BED52" w14:textId="7F489C12" w:rsidR="00205556" w:rsidRPr="00B35DEE" w:rsidRDefault="00205556" w:rsidP="00B35DEE">
      <w:pPr>
        <w:pStyle w:val="ListParagraph"/>
        <w:numPr>
          <w:ilvl w:val="0"/>
          <w:numId w:val="13"/>
        </w:numPr>
        <w:rPr>
          <w:b/>
        </w:rPr>
      </w:pPr>
      <w:r w:rsidRPr="00B35DEE">
        <w:rPr>
          <w:b/>
        </w:rPr>
        <w:lastRenderedPageBreak/>
        <w:t>Send information to members further in advance</w:t>
      </w:r>
    </w:p>
    <w:p w14:paraId="200C30DE" w14:textId="275E9624" w:rsidR="00205556" w:rsidRDefault="00205556" w:rsidP="000745FF">
      <w:pPr>
        <w:rPr>
          <w:b/>
          <w:color w:val="00B050"/>
          <w:u w:val="single"/>
        </w:rPr>
      </w:pPr>
      <w:r w:rsidRPr="00F678C1">
        <w:rPr>
          <w:b/>
          <w:color w:val="00B050"/>
          <w:u w:val="single"/>
        </w:rPr>
        <w:t>Analysis</w:t>
      </w:r>
    </w:p>
    <w:p w14:paraId="0EBB7278" w14:textId="6BE32AB8" w:rsidR="00205556" w:rsidRPr="0092291E" w:rsidRDefault="00C22933" w:rsidP="000745FF">
      <w:r w:rsidRPr="0092291E">
        <w:t>Staff will be asked to send meeting documents two weeks in advance – this will require g</w:t>
      </w:r>
      <w:r w:rsidR="00890AE4" w:rsidRPr="0092291E">
        <w:t>ood forward-planning</w:t>
      </w:r>
      <w:r w:rsidRPr="0092291E">
        <w:t xml:space="preserve">. For future campaign work, information will need to be sent much further in advance – this will require annual planning meetings of the staff team, which could take place in the context of the next FPA. </w:t>
      </w:r>
    </w:p>
    <w:p w14:paraId="2B2B29CF" w14:textId="14EDC352" w:rsidR="00903C27" w:rsidRPr="001161E0" w:rsidRDefault="00545C9E" w:rsidP="000745FF">
      <w:pPr>
        <w:pStyle w:val="ListParagraph"/>
        <w:numPr>
          <w:ilvl w:val="0"/>
          <w:numId w:val="13"/>
        </w:numPr>
        <w:rPr>
          <w:b/>
        </w:rPr>
      </w:pPr>
      <w:r w:rsidRPr="001161E0">
        <w:rPr>
          <w:b/>
        </w:rPr>
        <w:t>Use shorter</w:t>
      </w:r>
      <w:r w:rsidR="00205556" w:rsidRPr="001161E0">
        <w:rPr>
          <w:b/>
        </w:rPr>
        <w:t>-</w:t>
      </w:r>
      <w:r w:rsidRPr="001161E0">
        <w:rPr>
          <w:b/>
        </w:rPr>
        <w:t>format information better suited to new media, e.g. snappier, shorter</w:t>
      </w:r>
    </w:p>
    <w:p w14:paraId="58B93AA9" w14:textId="04FDF297" w:rsidR="00F678C1" w:rsidRDefault="00F678C1" w:rsidP="000745FF">
      <w:pPr>
        <w:rPr>
          <w:b/>
          <w:color w:val="00B050"/>
          <w:u w:val="single"/>
        </w:rPr>
      </w:pPr>
      <w:r w:rsidRPr="00EC77DA">
        <w:rPr>
          <w:b/>
          <w:color w:val="00B050"/>
          <w:u w:val="single"/>
        </w:rPr>
        <w:t>Analysis</w:t>
      </w:r>
    </w:p>
    <w:p w14:paraId="74EBADEB" w14:textId="05267953" w:rsidR="00F678C1" w:rsidRPr="00F678C1" w:rsidRDefault="00C22933" w:rsidP="000745FF">
      <w:r>
        <w:t>Our policy papers need to be shorter, with clear Executive Summaries and recommendations at the start. Documents need to be laid it using more graphics. We could also look at using more i</w:t>
      </w:r>
      <w:r w:rsidR="00890AE4">
        <w:t xml:space="preserve">nfographics, videos, photos etc </w:t>
      </w:r>
      <w:r>
        <w:t>to complement our position</w:t>
      </w:r>
      <w:r w:rsidR="00AC18F9">
        <w:t xml:space="preserve"> papers. </w:t>
      </w:r>
    </w:p>
    <w:p w14:paraId="2D91F38B" w14:textId="1D51B161" w:rsidR="00545C9E" w:rsidRPr="001161E0" w:rsidRDefault="00545C9E" w:rsidP="000745FF">
      <w:pPr>
        <w:pStyle w:val="ListParagraph"/>
        <w:numPr>
          <w:ilvl w:val="0"/>
          <w:numId w:val="13"/>
        </w:numPr>
        <w:rPr>
          <w:b/>
        </w:rPr>
      </w:pPr>
      <w:r w:rsidRPr="001161E0">
        <w:rPr>
          <w:b/>
        </w:rPr>
        <w:t>Publish a simpler-to-read versi</w:t>
      </w:r>
      <w:r w:rsidR="00F678C1" w:rsidRPr="001161E0">
        <w:rPr>
          <w:b/>
        </w:rPr>
        <w:t>on of the</w:t>
      </w:r>
      <w:r w:rsidRPr="001161E0">
        <w:rPr>
          <w:b/>
        </w:rPr>
        <w:t xml:space="preserve"> policy brief</w:t>
      </w:r>
    </w:p>
    <w:p w14:paraId="51050D50" w14:textId="107BFA9F" w:rsidR="00F678C1" w:rsidRDefault="00F678C1" w:rsidP="000745FF">
      <w:pPr>
        <w:rPr>
          <w:b/>
          <w:color w:val="00B050"/>
          <w:u w:val="single"/>
        </w:rPr>
      </w:pPr>
      <w:r w:rsidRPr="00F678C1">
        <w:rPr>
          <w:b/>
          <w:color w:val="00B050"/>
          <w:u w:val="single"/>
        </w:rPr>
        <w:t>Analysis</w:t>
      </w:r>
    </w:p>
    <w:p w14:paraId="7F4A6F1D" w14:textId="73EC7BC9" w:rsidR="00F678C1" w:rsidRPr="0092291E" w:rsidRDefault="00F678C1" w:rsidP="000745FF">
      <w:r w:rsidRPr="0092291E">
        <w:t xml:space="preserve">This would need policy team’s input but </w:t>
      </w:r>
      <w:proofErr w:type="gramStart"/>
      <w:r w:rsidRPr="0092291E">
        <w:t>a good idea</w:t>
      </w:r>
      <w:proofErr w:type="gramEnd"/>
      <w:r w:rsidRPr="0092291E">
        <w:t>!</w:t>
      </w:r>
    </w:p>
    <w:p w14:paraId="6BB378B3" w14:textId="16CAA901" w:rsidR="00545C9E" w:rsidRPr="001161E0" w:rsidRDefault="00545C9E" w:rsidP="000745FF">
      <w:pPr>
        <w:pStyle w:val="ListParagraph"/>
        <w:numPr>
          <w:ilvl w:val="0"/>
          <w:numId w:val="13"/>
        </w:numPr>
        <w:rPr>
          <w:b/>
        </w:rPr>
      </w:pPr>
      <w:r w:rsidRPr="001161E0">
        <w:rPr>
          <w:b/>
        </w:rPr>
        <w:t>U</w:t>
      </w:r>
      <w:r w:rsidR="00F678C1" w:rsidRPr="001161E0">
        <w:rPr>
          <w:b/>
        </w:rPr>
        <w:t>se the Y</w:t>
      </w:r>
      <w:r w:rsidRPr="001161E0">
        <w:rPr>
          <w:b/>
        </w:rPr>
        <w:t>ammer platform to share materials</w:t>
      </w:r>
    </w:p>
    <w:p w14:paraId="2604E318" w14:textId="14B0DCBE" w:rsidR="00F678C1" w:rsidRDefault="00F678C1" w:rsidP="000745FF">
      <w:pPr>
        <w:rPr>
          <w:b/>
          <w:color w:val="00B050"/>
          <w:u w:val="single"/>
        </w:rPr>
      </w:pPr>
      <w:r w:rsidRPr="00F678C1">
        <w:rPr>
          <w:b/>
          <w:color w:val="00B050"/>
          <w:u w:val="single"/>
        </w:rPr>
        <w:t>Analysis</w:t>
      </w:r>
    </w:p>
    <w:p w14:paraId="60113006" w14:textId="124FB3EE" w:rsidR="00F678C1" w:rsidRPr="00F678C1" w:rsidRDefault="0092291E" w:rsidP="000745FF">
      <w:r>
        <w:t xml:space="preserve">We should explore </w:t>
      </w:r>
      <w:r w:rsidR="002E6777">
        <w:t>the possibility to make a part of our website available for interactive use to those with a Members Room password.</w:t>
      </w:r>
    </w:p>
    <w:p w14:paraId="40376DDD" w14:textId="211A2339" w:rsidR="00545C9E" w:rsidRPr="001161E0" w:rsidRDefault="00545C9E" w:rsidP="000745FF">
      <w:pPr>
        <w:pStyle w:val="ListParagraph"/>
        <w:numPr>
          <w:ilvl w:val="0"/>
          <w:numId w:val="13"/>
        </w:numPr>
        <w:rPr>
          <w:b/>
        </w:rPr>
      </w:pPr>
      <w:r w:rsidRPr="001161E0">
        <w:rPr>
          <w:b/>
        </w:rPr>
        <w:t>Stop using the Reply-to-all feature on emails!</w:t>
      </w:r>
    </w:p>
    <w:p w14:paraId="5262AD04" w14:textId="0E6C4F91" w:rsidR="00F678C1" w:rsidRDefault="00F678C1" w:rsidP="000745FF">
      <w:pPr>
        <w:rPr>
          <w:b/>
          <w:color w:val="00B050"/>
          <w:u w:val="single"/>
        </w:rPr>
      </w:pPr>
      <w:r w:rsidRPr="00F678C1">
        <w:rPr>
          <w:b/>
          <w:color w:val="00B050"/>
          <w:u w:val="single"/>
        </w:rPr>
        <w:t>Analysis</w:t>
      </w:r>
    </w:p>
    <w:p w14:paraId="6BDB60C4" w14:textId="30091961" w:rsidR="00C22933" w:rsidRDefault="00C22933" w:rsidP="000745FF">
      <w:r>
        <w:t>Two options are available here:</w:t>
      </w:r>
    </w:p>
    <w:p w14:paraId="1B845730" w14:textId="609F2330" w:rsidR="00C22933" w:rsidRDefault="00C22933" w:rsidP="0092291E">
      <w:pPr>
        <w:pStyle w:val="ListParagraph"/>
        <w:numPr>
          <w:ilvl w:val="0"/>
          <w:numId w:val="21"/>
        </w:numPr>
      </w:pPr>
      <w:r>
        <w:t>Emails to large groups should be sent using the bcc – this will automatically prevent the reply to all feature being overused</w:t>
      </w:r>
    </w:p>
    <w:p w14:paraId="5415D9F4" w14:textId="25967DBE" w:rsidR="00C22933" w:rsidRDefault="00C22933" w:rsidP="0092291E">
      <w:pPr>
        <w:pStyle w:val="ListParagraph"/>
        <w:numPr>
          <w:ilvl w:val="0"/>
          <w:numId w:val="21"/>
        </w:numPr>
      </w:pPr>
      <w:r>
        <w:t xml:space="preserve">Create google groups, and have the staff team moderate the flow of emails to avoid such </w:t>
      </w:r>
      <w:r w:rsidR="00B35DEE">
        <w:t>occurrences</w:t>
      </w:r>
      <w:r>
        <w:t>.</w:t>
      </w:r>
    </w:p>
    <w:p w14:paraId="646852E4" w14:textId="77777777" w:rsidR="0092291E" w:rsidRPr="00F678C1" w:rsidRDefault="0092291E" w:rsidP="0092291E">
      <w:pPr>
        <w:pStyle w:val="ListParagraph"/>
      </w:pPr>
    </w:p>
    <w:p w14:paraId="02C5F33D" w14:textId="28D7AF21" w:rsidR="00545C9E" w:rsidRPr="001161E0" w:rsidRDefault="00545C9E" w:rsidP="000745FF">
      <w:pPr>
        <w:pStyle w:val="ListParagraph"/>
        <w:numPr>
          <w:ilvl w:val="0"/>
          <w:numId w:val="13"/>
        </w:numPr>
        <w:rPr>
          <w:b/>
        </w:rPr>
      </w:pPr>
      <w:r w:rsidRPr="001161E0">
        <w:rPr>
          <w:b/>
        </w:rPr>
        <w:t>Use more plain speech instead of European Commission-speech</w:t>
      </w:r>
    </w:p>
    <w:p w14:paraId="554F1A6A" w14:textId="4EC115C5" w:rsidR="00F678C1" w:rsidRDefault="00F678C1" w:rsidP="000745FF">
      <w:pPr>
        <w:rPr>
          <w:b/>
          <w:color w:val="00B050"/>
          <w:u w:val="single"/>
        </w:rPr>
      </w:pPr>
      <w:r w:rsidRPr="00F678C1">
        <w:rPr>
          <w:b/>
          <w:color w:val="00B050"/>
          <w:u w:val="single"/>
        </w:rPr>
        <w:t>Analysis</w:t>
      </w:r>
    </w:p>
    <w:p w14:paraId="606CF936" w14:textId="078E96C3" w:rsidR="00F678C1" w:rsidRPr="00F678C1" w:rsidRDefault="00F678C1" w:rsidP="000745FF">
      <w:r>
        <w:t xml:space="preserve">For moments and places where the EU institutions are not the sole target audience, efforts should be made to avoid jargon and always explain EU processes in plain words. </w:t>
      </w:r>
    </w:p>
    <w:p w14:paraId="75664A4B" w14:textId="4466E250" w:rsidR="00545C9E" w:rsidRPr="001161E0" w:rsidRDefault="00545C9E" w:rsidP="000745FF">
      <w:pPr>
        <w:pStyle w:val="ListParagraph"/>
        <w:numPr>
          <w:ilvl w:val="0"/>
          <w:numId w:val="13"/>
        </w:numPr>
        <w:rPr>
          <w:b/>
        </w:rPr>
      </w:pPr>
      <w:r w:rsidRPr="001161E0">
        <w:rPr>
          <w:b/>
        </w:rPr>
        <w:t>Send less draft documents, rather only final documents with useful summaries for the purposes of translation and communication nationally</w:t>
      </w:r>
    </w:p>
    <w:p w14:paraId="08E408D8" w14:textId="4FA173DE" w:rsidR="00F678C1" w:rsidRDefault="00F678C1" w:rsidP="000745FF">
      <w:pPr>
        <w:rPr>
          <w:b/>
          <w:color w:val="00B050"/>
          <w:u w:val="single"/>
        </w:rPr>
      </w:pPr>
      <w:r w:rsidRPr="00F678C1">
        <w:rPr>
          <w:b/>
          <w:color w:val="00B050"/>
          <w:u w:val="single"/>
        </w:rPr>
        <w:t>Analysis</w:t>
      </w:r>
    </w:p>
    <w:p w14:paraId="7FE6F106" w14:textId="3A422AA9" w:rsidR="00F678C1" w:rsidRDefault="002E6777" w:rsidP="000745FF">
      <w:r>
        <w:t>Draft documents should only be sent for comment and ideally only for 1 round of comments. Summaries of key messages together with key points from the papers can be envisaged.</w:t>
      </w:r>
    </w:p>
    <w:p w14:paraId="176B78AD" w14:textId="2AE0FFDC" w:rsidR="00C22933" w:rsidRPr="00F678C1" w:rsidRDefault="00C22933" w:rsidP="000745FF">
      <w:r>
        <w:lastRenderedPageBreak/>
        <w:t>Documents can be discussed on webinars – this provides an alternative route to providing feedback and can build ownership of the document, and indeed the network.</w:t>
      </w:r>
    </w:p>
    <w:p w14:paraId="45D7B8CC" w14:textId="14C46C4C" w:rsidR="00545C9E" w:rsidRPr="001161E0" w:rsidRDefault="00545C9E" w:rsidP="000745FF">
      <w:pPr>
        <w:pStyle w:val="ListParagraph"/>
        <w:numPr>
          <w:ilvl w:val="0"/>
          <w:numId w:val="13"/>
        </w:numPr>
        <w:rPr>
          <w:b/>
        </w:rPr>
      </w:pPr>
      <w:r w:rsidRPr="001161E0">
        <w:rPr>
          <w:b/>
        </w:rPr>
        <w:t>Introduce different thematic communications to allow better flow to di</w:t>
      </w:r>
      <w:r w:rsidR="00E57952" w:rsidRPr="001161E0">
        <w:rPr>
          <w:b/>
        </w:rPr>
        <w:t>fferent</w:t>
      </w:r>
      <w:r w:rsidRPr="001161E0">
        <w:rPr>
          <w:b/>
        </w:rPr>
        <w:t xml:space="preserve"> workers in our European Organisations</w:t>
      </w:r>
    </w:p>
    <w:p w14:paraId="2E68DC18" w14:textId="59B96A2A" w:rsidR="00F678C1" w:rsidRDefault="00F678C1" w:rsidP="000745FF">
      <w:pPr>
        <w:rPr>
          <w:b/>
          <w:color w:val="00B050"/>
          <w:u w:val="single"/>
        </w:rPr>
      </w:pPr>
      <w:r w:rsidRPr="00F678C1">
        <w:rPr>
          <w:b/>
          <w:color w:val="00B050"/>
          <w:u w:val="single"/>
        </w:rPr>
        <w:t>Analysis</w:t>
      </w:r>
    </w:p>
    <w:p w14:paraId="392AB82E" w14:textId="3C57094F" w:rsidR="00F678C1" w:rsidRPr="00F678C1" w:rsidRDefault="00205556" w:rsidP="000745FF">
      <w:r>
        <w:t xml:space="preserve">We could set up thematic google-groups and ask wider EO membership to join them. </w:t>
      </w:r>
      <w:r w:rsidR="00E57952">
        <w:t xml:space="preserve">In the long-term we could envisage segmentation of mailings which notify </w:t>
      </w:r>
      <w:r>
        <w:t xml:space="preserve">only those </w:t>
      </w:r>
      <w:r w:rsidR="00E57952">
        <w:t xml:space="preserve">people of work done/events coming up etc., </w:t>
      </w:r>
      <w:r>
        <w:t>focussed</w:t>
      </w:r>
      <w:r w:rsidR="00E57952">
        <w:t xml:space="preserve"> on </w:t>
      </w:r>
      <w:r>
        <w:t xml:space="preserve">one </w:t>
      </w:r>
      <w:r w:rsidR="00E57952">
        <w:t xml:space="preserve">theme. </w:t>
      </w:r>
    </w:p>
    <w:p w14:paraId="7B9CB207" w14:textId="2441993E" w:rsidR="00545C9E" w:rsidRPr="001161E0" w:rsidRDefault="00545C9E" w:rsidP="000745FF">
      <w:pPr>
        <w:pStyle w:val="ListParagraph"/>
        <w:numPr>
          <w:ilvl w:val="0"/>
          <w:numId w:val="13"/>
        </w:numPr>
        <w:rPr>
          <w:b/>
        </w:rPr>
      </w:pPr>
      <w:r w:rsidRPr="001161E0">
        <w:rPr>
          <w:b/>
        </w:rPr>
        <w:t>Do serious study of best practice in multi-lingual networks</w:t>
      </w:r>
    </w:p>
    <w:p w14:paraId="268E8FC9" w14:textId="03A099D2" w:rsidR="00F678C1" w:rsidRDefault="00F678C1" w:rsidP="000745FF">
      <w:pPr>
        <w:rPr>
          <w:b/>
          <w:color w:val="00B050"/>
          <w:u w:val="single"/>
        </w:rPr>
      </w:pPr>
      <w:r w:rsidRPr="00F678C1">
        <w:rPr>
          <w:b/>
          <w:color w:val="00B050"/>
          <w:u w:val="single"/>
        </w:rPr>
        <w:t>Analysis</w:t>
      </w:r>
    </w:p>
    <w:p w14:paraId="4339CCE7" w14:textId="681F68DD" w:rsidR="00F678C1" w:rsidRPr="00F678C1" w:rsidRDefault="00C22933" w:rsidP="000745FF">
      <w:r>
        <w:t>In the context of the next FPA we might like to allocate some resources to help us deal with the question of translation / interpretation.</w:t>
      </w:r>
    </w:p>
    <w:p w14:paraId="48EC4917" w14:textId="0A39019F" w:rsidR="00545C9E" w:rsidRPr="001161E0" w:rsidRDefault="00545C9E" w:rsidP="000745FF">
      <w:pPr>
        <w:pStyle w:val="ListParagraph"/>
        <w:numPr>
          <w:ilvl w:val="0"/>
          <w:numId w:val="13"/>
        </w:numPr>
        <w:rPr>
          <w:b/>
        </w:rPr>
      </w:pPr>
      <w:r w:rsidRPr="001161E0">
        <w:rPr>
          <w:b/>
        </w:rPr>
        <w:t xml:space="preserve">Provide resources for members to at least </w:t>
      </w:r>
      <w:r w:rsidR="00F678C1" w:rsidRPr="001161E0">
        <w:rPr>
          <w:b/>
        </w:rPr>
        <w:t>input in their own language and have it translated into English</w:t>
      </w:r>
    </w:p>
    <w:p w14:paraId="47FFEB5B" w14:textId="1806E332" w:rsidR="00F678C1" w:rsidRPr="00903C27" w:rsidRDefault="00C22933" w:rsidP="000745FF">
      <w:bookmarkStart w:id="17" w:name="_Hlk491875259"/>
      <w:r>
        <w:t xml:space="preserve">We would need to investigate what kind of resources might help the staff team deal with inputs in </w:t>
      </w:r>
      <w:proofErr w:type="gramStart"/>
      <w:r>
        <w:t>all of these</w:t>
      </w:r>
      <w:proofErr w:type="gramEnd"/>
      <w:r>
        <w:t xml:space="preserve"> various languages, because Google translate is a good start, but it doesn’t necessarily provide the level of accuracy required.</w:t>
      </w:r>
      <w:bookmarkEnd w:id="17"/>
    </w:p>
    <w:sectPr w:rsidR="00F678C1" w:rsidRPr="00903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888"/>
    <w:multiLevelType w:val="hybridMultilevel"/>
    <w:tmpl w:val="A4B2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65323"/>
    <w:multiLevelType w:val="hybridMultilevel"/>
    <w:tmpl w:val="B4967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851C0"/>
    <w:multiLevelType w:val="hybridMultilevel"/>
    <w:tmpl w:val="897CC1D4"/>
    <w:lvl w:ilvl="0" w:tplc="42A65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B33F4"/>
    <w:multiLevelType w:val="hybridMultilevel"/>
    <w:tmpl w:val="8C50793E"/>
    <w:lvl w:ilvl="0" w:tplc="97E25988">
      <w:start w:val="1"/>
      <w:numFmt w:val="decimal"/>
      <w:lvlText w:val="%1."/>
      <w:lvlJc w:val="left"/>
      <w:pPr>
        <w:ind w:left="360" w:hanging="360"/>
      </w:pPr>
      <w:rPr>
        <w:rFont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CE5BCD"/>
    <w:multiLevelType w:val="hybridMultilevel"/>
    <w:tmpl w:val="07EE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85540"/>
    <w:multiLevelType w:val="hybridMultilevel"/>
    <w:tmpl w:val="A812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E0FFF"/>
    <w:multiLevelType w:val="hybridMultilevel"/>
    <w:tmpl w:val="D85CDBE6"/>
    <w:lvl w:ilvl="0" w:tplc="97E25988">
      <w:start w:val="1"/>
      <w:numFmt w:val="decimal"/>
      <w:lvlText w:val="%1."/>
      <w:lvlJc w:val="left"/>
      <w:pPr>
        <w:ind w:left="520" w:hanging="5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F5658F"/>
    <w:multiLevelType w:val="hybridMultilevel"/>
    <w:tmpl w:val="6916E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9B44C4"/>
    <w:multiLevelType w:val="hybridMultilevel"/>
    <w:tmpl w:val="C386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624CA"/>
    <w:multiLevelType w:val="hybridMultilevel"/>
    <w:tmpl w:val="9D58AF2E"/>
    <w:lvl w:ilvl="0" w:tplc="101E8DF0">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F0102"/>
    <w:multiLevelType w:val="hybridMultilevel"/>
    <w:tmpl w:val="63C2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D3188"/>
    <w:multiLevelType w:val="hybridMultilevel"/>
    <w:tmpl w:val="D9CC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D6EB6"/>
    <w:multiLevelType w:val="hybridMultilevel"/>
    <w:tmpl w:val="B218C8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F234B7"/>
    <w:multiLevelType w:val="hybridMultilevel"/>
    <w:tmpl w:val="085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B69C8"/>
    <w:multiLevelType w:val="hybridMultilevel"/>
    <w:tmpl w:val="D4A6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B57CD"/>
    <w:multiLevelType w:val="hybridMultilevel"/>
    <w:tmpl w:val="3E8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67CA2"/>
    <w:multiLevelType w:val="hybridMultilevel"/>
    <w:tmpl w:val="A34C1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890825"/>
    <w:multiLevelType w:val="hybridMultilevel"/>
    <w:tmpl w:val="3692ED60"/>
    <w:lvl w:ilvl="0" w:tplc="42A65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D0529"/>
    <w:multiLevelType w:val="hybridMultilevel"/>
    <w:tmpl w:val="5C106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E0218"/>
    <w:multiLevelType w:val="hybridMultilevel"/>
    <w:tmpl w:val="1660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7"/>
  </w:num>
  <w:num w:numId="5">
    <w:abstractNumId w:val="3"/>
  </w:num>
  <w:num w:numId="6">
    <w:abstractNumId w:val="6"/>
  </w:num>
  <w:num w:numId="7">
    <w:abstractNumId w:val="16"/>
  </w:num>
  <w:num w:numId="8">
    <w:abstractNumId w:val="13"/>
  </w:num>
  <w:num w:numId="9">
    <w:abstractNumId w:val="19"/>
  </w:num>
  <w:num w:numId="10">
    <w:abstractNumId w:val="4"/>
  </w:num>
  <w:num w:numId="11">
    <w:abstractNumId w:val="11"/>
  </w:num>
  <w:num w:numId="12">
    <w:abstractNumId w:val="14"/>
  </w:num>
  <w:num w:numId="13">
    <w:abstractNumId w:val="10"/>
  </w:num>
  <w:num w:numId="14">
    <w:abstractNumId w:val="1"/>
  </w:num>
  <w:num w:numId="15">
    <w:abstractNumId w:val="15"/>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75"/>
    <w:rsid w:val="00032862"/>
    <w:rsid w:val="000745FF"/>
    <w:rsid w:val="000812F5"/>
    <w:rsid w:val="001161E0"/>
    <w:rsid w:val="0015449E"/>
    <w:rsid w:val="0015464D"/>
    <w:rsid w:val="00180E75"/>
    <w:rsid w:val="001952C2"/>
    <w:rsid w:val="00205556"/>
    <w:rsid w:val="00212905"/>
    <w:rsid w:val="0027599F"/>
    <w:rsid w:val="00290016"/>
    <w:rsid w:val="002A2272"/>
    <w:rsid w:val="002E6777"/>
    <w:rsid w:val="00310DE0"/>
    <w:rsid w:val="00363A85"/>
    <w:rsid w:val="00395242"/>
    <w:rsid w:val="00465ED5"/>
    <w:rsid w:val="004C1E42"/>
    <w:rsid w:val="004C5A80"/>
    <w:rsid w:val="00537F10"/>
    <w:rsid w:val="00545C9E"/>
    <w:rsid w:val="00555DC4"/>
    <w:rsid w:val="00556A0E"/>
    <w:rsid w:val="00574D55"/>
    <w:rsid w:val="005C15FC"/>
    <w:rsid w:val="005F7870"/>
    <w:rsid w:val="0064384E"/>
    <w:rsid w:val="006456EA"/>
    <w:rsid w:val="00660711"/>
    <w:rsid w:val="00680A32"/>
    <w:rsid w:val="006C1766"/>
    <w:rsid w:val="006C5CBD"/>
    <w:rsid w:val="007108F5"/>
    <w:rsid w:val="00721870"/>
    <w:rsid w:val="00725C68"/>
    <w:rsid w:val="00734333"/>
    <w:rsid w:val="007B5902"/>
    <w:rsid w:val="007C3C50"/>
    <w:rsid w:val="00840DC4"/>
    <w:rsid w:val="008801D7"/>
    <w:rsid w:val="00885265"/>
    <w:rsid w:val="00890AE4"/>
    <w:rsid w:val="008B4BFE"/>
    <w:rsid w:val="008D2FBD"/>
    <w:rsid w:val="00903C27"/>
    <w:rsid w:val="009045EB"/>
    <w:rsid w:val="0092291E"/>
    <w:rsid w:val="00935568"/>
    <w:rsid w:val="00965FE6"/>
    <w:rsid w:val="00984FF1"/>
    <w:rsid w:val="009D1CB3"/>
    <w:rsid w:val="009D6151"/>
    <w:rsid w:val="009F658F"/>
    <w:rsid w:val="00A356FA"/>
    <w:rsid w:val="00AA7BC7"/>
    <w:rsid w:val="00AB4E8C"/>
    <w:rsid w:val="00AC18F9"/>
    <w:rsid w:val="00AF7815"/>
    <w:rsid w:val="00B05D1A"/>
    <w:rsid w:val="00B14CB1"/>
    <w:rsid w:val="00B35DEE"/>
    <w:rsid w:val="00B70345"/>
    <w:rsid w:val="00B83A37"/>
    <w:rsid w:val="00B95D0F"/>
    <w:rsid w:val="00BE26FF"/>
    <w:rsid w:val="00BE2B5E"/>
    <w:rsid w:val="00C22933"/>
    <w:rsid w:val="00C538BD"/>
    <w:rsid w:val="00C74667"/>
    <w:rsid w:val="00CE1CF7"/>
    <w:rsid w:val="00D72BA7"/>
    <w:rsid w:val="00D76376"/>
    <w:rsid w:val="00D950CE"/>
    <w:rsid w:val="00E15479"/>
    <w:rsid w:val="00E57952"/>
    <w:rsid w:val="00E83234"/>
    <w:rsid w:val="00EA51DC"/>
    <w:rsid w:val="00EA6472"/>
    <w:rsid w:val="00EA651B"/>
    <w:rsid w:val="00EC77DA"/>
    <w:rsid w:val="00ED04DA"/>
    <w:rsid w:val="00EE08BE"/>
    <w:rsid w:val="00EF5692"/>
    <w:rsid w:val="00F47F7B"/>
    <w:rsid w:val="00F6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EA64"/>
  <w15:chartTrackingRefBased/>
  <w15:docId w15:val="{2F5FE4F5-8EEA-4BDF-A4BE-3B50DD68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D0F"/>
    <w:pPr>
      <w:ind w:left="720"/>
      <w:contextualSpacing/>
    </w:pPr>
  </w:style>
  <w:style w:type="character" w:styleId="CommentReference">
    <w:name w:val="annotation reference"/>
    <w:basedOn w:val="DefaultParagraphFont"/>
    <w:uiPriority w:val="99"/>
    <w:semiHidden/>
    <w:unhideWhenUsed/>
    <w:rsid w:val="00A356FA"/>
    <w:rPr>
      <w:sz w:val="16"/>
      <w:szCs w:val="16"/>
    </w:rPr>
  </w:style>
  <w:style w:type="paragraph" w:styleId="CommentText">
    <w:name w:val="annotation text"/>
    <w:basedOn w:val="Normal"/>
    <w:link w:val="CommentTextChar"/>
    <w:uiPriority w:val="99"/>
    <w:semiHidden/>
    <w:unhideWhenUsed/>
    <w:rsid w:val="00A356FA"/>
    <w:pPr>
      <w:spacing w:line="240" w:lineRule="auto"/>
    </w:pPr>
    <w:rPr>
      <w:sz w:val="20"/>
      <w:szCs w:val="20"/>
    </w:rPr>
  </w:style>
  <w:style w:type="character" w:customStyle="1" w:styleId="CommentTextChar">
    <w:name w:val="Comment Text Char"/>
    <w:basedOn w:val="DefaultParagraphFont"/>
    <w:link w:val="CommentText"/>
    <w:uiPriority w:val="99"/>
    <w:semiHidden/>
    <w:rsid w:val="00A356FA"/>
    <w:rPr>
      <w:sz w:val="20"/>
      <w:szCs w:val="20"/>
    </w:rPr>
  </w:style>
  <w:style w:type="paragraph" w:styleId="CommentSubject">
    <w:name w:val="annotation subject"/>
    <w:basedOn w:val="CommentText"/>
    <w:next w:val="CommentText"/>
    <w:link w:val="CommentSubjectChar"/>
    <w:uiPriority w:val="99"/>
    <w:semiHidden/>
    <w:unhideWhenUsed/>
    <w:rsid w:val="00A356FA"/>
    <w:rPr>
      <w:b/>
      <w:bCs/>
    </w:rPr>
  </w:style>
  <w:style w:type="character" w:customStyle="1" w:styleId="CommentSubjectChar">
    <w:name w:val="Comment Subject Char"/>
    <w:basedOn w:val="CommentTextChar"/>
    <w:link w:val="CommentSubject"/>
    <w:uiPriority w:val="99"/>
    <w:semiHidden/>
    <w:rsid w:val="00A356FA"/>
    <w:rPr>
      <w:b/>
      <w:bCs/>
      <w:sz w:val="20"/>
      <w:szCs w:val="20"/>
    </w:rPr>
  </w:style>
  <w:style w:type="paragraph" w:styleId="BalloonText">
    <w:name w:val="Balloon Text"/>
    <w:basedOn w:val="Normal"/>
    <w:link w:val="BalloonTextChar"/>
    <w:uiPriority w:val="99"/>
    <w:semiHidden/>
    <w:unhideWhenUsed/>
    <w:rsid w:val="00A35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FA"/>
    <w:rPr>
      <w:rFonts w:ascii="Segoe UI" w:hAnsi="Segoe UI" w:cs="Segoe UI"/>
      <w:sz w:val="18"/>
      <w:szCs w:val="18"/>
    </w:rPr>
  </w:style>
  <w:style w:type="table" w:styleId="TableGrid">
    <w:name w:val="Table Grid"/>
    <w:basedOn w:val="TableNormal"/>
    <w:uiPriority w:val="39"/>
    <w:rsid w:val="00EA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6804">
      <w:bodyDiv w:val="1"/>
      <w:marLeft w:val="0"/>
      <w:marRight w:val="0"/>
      <w:marTop w:val="0"/>
      <w:marBottom w:val="0"/>
      <w:divBdr>
        <w:top w:val="none" w:sz="0" w:space="0" w:color="auto"/>
        <w:left w:val="none" w:sz="0" w:space="0" w:color="auto"/>
        <w:bottom w:val="none" w:sz="0" w:space="0" w:color="auto"/>
        <w:right w:val="none" w:sz="0" w:space="0" w:color="auto"/>
      </w:divBdr>
    </w:div>
    <w:div w:id="144051431">
      <w:bodyDiv w:val="1"/>
      <w:marLeft w:val="0"/>
      <w:marRight w:val="0"/>
      <w:marTop w:val="0"/>
      <w:marBottom w:val="0"/>
      <w:divBdr>
        <w:top w:val="none" w:sz="0" w:space="0" w:color="auto"/>
        <w:left w:val="none" w:sz="0" w:space="0" w:color="auto"/>
        <w:bottom w:val="none" w:sz="0" w:space="0" w:color="auto"/>
        <w:right w:val="none" w:sz="0" w:space="0" w:color="auto"/>
      </w:divBdr>
    </w:div>
    <w:div w:id="397674247">
      <w:bodyDiv w:val="1"/>
      <w:marLeft w:val="0"/>
      <w:marRight w:val="0"/>
      <w:marTop w:val="0"/>
      <w:marBottom w:val="0"/>
      <w:divBdr>
        <w:top w:val="none" w:sz="0" w:space="0" w:color="auto"/>
        <w:left w:val="none" w:sz="0" w:space="0" w:color="auto"/>
        <w:bottom w:val="none" w:sz="0" w:space="0" w:color="auto"/>
        <w:right w:val="none" w:sz="0" w:space="0" w:color="auto"/>
      </w:divBdr>
    </w:div>
    <w:div w:id="637152830">
      <w:bodyDiv w:val="1"/>
      <w:marLeft w:val="0"/>
      <w:marRight w:val="0"/>
      <w:marTop w:val="0"/>
      <w:marBottom w:val="0"/>
      <w:divBdr>
        <w:top w:val="none" w:sz="0" w:space="0" w:color="auto"/>
        <w:left w:val="none" w:sz="0" w:space="0" w:color="auto"/>
        <w:bottom w:val="none" w:sz="0" w:space="0" w:color="auto"/>
        <w:right w:val="none" w:sz="0" w:space="0" w:color="auto"/>
      </w:divBdr>
    </w:div>
    <w:div w:id="671372418">
      <w:bodyDiv w:val="1"/>
      <w:marLeft w:val="0"/>
      <w:marRight w:val="0"/>
      <w:marTop w:val="0"/>
      <w:marBottom w:val="0"/>
      <w:divBdr>
        <w:top w:val="none" w:sz="0" w:space="0" w:color="auto"/>
        <w:left w:val="none" w:sz="0" w:space="0" w:color="auto"/>
        <w:bottom w:val="none" w:sz="0" w:space="0" w:color="auto"/>
        <w:right w:val="none" w:sz="0" w:space="0" w:color="auto"/>
      </w:divBdr>
    </w:div>
    <w:div w:id="873464478">
      <w:bodyDiv w:val="1"/>
      <w:marLeft w:val="0"/>
      <w:marRight w:val="0"/>
      <w:marTop w:val="0"/>
      <w:marBottom w:val="0"/>
      <w:divBdr>
        <w:top w:val="none" w:sz="0" w:space="0" w:color="auto"/>
        <w:left w:val="none" w:sz="0" w:space="0" w:color="auto"/>
        <w:bottom w:val="none" w:sz="0" w:space="0" w:color="auto"/>
        <w:right w:val="none" w:sz="0" w:space="0" w:color="auto"/>
      </w:divBdr>
    </w:div>
    <w:div w:id="1103769879">
      <w:bodyDiv w:val="1"/>
      <w:marLeft w:val="0"/>
      <w:marRight w:val="0"/>
      <w:marTop w:val="0"/>
      <w:marBottom w:val="0"/>
      <w:divBdr>
        <w:top w:val="none" w:sz="0" w:space="0" w:color="auto"/>
        <w:left w:val="none" w:sz="0" w:space="0" w:color="auto"/>
        <w:bottom w:val="none" w:sz="0" w:space="0" w:color="auto"/>
        <w:right w:val="none" w:sz="0" w:space="0" w:color="auto"/>
      </w:divBdr>
    </w:div>
    <w:div w:id="1281497402">
      <w:bodyDiv w:val="1"/>
      <w:marLeft w:val="0"/>
      <w:marRight w:val="0"/>
      <w:marTop w:val="0"/>
      <w:marBottom w:val="0"/>
      <w:divBdr>
        <w:top w:val="none" w:sz="0" w:space="0" w:color="auto"/>
        <w:left w:val="none" w:sz="0" w:space="0" w:color="auto"/>
        <w:bottom w:val="none" w:sz="0" w:space="0" w:color="auto"/>
        <w:right w:val="none" w:sz="0" w:space="0" w:color="auto"/>
      </w:divBdr>
    </w:div>
    <w:div w:id="1398044693">
      <w:bodyDiv w:val="1"/>
      <w:marLeft w:val="0"/>
      <w:marRight w:val="0"/>
      <w:marTop w:val="0"/>
      <w:marBottom w:val="0"/>
      <w:divBdr>
        <w:top w:val="none" w:sz="0" w:space="0" w:color="auto"/>
        <w:left w:val="none" w:sz="0" w:space="0" w:color="auto"/>
        <w:bottom w:val="none" w:sz="0" w:space="0" w:color="auto"/>
        <w:right w:val="none" w:sz="0" w:space="0" w:color="auto"/>
      </w:divBdr>
    </w:div>
    <w:div w:id="1471168894">
      <w:bodyDiv w:val="1"/>
      <w:marLeft w:val="0"/>
      <w:marRight w:val="0"/>
      <w:marTop w:val="0"/>
      <w:marBottom w:val="0"/>
      <w:divBdr>
        <w:top w:val="none" w:sz="0" w:space="0" w:color="auto"/>
        <w:left w:val="none" w:sz="0" w:space="0" w:color="auto"/>
        <w:bottom w:val="none" w:sz="0" w:space="0" w:color="auto"/>
        <w:right w:val="none" w:sz="0" w:space="0" w:color="auto"/>
      </w:divBdr>
    </w:div>
    <w:div w:id="1512527547">
      <w:bodyDiv w:val="1"/>
      <w:marLeft w:val="0"/>
      <w:marRight w:val="0"/>
      <w:marTop w:val="0"/>
      <w:marBottom w:val="0"/>
      <w:divBdr>
        <w:top w:val="none" w:sz="0" w:space="0" w:color="auto"/>
        <w:left w:val="none" w:sz="0" w:space="0" w:color="auto"/>
        <w:bottom w:val="none" w:sz="0" w:space="0" w:color="auto"/>
        <w:right w:val="none" w:sz="0" w:space="0" w:color="auto"/>
      </w:divBdr>
    </w:div>
    <w:div w:id="1593270804">
      <w:bodyDiv w:val="1"/>
      <w:marLeft w:val="0"/>
      <w:marRight w:val="0"/>
      <w:marTop w:val="0"/>
      <w:marBottom w:val="0"/>
      <w:divBdr>
        <w:top w:val="none" w:sz="0" w:space="0" w:color="auto"/>
        <w:left w:val="none" w:sz="0" w:space="0" w:color="auto"/>
        <w:bottom w:val="none" w:sz="0" w:space="0" w:color="auto"/>
        <w:right w:val="none" w:sz="0" w:space="0" w:color="auto"/>
      </w:divBdr>
    </w:div>
    <w:div w:id="1828088159">
      <w:bodyDiv w:val="1"/>
      <w:marLeft w:val="0"/>
      <w:marRight w:val="0"/>
      <w:marTop w:val="0"/>
      <w:marBottom w:val="0"/>
      <w:divBdr>
        <w:top w:val="none" w:sz="0" w:space="0" w:color="auto"/>
        <w:left w:val="none" w:sz="0" w:space="0" w:color="auto"/>
        <w:bottom w:val="none" w:sz="0" w:space="0" w:color="auto"/>
        <w:right w:val="none" w:sz="0" w:space="0" w:color="auto"/>
      </w:divBdr>
    </w:div>
    <w:div w:id="1930119084">
      <w:bodyDiv w:val="1"/>
      <w:marLeft w:val="0"/>
      <w:marRight w:val="0"/>
      <w:marTop w:val="0"/>
      <w:marBottom w:val="0"/>
      <w:divBdr>
        <w:top w:val="none" w:sz="0" w:space="0" w:color="auto"/>
        <w:left w:val="none" w:sz="0" w:space="0" w:color="auto"/>
        <w:bottom w:val="none" w:sz="0" w:space="0" w:color="auto"/>
        <w:right w:val="none" w:sz="0" w:space="0" w:color="auto"/>
      </w:divBdr>
    </w:div>
    <w:div w:id="19595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1.xm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20" Type="http://schemas.microsoft.com/office/2014/relationships/chartEx" Target="charts/chartEx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hart" Target="charts/chart5.xml"/><Relationship Id="rId5" Type="http://schemas.openxmlformats.org/officeDocument/2006/relationships/image" Target="media/image1.jpeg"/><Relationship Id="rId23" Type="http://schemas.openxmlformats.org/officeDocument/2006/relationships/chart" Target="charts/chart4.xml"/><Relationship Id="rId10" Type="http://schemas.openxmlformats.org/officeDocument/2006/relationships/image" Target="media/image6.pn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14/relationships/chartEx" Target="charts/chartEx1.xm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3.xml"/><Relationship Id="rId1" Type="http://schemas.microsoft.com/office/2011/relationships/chartStyle" Target="style3.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Eapn\AppData\Local\Microsoft\Windows\INetCache\Content.Outlook\N18N9LET\EAPN%20Members%20Survey%20summary%20file%20(0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gnyte\Shared\EAPN\2.%20Membership-Development\2017%20members%20survey\EAPN%20Members%20Survey%20summary%20fi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gnyte\Shared\EAPN\2.%20Membership-Development\2017%20members%20survey\EAPN%20Members%20Survey%20summary%20file.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5"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Thematic</a:t>
            </a:r>
            <a:r>
              <a:rPr lang="en-GB" baseline="0"/>
              <a:t> focus of EAPN members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'NN focus'!$A$2:$A$17</c:f>
              <c:strCache>
                <c:ptCount val="16"/>
                <c:pt idx="0">
                  <c:v>Migration</c:v>
                </c:pt>
                <c:pt idx="1">
                  <c:v>Minimum Income</c:v>
                </c:pt>
                <c:pt idx="2">
                  <c:v>Child poverty</c:v>
                </c:pt>
                <c:pt idx="3">
                  <c:v>FEAD</c:v>
                </c:pt>
                <c:pt idx="4">
                  <c:v>Homelessness / housing</c:v>
                </c:pt>
                <c:pt idx="5">
                  <c:v>National strategy on poverty</c:v>
                </c:pt>
                <c:pt idx="6">
                  <c:v>Mental health</c:v>
                </c:pt>
                <c:pt idx="7">
                  <c:v>Food banks</c:v>
                </c:pt>
                <c:pt idx="8">
                  <c:v>Roma</c:v>
                </c:pt>
                <c:pt idx="9">
                  <c:v>Poverty and inclusion</c:v>
                </c:pt>
                <c:pt idx="10">
                  <c:v>Working poor</c:v>
                </c:pt>
                <c:pt idx="11">
                  <c:v>Gender and poverty</c:v>
                </c:pt>
                <c:pt idx="12">
                  <c:v>Employment and jobs</c:v>
                </c:pt>
                <c:pt idx="13">
                  <c:v>Human trafficking</c:v>
                </c:pt>
                <c:pt idx="14">
                  <c:v>Debt</c:v>
                </c:pt>
                <c:pt idx="15">
                  <c:v>SDGs</c:v>
                </c:pt>
              </c:strCache>
            </c:strRef>
          </c:cat>
          <c:val>
            <c:numRef>
              <c:f>'NN focus'!$B$2:$B$17</c:f>
              <c:numCache>
                <c:formatCode>General</c:formatCode>
                <c:ptCount val="16"/>
                <c:pt idx="0">
                  <c:v>5</c:v>
                </c:pt>
                <c:pt idx="1">
                  <c:v>6</c:v>
                </c:pt>
                <c:pt idx="2">
                  <c:v>8</c:v>
                </c:pt>
                <c:pt idx="3">
                  <c:v>1</c:v>
                </c:pt>
                <c:pt idx="4">
                  <c:v>8</c:v>
                </c:pt>
                <c:pt idx="5">
                  <c:v>1</c:v>
                </c:pt>
                <c:pt idx="6">
                  <c:v>1</c:v>
                </c:pt>
                <c:pt idx="7">
                  <c:v>2</c:v>
                </c:pt>
                <c:pt idx="8">
                  <c:v>1</c:v>
                </c:pt>
                <c:pt idx="9">
                  <c:v>3</c:v>
                </c:pt>
                <c:pt idx="10">
                  <c:v>1</c:v>
                </c:pt>
                <c:pt idx="11">
                  <c:v>2</c:v>
                </c:pt>
                <c:pt idx="12">
                  <c:v>1</c:v>
                </c:pt>
                <c:pt idx="13">
                  <c:v>1</c:v>
                </c:pt>
                <c:pt idx="14">
                  <c:v>1</c:v>
                </c:pt>
                <c:pt idx="15">
                  <c:v>1</c:v>
                </c:pt>
              </c:numCache>
            </c:numRef>
          </c:val>
          <c:extLst>
            <c:ext xmlns:c16="http://schemas.microsoft.com/office/drawing/2014/chart" uri="{C3380CC4-5D6E-409C-BE32-E72D297353CC}">
              <c16:uniqueId val="{00000000-BDC6-427E-938F-D79462723B94}"/>
            </c:ext>
          </c:extLst>
        </c:ser>
        <c:dLbls>
          <c:showLegendKey val="0"/>
          <c:showVal val="0"/>
          <c:showCatName val="0"/>
          <c:showSerName val="0"/>
          <c:showPercent val="0"/>
          <c:showBubbleSize val="0"/>
        </c:dLbls>
        <c:gapWidth val="219"/>
        <c:overlap val="-27"/>
        <c:axId val="498409896"/>
        <c:axId val="498407936"/>
      </c:barChart>
      <c:catAx>
        <c:axId val="498409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407936"/>
        <c:crosses val="autoZero"/>
        <c:auto val="1"/>
        <c:lblAlgn val="ctr"/>
        <c:lblOffset val="100"/>
        <c:noMultiLvlLbl val="0"/>
      </c:catAx>
      <c:valAx>
        <c:axId val="49840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409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Thematic</a:t>
            </a:r>
            <a:r>
              <a:rPr lang="en-GB" baseline="0"/>
              <a:t> focus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'European focus'!$A$3:$A$21</c:f>
              <c:strCache>
                <c:ptCount val="19"/>
                <c:pt idx="0">
                  <c:v>Migration / refugees</c:v>
                </c:pt>
                <c:pt idx="1">
                  <c:v>SDGs / post EU2020</c:v>
                </c:pt>
                <c:pt idx="2">
                  <c:v>Macroeconomic policy</c:v>
                </c:pt>
                <c:pt idx="3">
                  <c:v>Homelessness</c:v>
                </c:pt>
                <c:pt idx="4">
                  <c:v>Inclusion</c:v>
                </c:pt>
                <c:pt idx="5">
                  <c:v>Child Poverty</c:v>
                </c:pt>
                <c:pt idx="6">
                  <c:v>Poverty and health</c:v>
                </c:pt>
                <c:pt idx="7">
                  <c:v>European Social Model</c:v>
                </c:pt>
                <c:pt idx="8">
                  <c:v>European Strategy on Poverty</c:v>
                </c:pt>
                <c:pt idx="9">
                  <c:v>Inequality</c:v>
                </c:pt>
                <c:pt idx="10">
                  <c:v>Populism</c:v>
                </c:pt>
                <c:pt idx="11">
                  <c:v>Labour market (jobs, wages, employment, social protection)</c:v>
                </c:pt>
                <c:pt idx="12">
                  <c:v>Minimum Income</c:v>
                </c:pt>
                <c:pt idx="13">
                  <c:v>EU Social Security System</c:v>
                </c:pt>
                <c:pt idx="14">
                  <c:v>Extreme Poverty</c:v>
                </c:pt>
                <c:pt idx="15">
                  <c:v>Working poor</c:v>
                </c:pt>
                <c:pt idx="16">
                  <c:v>Solidarity and cohesion</c:v>
                </c:pt>
                <c:pt idx="17">
                  <c:v>Gender</c:v>
                </c:pt>
                <c:pt idx="18">
                  <c:v>Causes of poverty</c:v>
                </c:pt>
              </c:strCache>
            </c:strRef>
          </c:cat>
          <c:val>
            <c:numRef>
              <c:f>'European focus'!$B$3:$B$21</c:f>
              <c:numCache>
                <c:formatCode>General</c:formatCode>
                <c:ptCount val="19"/>
                <c:pt idx="0">
                  <c:v>6</c:v>
                </c:pt>
                <c:pt idx="1">
                  <c:v>5</c:v>
                </c:pt>
                <c:pt idx="2">
                  <c:v>1</c:v>
                </c:pt>
                <c:pt idx="3">
                  <c:v>3</c:v>
                </c:pt>
                <c:pt idx="4">
                  <c:v>2</c:v>
                </c:pt>
                <c:pt idx="5">
                  <c:v>2</c:v>
                </c:pt>
                <c:pt idx="6">
                  <c:v>2</c:v>
                </c:pt>
                <c:pt idx="7">
                  <c:v>1</c:v>
                </c:pt>
                <c:pt idx="8">
                  <c:v>1</c:v>
                </c:pt>
                <c:pt idx="9">
                  <c:v>1</c:v>
                </c:pt>
                <c:pt idx="10">
                  <c:v>1</c:v>
                </c:pt>
                <c:pt idx="11">
                  <c:v>8</c:v>
                </c:pt>
                <c:pt idx="12">
                  <c:v>1</c:v>
                </c:pt>
                <c:pt idx="13">
                  <c:v>1</c:v>
                </c:pt>
                <c:pt idx="14">
                  <c:v>1</c:v>
                </c:pt>
                <c:pt idx="15">
                  <c:v>2</c:v>
                </c:pt>
                <c:pt idx="16">
                  <c:v>1</c:v>
                </c:pt>
                <c:pt idx="17">
                  <c:v>2</c:v>
                </c:pt>
                <c:pt idx="18">
                  <c:v>1</c:v>
                </c:pt>
              </c:numCache>
            </c:numRef>
          </c:val>
          <c:extLst>
            <c:ext xmlns:c16="http://schemas.microsoft.com/office/drawing/2014/chart" uri="{C3380CC4-5D6E-409C-BE32-E72D297353CC}">
              <c16:uniqueId val="{00000000-64FD-49DC-9D8A-D1A6985BEB8A}"/>
            </c:ext>
          </c:extLst>
        </c:ser>
        <c:dLbls>
          <c:showLegendKey val="0"/>
          <c:showVal val="0"/>
          <c:showCatName val="0"/>
          <c:showSerName val="0"/>
          <c:showPercent val="0"/>
          <c:showBubbleSize val="0"/>
        </c:dLbls>
        <c:gapWidth val="219"/>
        <c:overlap val="-27"/>
        <c:axId val="498408720"/>
        <c:axId val="498406760"/>
      </c:barChart>
      <c:catAx>
        <c:axId val="49840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406760"/>
        <c:crosses val="autoZero"/>
        <c:auto val="1"/>
        <c:lblAlgn val="ctr"/>
        <c:lblOffset val="100"/>
        <c:noMultiLvlLbl val="0"/>
      </c:catAx>
      <c:valAx>
        <c:axId val="498406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40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What are the three biggest capacity needs of your network (national or European) in the next three years? (Select up to three answers)</a:t>
            </a:r>
          </a:p>
        </c:rich>
      </c:tx>
      <c:overlay val="0"/>
    </c:title>
    <c:autoTitleDeleted val="0"/>
    <c:plotArea>
      <c:layout/>
      <c:barChart>
        <c:barDir val="col"/>
        <c:grouping val="clustered"/>
        <c:varyColors val="0"/>
        <c:ser>
          <c:idx val="0"/>
          <c:order val="0"/>
          <c:tx>
            <c:strRef>
              <c:f>'Question 16'!$B$3</c:f>
              <c:strCache>
                <c:ptCount val="1"/>
                <c:pt idx="0">
                  <c:v>Responses</c:v>
                </c:pt>
              </c:strCache>
            </c:strRef>
          </c:tx>
          <c:spPr>
            <a:solidFill>
              <a:srgbClr val="00BF6F"/>
            </a:solidFill>
            <a:ln>
              <a:prstDash val="solid"/>
            </a:ln>
          </c:spPr>
          <c:invertIfNegative val="0"/>
          <c:cat>
            <c:strRef>
              <c:f>'Question 16'!$A$4:$A$14</c:f>
              <c:strCache>
                <c:ptCount val="11"/>
                <c:pt idx="0">
                  <c:v>How to get more members</c:v>
                </c:pt>
                <c:pt idx="1">
                  <c:v>How to make members more active</c:v>
                </c:pt>
                <c:pt idx="2">
                  <c:v>How to work with the media</c:v>
                </c:pt>
                <c:pt idx="3">
                  <c:v>Fundraising</c:v>
                </c:pt>
                <c:pt idx="4">
                  <c:v>Financial management</c:v>
                </c:pt>
                <c:pt idx="5">
                  <c:v>Participatory methodology</c:v>
                </c:pt>
                <c:pt idx="6">
                  <c:v>National and European policy processes</c:v>
                </c:pt>
                <c:pt idx="7">
                  <c:v>Advocacy strategies</c:v>
                </c:pt>
                <c:pt idx="8">
                  <c:v>Governance and internal democracy</c:v>
                </c:pt>
                <c:pt idx="9">
                  <c:v>Challenging hostile governments</c:v>
                </c:pt>
                <c:pt idx="10">
                  <c:v>Other (please specify)</c:v>
                </c:pt>
              </c:strCache>
            </c:strRef>
          </c:cat>
          <c:val>
            <c:numRef>
              <c:f>'Question 16'!$B$4:$B$14</c:f>
              <c:numCache>
                <c:formatCode>0.00%</c:formatCode>
                <c:ptCount val="11"/>
                <c:pt idx="0">
                  <c:v>0.15379999999999999</c:v>
                </c:pt>
                <c:pt idx="1">
                  <c:v>0.46150000000000002</c:v>
                </c:pt>
                <c:pt idx="2">
                  <c:v>0.3846</c:v>
                </c:pt>
                <c:pt idx="3">
                  <c:v>0.30769999999999997</c:v>
                </c:pt>
                <c:pt idx="4">
                  <c:v>7.690000000000001E-2</c:v>
                </c:pt>
                <c:pt idx="5">
                  <c:v>0.42309999999999998</c:v>
                </c:pt>
                <c:pt idx="6">
                  <c:v>0.30769999999999997</c:v>
                </c:pt>
                <c:pt idx="7">
                  <c:v>0.30769999999999997</c:v>
                </c:pt>
                <c:pt idx="8">
                  <c:v>7.690000000000001E-2</c:v>
                </c:pt>
                <c:pt idx="9">
                  <c:v>0.23080000000000001</c:v>
                </c:pt>
                <c:pt idx="10">
                  <c:v>7.690000000000001E-2</c:v>
                </c:pt>
              </c:numCache>
            </c:numRef>
          </c:val>
          <c:extLst>
            <c:ext xmlns:c16="http://schemas.microsoft.com/office/drawing/2014/chart" uri="{C3380CC4-5D6E-409C-BE32-E72D297353CC}">
              <c16:uniqueId val="{00000000-98B7-44EA-A6FD-122FB982F1F1}"/>
            </c:ext>
          </c:extLst>
        </c:ser>
        <c:dLbls>
          <c:showLegendKey val="0"/>
          <c:showVal val="0"/>
          <c:showCatName val="0"/>
          <c:showSerName val="0"/>
          <c:showPercent val="0"/>
          <c:showBubbleSize val="0"/>
        </c:dLbls>
        <c:gapWidth val="150"/>
        <c:axId val="498403624"/>
        <c:axId val="498398528"/>
      </c:barChart>
      <c:valAx>
        <c:axId val="498398528"/>
        <c:scaling>
          <c:orientation val="minMax"/>
        </c:scaling>
        <c:delete val="0"/>
        <c:axPos val="l"/>
        <c:majorGridlines/>
        <c:numFmt formatCode="0.00%" sourceLinked="1"/>
        <c:majorTickMark val="out"/>
        <c:minorTickMark val="none"/>
        <c:tickLblPos val="nextTo"/>
        <c:crossAx val="498403624"/>
        <c:crosses val="autoZero"/>
        <c:crossBetween val="between"/>
      </c:valAx>
      <c:catAx>
        <c:axId val="498403624"/>
        <c:scaling>
          <c:orientation val="minMax"/>
        </c:scaling>
        <c:delete val="0"/>
        <c:axPos val="b"/>
        <c:numFmt formatCode="General" sourceLinked="1"/>
        <c:majorTickMark val="out"/>
        <c:minorTickMark val="none"/>
        <c:tickLblPos val="nextTo"/>
        <c:crossAx val="498398528"/>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How does EAPN communicate with its members?</a:t>
            </a:r>
          </a:p>
        </c:rich>
      </c:tx>
      <c:overlay val="0"/>
    </c:title>
    <c:autoTitleDeleted val="0"/>
    <c:plotArea>
      <c:layout/>
      <c:barChart>
        <c:barDir val="col"/>
        <c:grouping val="clustered"/>
        <c:varyColors val="0"/>
        <c:ser>
          <c:idx val="0"/>
          <c:order val="0"/>
          <c:tx>
            <c:strRef>
              <c:f>'Question 21'!$B$3</c:f>
              <c:strCache>
                <c:ptCount val="1"/>
                <c:pt idx="0">
                  <c:v>Responses</c:v>
                </c:pt>
              </c:strCache>
            </c:strRef>
          </c:tx>
          <c:spPr>
            <a:solidFill>
              <a:srgbClr val="00BF6F"/>
            </a:solidFill>
            <a:ln>
              <a:prstDash val="solid"/>
            </a:ln>
          </c:spPr>
          <c:invertIfNegative val="0"/>
          <c:cat>
            <c:strRef>
              <c:f>'Question 21'!$A$4:$A$7</c:f>
              <c:strCache>
                <c:ptCount val="4"/>
                <c:pt idx="0">
                  <c:v>Too much</c:v>
                </c:pt>
                <c:pt idx="1">
                  <c:v>The right amount</c:v>
                </c:pt>
                <c:pt idx="2">
                  <c:v>Too little</c:v>
                </c:pt>
                <c:pt idx="3">
                  <c:v>Other (please specify)</c:v>
                </c:pt>
              </c:strCache>
            </c:strRef>
          </c:cat>
          <c:val>
            <c:numRef>
              <c:f>'Question 21'!$B$4:$B$7</c:f>
              <c:numCache>
                <c:formatCode>0.00%</c:formatCode>
                <c:ptCount val="4"/>
                <c:pt idx="0">
                  <c:v>0</c:v>
                </c:pt>
                <c:pt idx="1">
                  <c:v>0.45</c:v>
                </c:pt>
                <c:pt idx="2">
                  <c:v>0.15</c:v>
                </c:pt>
                <c:pt idx="3">
                  <c:v>0.4</c:v>
                </c:pt>
              </c:numCache>
            </c:numRef>
          </c:val>
          <c:extLst>
            <c:ext xmlns:c16="http://schemas.microsoft.com/office/drawing/2014/chart" uri="{C3380CC4-5D6E-409C-BE32-E72D297353CC}">
              <c16:uniqueId val="{00000000-8979-4C1A-A07C-9FC6C1DAFC70}"/>
            </c:ext>
          </c:extLst>
        </c:ser>
        <c:dLbls>
          <c:showLegendKey val="0"/>
          <c:showVal val="0"/>
          <c:showCatName val="0"/>
          <c:showSerName val="0"/>
          <c:showPercent val="0"/>
          <c:showBubbleSize val="0"/>
        </c:dLbls>
        <c:gapWidth val="150"/>
        <c:axId val="498400880"/>
        <c:axId val="498404408"/>
      </c:barChart>
      <c:valAx>
        <c:axId val="498404408"/>
        <c:scaling>
          <c:orientation val="minMax"/>
        </c:scaling>
        <c:delete val="0"/>
        <c:axPos val="l"/>
        <c:majorGridlines/>
        <c:numFmt formatCode="0.00%" sourceLinked="1"/>
        <c:majorTickMark val="out"/>
        <c:minorTickMark val="none"/>
        <c:tickLblPos val="nextTo"/>
        <c:crossAx val="498400880"/>
        <c:crosses val="autoZero"/>
        <c:crossBetween val="between"/>
      </c:valAx>
      <c:catAx>
        <c:axId val="498400880"/>
        <c:scaling>
          <c:orientation val="minMax"/>
        </c:scaling>
        <c:delete val="0"/>
        <c:axPos val="b"/>
        <c:numFmt formatCode="General" sourceLinked="1"/>
        <c:majorTickMark val="out"/>
        <c:minorTickMark val="none"/>
        <c:tickLblPos val="nextTo"/>
        <c:crossAx val="498404408"/>
        <c:crosses val="autoZero"/>
        <c:auto val="0"/>
        <c:lblAlgn val="ctr"/>
        <c:lblOffset val="100"/>
        <c:noMultiLvlLbl val="0"/>
      </c:cat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a:t>Please rate our different communication tools </a:t>
            </a:r>
          </a:p>
        </c:rich>
      </c:tx>
      <c:overlay val="0"/>
    </c:title>
    <c:autoTitleDeleted val="0"/>
    <c:plotArea>
      <c:layout/>
      <c:barChart>
        <c:barDir val="col"/>
        <c:grouping val="clustered"/>
        <c:varyColors val="0"/>
        <c:ser>
          <c:idx val="0"/>
          <c:order val="0"/>
          <c:tx>
            <c:strRef>
              <c:f>'Question 22'!$O$3</c:f>
              <c:strCache>
                <c:ptCount val="1"/>
                <c:pt idx="0">
                  <c:v>Weighted Average</c:v>
                </c:pt>
              </c:strCache>
            </c:strRef>
          </c:tx>
          <c:spPr>
            <a:solidFill>
              <a:srgbClr val="00BF6F"/>
            </a:solidFill>
            <a:ln>
              <a:prstDash val="solid"/>
            </a:ln>
          </c:spPr>
          <c:invertIfNegative val="0"/>
          <c:cat>
            <c:strRef>
              <c:f>'Question 22'!$A$4:$A$8</c:f>
              <c:strCache>
                <c:ptCount val="5"/>
                <c:pt idx="0">
                  <c:v>EAPN website</c:v>
                </c:pt>
                <c:pt idx="1">
                  <c:v>EAPN members room</c:v>
                </c:pt>
                <c:pt idx="2">
                  <c:v>EAPN Flash</c:v>
                </c:pt>
                <c:pt idx="3">
                  <c:v>EAPN email communication</c:v>
                </c:pt>
                <c:pt idx="4">
                  <c:v>EAPN webinars</c:v>
                </c:pt>
              </c:strCache>
            </c:strRef>
          </c:cat>
          <c:val>
            <c:numRef>
              <c:f>'Question 22'!$O$4:$O$8</c:f>
              <c:numCache>
                <c:formatCode>General</c:formatCode>
                <c:ptCount val="5"/>
                <c:pt idx="0">
                  <c:v>2.5</c:v>
                </c:pt>
                <c:pt idx="1">
                  <c:v>2.93</c:v>
                </c:pt>
                <c:pt idx="2">
                  <c:v>2.73</c:v>
                </c:pt>
                <c:pt idx="3">
                  <c:v>3.15</c:v>
                </c:pt>
                <c:pt idx="4">
                  <c:v>2.7</c:v>
                </c:pt>
              </c:numCache>
            </c:numRef>
          </c:val>
          <c:extLst>
            <c:ext xmlns:c16="http://schemas.microsoft.com/office/drawing/2014/chart" uri="{C3380CC4-5D6E-409C-BE32-E72D297353CC}">
              <c16:uniqueId val="{00000000-C037-48BB-A97D-DE423B4C7010}"/>
            </c:ext>
          </c:extLst>
        </c:ser>
        <c:dLbls>
          <c:showLegendKey val="0"/>
          <c:showVal val="0"/>
          <c:showCatName val="0"/>
          <c:showSerName val="0"/>
          <c:showPercent val="0"/>
          <c:showBubbleSize val="0"/>
        </c:dLbls>
        <c:gapWidth val="150"/>
        <c:axId val="498395392"/>
        <c:axId val="498405976"/>
      </c:barChart>
      <c:valAx>
        <c:axId val="498405976"/>
        <c:scaling>
          <c:orientation val="minMax"/>
        </c:scaling>
        <c:delete val="0"/>
        <c:axPos val="l"/>
        <c:majorGridlines/>
        <c:numFmt formatCode="General" sourceLinked="1"/>
        <c:majorTickMark val="out"/>
        <c:minorTickMark val="none"/>
        <c:tickLblPos val="nextTo"/>
        <c:crossAx val="498395392"/>
        <c:crosses val="autoZero"/>
        <c:crossBetween val="between"/>
      </c:valAx>
      <c:catAx>
        <c:axId val="498395392"/>
        <c:scaling>
          <c:orientation val="minMax"/>
        </c:scaling>
        <c:delete val="0"/>
        <c:axPos val="b"/>
        <c:numFmt formatCode="General" sourceLinked="1"/>
        <c:majorTickMark val="out"/>
        <c:minorTickMark val="none"/>
        <c:tickLblPos val="nextTo"/>
        <c:crossAx val="498405976"/>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'NN focus'!$J$2:$J$7</cx:f>
        <cx:lvl ptCount="6">
          <cx:pt idx="0">PeP and participation</cx:pt>
          <cx:pt idx="1">Network development / membership</cx:pt>
          <cx:pt idx="2">Media / public awareness</cx:pt>
          <cx:pt idx="3">Funding</cx:pt>
          <cx:pt idx="4">Exchanges</cx:pt>
          <cx:pt idx="5">Advocacy</cx:pt>
        </cx:lvl>
      </cx:strDim>
      <cx:numDim type="val">
        <cx:f>'NN focus'!$K$2:$K$7</cx:f>
        <cx:lvl ptCount="6" formatCode="General">
          <cx:pt idx="0">9</cx:pt>
          <cx:pt idx="1">7</cx:pt>
          <cx:pt idx="2">3</cx:pt>
          <cx:pt idx="3">1</cx:pt>
          <cx:pt idx="4">1</cx:pt>
          <cx:pt idx="5">1</cx:pt>
        </cx:lvl>
      </cx:numDim>
    </cx:data>
  </cx:chartData>
  <cx:chart>
    <cx:title pos="t" align="ctr" overlay="0">
      <cx:tx>
        <cx:txData>
          <cx:v>Organisational focus</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Organisational focus</a:t>
          </a:r>
        </a:p>
      </cx:txPr>
    </cx:title>
    <cx:plotArea>
      <cx:plotAreaRegion>
        <cx:series layoutId="funnel" uniqueId="{F42F6E5D-F080-456B-9EBA-BE0D2FE20F42}">
          <cx:dataLabels>
            <cx:visibility seriesName="0" categoryName="0" value="1"/>
          </cx:dataLabels>
          <cx:dataId val="0"/>
        </cx:series>
      </cx:plotAreaRegion>
      <cx:axis id="0">
        <cx:catScaling gapWidth="0.0599999987"/>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'European focus'!$G$3:$G$7</cx:f>
        <cx:lvl ptCount="5">
          <cx:pt idx="0">PeP / participation</cx:pt>
          <cx:pt idx="1">Capacity building / network development</cx:pt>
          <cx:pt idx="2">Good practice - what works when lifting people out of poverty</cx:pt>
          <cx:pt idx="3">Activism / campaigns</cx:pt>
          <cx:pt idx="4">Funds</cx:pt>
        </cx:lvl>
      </cx:strDim>
      <cx:numDim type="val">
        <cx:f>'European focus'!$H$3:$H$7</cx:f>
        <cx:lvl ptCount="5" formatCode="General">
          <cx:pt idx="0">5</cx:pt>
          <cx:pt idx="1">5</cx:pt>
          <cx:pt idx="2">1</cx:pt>
          <cx:pt idx="3">1</cx:pt>
          <cx:pt idx="4">1</cx:pt>
        </cx:lvl>
      </cx:numDim>
    </cx:data>
  </cx:chartData>
  <cx:chart>
    <cx:title pos="t" align="ctr" overlay="0">
      <cx:tx>
        <cx:txData>
          <cx:v>Organisation focus</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Organisation focus</a:t>
          </a:r>
        </a:p>
      </cx:txPr>
    </cx:title>
    <cx:plotArea>
      <cx:plotAreaRegion>
        <cx:series layoutId="funnel" uniqueId="{F507E0D5-F613-4037-84D7-D94B97FB4443}">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4723</Words>
  <Characters>26355</Characters>
  <Application>Microsoft Office Word</Application>
  <DocSecurity>0</DocSecurity>
  <Lines>425</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5</cp:revision>
  <dcterms:created xsi:type="dcterms:W3CDTF">2017-08-30T14:53:00Z</dcterms:created>
  <dcterms:modified xsi:type="dcterms:W3CDTF">2017-10-02T12:11:00Z</dcterms:modified>
</cp:coreProperties>
</file>