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862E" w14:textId="77777777" w:rsidR="0071326E" w:rsidRPr="001E2590" w:rsidRDefault="0071326E" w:rsidP="0071326E">
      <w:pPr>
        <w:pStyle w:val="Heading1"/>
        <w:jc w:val="center"/>
        <w:rPr>
          <w:rFonts w:asciiTheme="minorHAnsi" w:eastAsia="Times New Roman" w:hAnsiTheme="minorHAnsi" w:cstheme="minorHAnsi"/>
          <w:b/>
          <w:sz w:val="22"/>
          <w:szCs w:val="22"/>
          <w:lang w:eastAsia="en-GB"/>
        </w:rPr>
      </w:pPr>
      <w:r w:rsidRPr="001E2590">
        <w:rPr>
          <w:rFonts w:asciiTheme="minorHAnsi" w:hAnsiTheme="minorHAnsi" w:cstheme="minorHAnsi"/>
          <w:b/>
          <w:noProof/>
          <w:sz w:val="22"/>
          <w:szCs w:val="22"/>
        </w:rPr>
        <w:drawing>
          <wp:inline distT="0" distB="0" distL="0" distR="0" wp14:anchorId="3A4D5AE7" wp14:editId="44A52526">
            <wp:extent cx="1524000" cy="1014984"/>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14:paraId="26F14E5B" w14:textId="77777777" w:rsidR="0071326E" w:rsidRPr="001E2590" w:rsidRDefault="0071326E" w:rsidP="0071326E">
      <w:pPr>
        <w:rPr>
          <w:rFonts w:cstheme="minorHAnsi"/>
          <w:lang w:eastAsia="en-GB"/>
        </w:rPr>
      </w:pPr>
    </w:p>
    <w:p w14:paraId="1257C304" w14:textId="77777777" w:rsidR="0071326E" w:rsidRPr="001E2590" w:rsidRDefault="0071326E" w:rsidP="0071326E">
      <w:pPr>
        <w:rPr>
          <w:rFonts w:cstheme="minorHAnsi"/>
          <w:lang w:eastAsia="en-GB"/>
        </w:rPr>
      </w:pPr>
    </w:p>
    <w:p w14:paraId="4BE12EA5" w14:textId="77777777" w:rsidR="0071326E" w:rsidRPr="001E2590" w:rsidRDefault="0071326E" w:rsidP="0071326E">
      <w:pPr>
        <w:rPr>
          <w:rFonts w:cstheme="minorHAnsi"/>
          <w:lang w:eastAsia="en-GB"/>
        </w:rPr>
      </w:pPr>
    </w:p>
    <w:p w14:paraId="18C740A4" w14:textId="77777777" w:rsidR="0071326E" w:rsidRPr="001E2590" w:rsidRDefault="0071326E" w:rsidP="0071326E">
      <w:pPr>
        <w:rPr>
          <w:rFonts w:cstheme="minorHAnsi"/>
          <w:lang w:eastAsia="en-GB"/>
        </w:rPr>
      </w:pPr>
    </w:p>
    <w:p w14:paraId="2F079F1B" w14:textId="77777777" w:rsidR="0071326E" w:rsidRPr="001E2590" w:rsidRDefault="0071326E" w:rsidP="0071326E">
      <w:pPr>
        <w:rPr>
          <w:rFonts w:cstheme="minorHAnsi"/>
          <w:lang w:eastAsia="en-GB"/>
        </w:rPr>
      </w:pPr>
    </w:p>
    <w:p w14:paraId="526FAC3E" w14:textId="77777777" w:rsidR="0071326E" w:rsidRPr="001E2590" w:rsidRDefault="0071326E" w:rsidP="0071326E">
      <w:pPr>
        <w:pStyle w:val="titleofworkingpaper"/>
        <w:rPr>
          <w:rFonts w:asciiTheme="minorHAnsi" w:hAnsiTheme="minorHAnsi" w:cstheme="minorHAnsi"/>
          <w:sz w:val="22"/>
          <w:szCs w:val="22"/>
        </w:rPr>
      </w:pPr>
      <w:bookmarkStart w:id="0" w:name="_Hlk513209030"/>
      <w:r w:rsidRPr="001E2590">
        <w:rPr>
          <w:rFonts w:asciiTheme="minorHAnsi" w:hAnsiTheme="minorHAnsi" w:cstheme="minorHAnsi"/>
          <w:sz w:val="22"/>
          <w:szCs w:val="22"/>
        </w:rPr>
        <w:t xml:space="preserve">Notes </w:t>
      </w:r>
      <w:bookmarkEnd w:id="0"/>
      <w:r w:rsidRPr="001E2590">
        <w:rPr>
          <w:rFonts w:asciiTheme="minorHAnsi" w:hAnsiTheme="minorHAnsi" w:cstheme="minorHAnsi"/>
          <w:sz w:val="22"/>
          <w:szCs w:val="22"/>
        </w:rPr>
        <w:t>of EAPN Executive Committee</w:t>
      </w:r>
    </w:p>
    <w:p w14:paraId="212FB3C5" w14:textId="77777777" w:rsidR="0071326E" w:rsidRPr="001E2590" w:rsidRDefault="0071326E" w:rsidP="0071326E">
      <w:pPr>
        <w:pStyle w:val="titleofworkingpaper"/>
        <w:rPr>
          <w:rFonts w:asciiTheme="minorHAnsi" w:hAnsiTheme="minorHAnsi" w:cstheme="minorHAnsi"/>
          <w:sz w:val="22"/>
          <w:szCs w:val="22"/>
        </w:rPr>
      </w:pPr>
      <w:r w:rsidRPr="001E2590">
        <w:rPr>
          <w:rFonts w:asciiTheme="minorHAnsi" w:hAnsiTheme="minorHAnsi" w:cstheme="minorHAnsi"/>
          <w:sz w:val="22"/>
          <w:szCs w:val="22"/>
        </w:rPr>
        <w:t>23-24 March 2018</w:t>
      </w:r>
    </w:p>
    <w:p w14:paraId="3E105FF6" w14:textId="77777777" w:rsidR="0071326E" w:rsidRPr="001E2590" w:rsidRDefault="0071326E" w:rsidP="0071326E">
      <w:pPr>
        <w:pStyle w:val="titleofworkingpaper"/>
        <w:rPr>
          <w:rFonts w:asciiTheme="minorHAnsi" w:hAnsiTheme="minorHAnsi" w:cstheme="minorHAnsi"/>
          <w:sz w:val="22"/>
          <w:szCs w:val="22"/>
        </w:rPr>
      </w:pPr>
      <w:r w:rsidRPr="001E2590">
        <w:rPr>
          <w:rFonts w:asciiTheme="minorHAnsi" w:hAnsiTheme="minorHAnsi" w:cstheme="minorHAnsi"/>
          <w:sz w:val="22"/>
          <w:szCs w:val="22"/>
        </w:rPr>
        <w:t>Oviedo, Spain</w:t>
      </w:r>
    </w:p>
    <w:p w14:paraId="153E4094" w14:textId="77777777" w:rsidR="0071326E" w:rsidRPr="001E2590" w:rsidRDefault="0071326E" w:rsidP="0071326E">
      <w:pPr>
        <w:rPr>
          <w:rFonts w:cstheme="minorHAnsi"/>
          <w:lang w:eastAsia="en-GB"/>
        </w:rPr>
      </w:pPr>
    </w:p>
    <w:p w14:paraId="104029F0" w14:textId="77777777" w:rsidR="0071326E" w:rsidRPr="001E2590" w:rsidRDefault="0071326E" w:rsidP="0071326E">
      <w:pPr>
        <w:rPr>
          <w:rFonts w:cstheme="minorHAnsi"/>
          <w:lang w:eastAsia="en-GB"/>
        </w:rPr>
      </w:pPr>
    </w:p>
    <w:p w14:paraId="08958A32" w14:textId="77777777" w:rsidR="0071326E" w:rsidRPr="001E2590" w:rsidRDefault="0071326E" w:rsidP="0071326E">
      <w:pPr>
        <w:rPr>
          <w:rFonts w:cstheme="minorHAnsi"/>
          <w:lang w:eastAsia="en-GB"/>
        </w:rPr>
      </w:pPr>
    </w:p>
    <w:p w14:paraId="6BE367DE" w14:textId="77777777" w:rsidR="0071326E" w:rsidRPr="001E2590" w:rsidRDefault="0071326E" w:rsidP="0071326E">
      <w:pPr>
        <w:rPr>
          <w:rFonts w:cstheme="minorHAnsi"/>
          <w:lang w:eastAsia="en-GB"/>
        </w:rPr>
      </w:pPr>
    </w:p>
    <w:p w14:paraId="0E14A956" w14:textId="77777777" w:rsidR="0071326E" w:rsidRPr="001E2590" w:rsidRDefault="0071326E" w:rsidP="0071326E">
      <w:pPr>
        <w:rPr>
          <w:rFonts w:cstheme="minorHAnsi"/>
          <w:lang w:eastAsia="en-GB"/>
        </w:rPr>
      </w:pPr>
    </w:p>
    <w:p w14:paraId="49B0FB1E" w14:textId="5EDD1701" w:rsidR="0071326E" w:rsidRDefault="0071326E" w:rsidP="0071326E">
      <w:pPr>
        <w:rPr>
          <w:rFonts w:cstheme="minorHAnsi"/>
          <w:lang w:eastAsia="en-GB"/>
        </w:rPr>
      </w:pPr>
    </w:p>
    <w:p w14:paraId="62C86CF5" w14:textId="77777777" w:rsidR="001E2590" w:rsidRPr="001E2590" w:rsidRDefault="001E2590" w:rsidP="0071326E">
      <w:pPr>
        <w:rPr>
          <w:rFonts w:cstheme="minorHAnsi"/>
          <w:lang w:eastAsia="en-GB"/>
        </w:rPr>
      </w:pPr>
    </w:p>
    <w:p w14:paraId="259E948D" w14:textId="77777777" w:rsidR="0071326E" w:rsidRPr="001E2590" w:rsidRDefault="0071326E" w:rsidP="0071326E">
      <w:pPr>
        <w:rPr>
          <w:rFonts w:cstheme="minorHAnsi"/>
          <w:lang w:eastAsia="en-GB"/>
        </w:rPr>
      </w:pPr>
    </w:p>
    <w:p w14:paraId="4FB5B937" w14:textId="77777777" w:rsidR="0071326E" w:rsidRPr="001E2590" w:rsidRDefault="0071326E" w:rsidP="0071326E">
      <w:pPr>
        <w:spacing w:after="0" w:line="240" w:lineRule="auto"/>
        <w:rPr>
          <w:rFonts w:eastAsia="Times New Roman" w:cstheme="minorHAnsi"/>
          <w:lang w:eastAsia="en-GB"/>
        </w:rPr>
      </w:pPr>
      <w:r w:rsidRPr="001E2590">
        <w:rPr>
          <w:rFonts w:eastAsia="Times New Roman" w:cstheme="minorHAnsi"/>
          <w:b/>
          <w:bCs/>
          <w:color w:val="C00000"/>
          <w:lang w:eastAsia="en-GB"/>
        </w:rPr>
        <w:lastRenderedPageBreak/>
        <w:t xml:space="preserve">Participants: (members): </w:t>
      </w:r>
      <w:r w:rsidRPr="001E2590">
        <w:rPr>
          <w:rFonts w:eastAsia="Times New Roman" w:cstheme="minorHAnsi"/>
          <w:color w:val="000000"/>
          <w:lang w:eastAsia="en-GB"/>
        </w:rPr>
        <w:t xml:space="preserve">Eugen (Austria), </w:t>
      </w:r>
      <w:r w:rsidR="00AB2099" w:rsidRPr="001E2590">
        <w:rPr>
          <w:rFonts w:eastAsia="Times New Roman" w:cstheme="minorHAnsi"/>
          <w:color w:val="000000"/>
          <w:lang w:eastAsia="en-GB"/>
        </w:rPr>
        <w:t>Aleksandra</w:t>
      </w:r>
      <w:r w:rsidRPr="001E2590">
        <w:rPr>
          <w:rFonts w:eastAsia="Times New Roman" w:cstheme="minorHAnsi"/>
          <w:color w:val="000000"/>
          <w:lang w:eastAsia="en-GB"/>
        </w:rPr>
        <w:t xml:space="preserve"> (Croatia), Karel (Czech Republic), Tiina (Finland), Richard (France), Jens (Germany),  Tess (Ireland), Vito (Italy), Laila (Latvia), </w:t>
      </w:r>
      <w:r w:rsidR="00F01C83" w:rsidRPr="001E2590">
        <w:rPr>
          <w:rFonts w:eastAsia="Times New Roman" w:cstheme="minorHAnsi"/>
          <w:color w:val="000000"/>
          <w:lang w:eastAsia="en-GB"/>
        </w:rPr>
        <w:t>Aiste</w:t>
      </w:r>
      <w:r w:rsidRPr="001E2590">
        <w:rPr>
          <w:rFonts w:eastAsia="Times New Roman" w:cstheme="minorHAnsi"/>
          <w:color w:val="000000"/>
          <w:lang w:eastAsia="en-GB"/>
        </w:rPr>
        <w:t xml:space="preserve"> (Lithuania), </w:t>
      </w:r>
      <w:r w:rsidR="00F01C83" w:rsidRPr="001E2590">
        <w:rPr>
          <w:rFonts w:eastAsia="Times New Roman" w:cstheme="minorHAnsi"/>
          <w:color w:val="000000"/>
          <w:lang w:eastAsia="en-GB"/>
        </w:rPr>
        <w:t>Biljana</w:t>
      </w:r>
      <w:r w:rsidRPr="001E2590">
        <w:rPr>
          <w:rFonts w:eastAsia="Times New Roman" w:cstheme="minorHAnsi"/>
          <w:color w:val="000000"/>
          <w:lang w:eastAsia="en-GB"/>
        </w:rPr>
        <w:t xml:space="preserve"> (Macedonia), Saviour (Malta), Quinta (Netherlands), Honoratte (Norway), Kamila (Poland), Sergio (Portugal), Raluca (Romania), Jasmina (Serbia), A</w:t>
      </w:r>
      <w:r w:rsidR="00F01C83" w:rsidRPr="001E2590">
        <w:rPr>
          <w:rFonts w:eastAsia="Times New Roman" w:cstheme="minorHAnsi"/>
          <w:color w:val="000000"/>
          <w:lang w:eastAsia="en-GB"/>
        </w:rPr>
        <w:t>n</w:t>
      </w:r>
      <w:r w:rsidRPr="001E2590">
        <w:rPr>
          <w:rFonts w:eastAsia="Times New Roman" w:cstheme="minorHAnsi"/>
          <w:color w:val="000000"/>
          <w:lang w:eastAsia="en-GB"/>
        </w:rPr>
        <w:t xml:space="preserve">na (Slovakia), Carlos (Spain), </w:t>
      </w:r>
      <w:r w:rsidR="00F01C83" w:rsidRPr="001E2590">
        <w:rPr>
          <w:rFonts w:eastAsia="Times New Roman" w:cstheme="minorHAnsi"/>
          <w:color w:val="000000"/>
          <w:lang w:eastAsia="en-GB"/>
        </w:rPr>
        <w:t>Peter</w:t>
      </w:r>
      <w:r w:rsidRPr="001E2590">
        <w:rPr>
          <w:rFonts w:eastAsia="Times New Roman" w:cstheme="minorHAnsi"/>
          <w:color w:val="000000"/>
          <w:lang w:eastAsia="en-GB"/>
        </w:rPr>
        <w:t xml:space="preserve"> (UK), Luigi (SMES), </w:t>
      </w:r>
      <w:r w:rsidR="00F01C83" w:rsidRPr="001E2590">
        <w:rPr>
          <w:rFonts w:eastAsia="Times New Roman" w:cstheme="minorHAnsi"/>
          <w:color w:val="000000"/>
          <w:lang w:eastAsia="en-GB"/>
        </w:rPr>
        <w:t>Ian</w:t>
      </w:r>
      <w:r w:rsidRPr="001E2590">
        <w:rPr>
          <w:rFonts w:eastAsia="Times New Roman" w:cstheme="minorHAnsi"/>
          <w:color w:val="000000"/>
          <w:lang w:eastAsia="en-GB"/>
        </w:rPr>
        <w:t xml:space="preserve"> (IFSW)</w:t>
      </w:r>
    </w:p>
    <w:p w14:paraId="098F6493" w14:textId="77777777" w:rsidR="0071326E" w:rsidRPr="001E2590" w:rsidRDefault="0071326E" w:rsidP="0071326E">
      <w:pPr>
        <w:spacing w:after="0" w:line="240" w:lineRule="auto"/>
        <w:rPr>
          <w:rFonts w:eastAsia="Times New Roman" w:cstheme="minorHAnsi"/>
          <w:lang w:eastAsia="en-GB"/>
        </w:rPr>
      </w:pPr>
      <w:r w:rsidRPr="001E2590">
        <w:rPr>
          <w:rFonts w:eastAsia="Times New Roman" w:cstheme="minorHAnsi"/>
          <w:b/>
          <w:bCs/>
          <w:color w:val="C00000"/>
          <w:lang w:eastAsia="en-GB"/>
        </w:rPr>
        <w:t>Participants (staff</w:t>
      </w:r>
      <w:r w:rsidRPr="001E2590">
        <w:rPr>
          <w:rFonts w:eastAsia="Times New Roman" w:cstheme="minorHAnsi"/>
          <w:color w:val="C00000"/>
          <w:lang w:eastAsia="en-GB"/>
        </w:rPr>
        <w:t>):</w:t>
      </w:r>
      <w:r w:rsidRPr="001E2590">
        <w:rPr>
          <w:rFonts w:eastAsia="Times New Roman" w:cstheme="minorHAnsi"/>
          <w:color w:val="000000"/>
          <w:lang w:eastAsia="en-GB"/>
        </w:rPr>
        <w:t xml:space="preserve"> Philippe, Sigrid, Elke, Leo</w:t>
      </w:r>
    </w:p>
    <w:p w14:paraId="5D121CF7" w14:textId="77777777" w:rsidR="0071326E" w:rsidRPr="001E2590" w:rsidRDefault="0071326E" w:rsidP="0071326E">
      <w:pPr>
        <w:spacing w:after="0" w:line="240" w:lineRule="auto"/>
        <w:rPr>
          <w:rFonts w:eastAsia="Times New Roman" w:cstheme="minorHAnsi"/>
          <w:lang w:eastAsia="en-GB"/>
        </w:rPr>
      </w:pPr>
      <w:r w:rsidRPr="001E2590">
        <w:rPr>
          <w:rFonts w:eastAsia="Times New Roman" w:cstheme="minorHAnsi"/>
          <w:b/>
          <w:bCs/>
          <w:color w:val="C00000"/>
          <w:lang w:eastAsia="en-GB"/>
        </w:rPr>
        <w:t>Apologies:  </w:t>
      </w:r>
      <w:r w:rsidR="00AB2099" w:rsidRPr="001E2590">
        <w:rPr>
          <w:rFonts w:eastAsia="Times New Roman" w:cstheme="minorHAnsi"/>
          <w:bCs/>
          <w:lang w:eastAsia="en-GB"/>
        </w:rPr>
        <w:t>Caroline (Belgium), Maria (Bulgaria)</w:t>
      </w:r>
      <w:r w:rsidR="00AB2099" w:rsidRPr="001E2590">
        <w:rPr>
          <w:rFonts w:eastAsia="Times New Roman" w:cstheme="minorHAnsi"/>
          <w:b/>
          <w:bCs/>
          <w:lang w:eastAsia="en-GB"/>
        </w:rPr>
        <w:t xml:space="preserve"> </w:t>
      </w:r>
      <w:r w:rsidRPr="001E2590">
        <w:rPr>
          <w:rFonts w:eastAsia="Times New Roman" w:cstheme="minorHAnsi"/>
          <w:color w:val="000000"/>
          <w:lang w:eastAsia="en-GB"/>
        </w:rPr>
        <w:t>Ninetta (Cyprus),</w:t>
      </w:r>
      <w:r w:rsidR="00AB2099" w:rsidRPr="001E2590">
        <w:rPr>
          <w:rFonts w:eastAsia="Times New Roman" w:cstheme="minorHAnsi"/>
          <w:color w:val="000000"/>
          <w:lang w:eastAsia="en-GB"/>
        </w:rPr>
        <w:t xml:space="preserve"> Per (Denmark),</w:t>
      </w:r>
      <w:r w:rsidRPr="001E2590">
        <w:rPr>
          <w:rFonts w:eastAsia="Times New Roman" w:cstheme="minorHAnsi"/>
          <w:color w:val="000000"/>
          <w:lang w:eastAsia="en-GB"/>
        </w:rPr>
        <w:t xml:space="preserve"> </w:t>
      </w:r>
      <w:r w:rsidR="00AB2099" w:rsidRPr="001E2590">
        <w:rPr>
          <w:rFonts w:eastAsia="Times New Roman" w:cstheme="minorHAnsi"/>
          <w:color w:val="000000"/>
          <w:lang w:eastAsia="en-GB"/>
        </w:rPr>
        <w:t xml:space="preserve">Kärt (Estonia), </w:t>
      </w:r>
      <w:r w:rsidRPr="001E2590">
        <w:rPr>
          <w:rFonts w:eastAsia="Times New Roman" w:cstheme="minorHAnsi"/>
          <w:color w:val="000000"/>
          <w:lang w:eastAsia="en-GB"/>
        </w:rPr>
        <w:t xml:space="preserve">Olga (Greece), </w:t>
      </w:r>
      <w:r w:rsidR="00F01C83" w:rsidRPr="001E2590">
        <w:rPr>
          <w:rFonts w:eastAsia="Times New Roman" w:cstheme="minorHAnsi"/>
          <w:color w:val="000000"/>
          <w:lang w:eastAsia="en-GB"/>
        </w:rPr>
        <w:t xml:space="preserve">Krisztina (Hungary), Vilborg (Iceland), Nadia (Luxembourg) Lena (Sweden) </w:t>
      </w:r>
      <w:r w:rsidRPr="001E2590">
        <w:rPr>
          <w:rFonts w:eastAsia="Times New Roman" w:cstheme="minorHAnsi"/>
          <w:color w:val="000000"/>
          <w:lang w:eastAsia="en-GB"/>
        </w:rPr>
        <w:t>Freek (FEANTSA), Mike (Salvation Army)</w:t>
      </w:r>
      <w:r w:rsidR="002D7E08" w:rsidRPr="001E2590">
        <w:rPr>
          <w:rFonts w:eastAsia="Times New Roman" w:cstheme="minorHAnsi"/>
          <w:color w:val="000000"/>
          <w:lang w:eastAsia="en-GB"/>
        </w:rPr>
        <w:t>,</w:t>
      </w:r>
    </w:p>
    <w:p w14:paraId="1AEE0719" w14:textId="77777777" w:rsidR="0071326E" w:rsidRPr="001E2590" w:rsidRDefault="0071326E" w:rsidP="0071326E">
      <w:pPr>
        <w:spacing w:after="0" w:line="240" w:lineRule="auto"/>
        <w:rPr>
          <w:rFonts w:eastAsia="Times New Roman" w:cstheme="minorHAnsi"/>
          <w:lang w:eastAsia="en-GB"/>
        </w:rPr>
      </w:pPr>
    </w:p>
    <w:p w14:paraId="38931BFB" w14:textId="77777777" w:rsidR="0071326E" w:rsidRPr="001E2590" w:rsidRDefault="0071326E" w:rsidP="0071326E">
      <w:pPr>
        <w:spacing w:after="0" w:line="240" w:lineRule="auto"/>
        <w:rPr>
          <w:rFonts w:eastAsia="Times New Roman" w:cstheme="minorHAnsi"/>
          <w:b/>
          <w:bCs/>
          <w:color w:val="C00000"/>
          <w:lang w:eastAsia="en-GB"/>
        </w:rPr>
      </w:pPr>
      <w:r w:rsidRPr="001E2590">
        <w:rPr>
          <w:rFonts w:eastAsia="Times New Roman" w:cstheme="minorHAnsi"/>
          <w:b/>
          <w:bCs/>
          <w:color w:val="C00000"/>
          <w:lang w:eastAsia="en-GB"/>
        </w:rPr>
        <w:t>Analysis of progress against objectives of the meeting</w:t>
      </w:r>
    </w:p>
    <w:p w14:paraId="7EA5341C" w14:textId="3E08ECEA" w:rsidR="0071326E" w:rsidRPr="001E2590" w:rsidRDefault="0071326E" w:rsidP="0071326E">
      <w:pPr>
        <w:spacing w:after="0" w:line="240" w:lineRule="auto"/>
        <w:rPr>
          <w:rFonts w:eastAsia="Times New Roman" w:cstheme="minorHAnsi"/>
          <w:color w:val="C00000"/>
          <w:lang w:eastAsia="en-GB"/>
        </w:rPr>
      </w:pPr>
    </w:p>
    <w:tbl>
      <w:tblPr>
        <w:tblW w:w="14732" w:type="dxa"/>
        <w:tblCellMar>
          <w:top w:w="15" w:type="dxa"/>
          <w:left w:w="15" w:type="dxa"/>
          <w:bottom w:w="15" w:type="dxa"/>
          <w:right w:w="15" w:type="dxa"/>
        </w:tblCellMar>
        <w:tblLook w:val="04A0" w:firstRow="1" w:lastRow="0" w:firstColumn="1" w:lastColumn="0" w:noHBand="0" w:noVBand="1"/>
      </w:tblPr>
      <w:tblGrid>
        <w:gridCol w:w="4952"/>
        <w:gridCol w:w="9780"/>
      </w:tblGrid>
      <w:tr w:rsidR="0071326E" w:rsidRPr="001E2590" w14:paraId="58D24920" w14:textId="77777777" w:rsidTr="0040560B">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D24C3" w14:textId="77777777" w:rsidR="0071326E" w:rsidRPr="001E2590" w:rsidRDefault="0071326E" w:rsidP="0040560B">
            <w:pPr>
              <w:spacing w:after="0" w:line="240" w:lineRule="auto"/>
              <w:rPr>
                <w:rFonts w:eastAsia="Times New Roman" w:cstheme="minorHAnsi"/>
                <w:lang w:eastAsia="en-GB"/>
              </w:rPr>
            </w:pPr>
            <w:r w:rsidRPr="001E2590">
              <w:rPr>
                <w:rFonts w:eastAsia="Times New Roman" w:cstheme="minorHAnsi"/>
                <w:b/>
                <w:bCs/>
                <w:color w:val="000000"/>
                <w:lang w:eastAsia="en-GB"/>
              </w:rPr>
              <w:t>Objective</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819CB" w14:textId="77777777" w:rsidR="0071326E" w:rsidRPr="001E2590" w:rsidRDefault="0071326E" w:rsidP="0040560B">
            <w:pPr>
              <w:spacing w:after="0" w:line="240" w:lineRule="auto"/>
              <w:rPr>
                <w:rFonts w:eastAsia="Times New Roman" w:cstheme="minorHAnsi"/>
                <w:lang w:eastAsia="en-GB"/>
              </w:rPr>
            </w:pPr>
            <w:r w:rsidRPr="001E2590">
              <w:rPr>
                <w:rFonts w:eastAsia="Times New Roman" w:cstheme="minorHAnsi"/>
                <w:b/>
                <w:bCs/>
                <w:color w:val="000000"/>
                <w:lang w:eastAsia="en-GB"/>
              </w:rPr>
              <w:t>Analysis of progress</w:t>
            </w:r>
          </w:p>
        </w:tc>
      </w:tr>
      <w:tr w:rsidR="0071326E" w:rsidRPr="001E2590" w14:paraId="1A3B314A" w14:textId="77777777" w:rsidTr="0071326E">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C3C4D" w14:textId="77777777" w:rsidR="0071326E" w:rsidRPr="001E2590" w:rsidRDefault="0071326E" w:rsidP="0071326E">
            <w:pPr>
              <w:rPr>
                <w:rFonts w:cstheme="minorHAnsi"/>
                <w:b/>
              </w:rPr>
            </w:pPr>
            <w:r w:rsidRPr="001E2590">
              <w:rPr>
                <w:rFonts w:cstheme="minorHAnsi"/>
                <w:b/>
              </w:rPr>
              <w:t>To start planning EAPN campaigns for 2018 and 2019</w:t>
            </w:r>
          </w:p>
        </w:tc>
        <w:tc>
          <w:tcPr>
            <w:tcW w:w="9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5B20A20" w14:textId="77777777" w:rsidR="0071326E" w:rsidRPr="001E2590" w:rsidRDefault="00BC1FBD" w:rsidP="0040560B">
            <w:pPr>
              <w:spacing w:after="0" w:line="240" w:lineRule="auto"/>
              <w:rPr>
                <w:rFonts w:eastAsia="Times New Roman" w:cstheme="minorHAnsi"/>
                <w:lang w:eastAsia="en-GB"/>
              </w:rPr>
            </w:pPr>
            <w:r w:rsidRPr="001E2590">
              <w:rPr>
                <w:rFonts w:ascii="Segoe UI Emoji" w:hAnsi="Segoe UI Emoji" w:cs="Segoe UI Emoji"/>
                <w:color w:val="000000"/>
              </w:rPr>
              <w:t>😐</w:t>
            </w:r>
            <w:r w:rsidRPr="001E2590">
              <w:rPr>
                <w:rFonts w:cstheme="minorHAnsi"/>
                <w:color w:val="000000"/>
              </w:rPr>
              <w:t xml:space="preserve"> </w:t>
            </w:r>
            <w:r w:rsidR="00A9272B" w:rsidRPr="001E2590">
              <w:rPr>
                <w:rFonts w:cstheme="minorHAnsi"/>
                <w:color w:val="000000"/>
              </w:rPr>
              <w:t>Progress made on the EAPN campaign for the European Parliamentary Elections</w:t>
            </w:r>
            <w:r w:rsidR="0061767A" w:rsidRPr="001E2590">
              <w:rPr>
                <w:rFonts w:cstheme="minorHAnsi"/>
                <w:color w:val="000000"/>
              </w:rPr>
              <w:t xml:space="preserve">, with three clear objectives identified and a small group of members volunteering to lead on this campaign. Little detailed discussion on the campaign took place. </w:t>
            </w:r>
          </w:p>
        </w:tc>
      </w:tr>
      <w:tr w:rsidR="0071326E" w:rsidRPr="001E2590" w14:paraId="5402DCFB" w14:textId="77777777" w:rsidTr="0071326E">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E982E" w14:textId="77777777" w:rsidR="0071326E" w:rsidRPr="001E2590" w:rsidRDefault="0071326E" w:rsidP="0071326E">
            <w:pPr>
              <w:rPr>
                <w:rFonts w:eastAsia="Times New Roman" w:cstheme="minorHAnsi"/>
                <w:lang w:eastAsia="en-GB"/>
              </w:rPr>
            </w:pPr>
            <w:r w:rsidRPr="001E2590">
              <w:rPr>
                <w:rFonts w:cstheme="minorHAnsi"/>
                <w:b/>
              </w:rPr>
              <w:t>To consider and ratify the Terms of References of different EAPN Structures, as a contribution to the strengthening of EAPN’s governance</w:t>
            </w:r>
          </w:p>
        </w:tc>
        <w:tc>
          <w:tcPr>
            <w:tcW w:w="9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58114AC" w14:textId="77777777" w:rsidR="0071326E" w:rsidRPr="001E2590" w:rsidRDefault="00BC1FBD" w:rsidP="0040560B">
            <w:pPr>
              <w:pStyle w:val="Heading1"/>
              <w:rPr>
                <w:rFonts w:asciiTheme="minorHAnsi" w:eastAsia="Times New Roman" w:hAnsiTheme="minorHAnsi" w:cstheme="minorHAnsi"/>
                <w:color w:val="auto"/>
                <w:sz w:val="22"/>
                <w:szCs w:val="22"/>
                <w:lang w:eastAsia="en-GB"/>
              </w:rPr>
            </w:pPr>
            <w:r w:rsidRPr="001E2590">
              <w:rPr>
                <mc:AlternateContent>
                  <mc:Choice Requires="w16se">
                    <w:rFonts w:asciiTheme="minorHAnsi" w:eastAsia="Times New Roman" w:hAnsiTheme="minorHAnsi" w:cstheme="minorHAnsi"/>
                  </mc:Choice>
                  <mc:Fallback>
                    <w:rFonts w:ascii="Segoe UI Emoji" w:eastAsia="Segoe UI Emoji" w:hAnsi="Segoe UI Emoji" w:cs="Segoe UI Emoji"/>
                  </mc:Fallback>
                </mc:AlternateContent>
                <w:color w:val="auto"/>
                <w:sz w:val="22"/>
                <w:szCs w:val="22"/>
                <w:lang w:eastAsia="en-GB"/>
              </w:rPr>
              <mc:AlternateContent>
                <mc:Choice Requires="w16se">
                  <w16se:symEx w16se:font="Segoe UI Emoji" w16se:char="1F60A"/>
                </mc:Choice>
                <mc:Fallback>
                  <w:t>😊</w:t>
                </mc:Fallback>
              </mc:AlternateContent>
            </w:r>
            <w:r w:rsidRPr="001E2590">
              <w:rPr>
                <w:rFonts w:asciiTheme="minorHAnsi" w:eastAsia="Times New Roman" w:hAnsiTheme="minorHAnsi" w:cstheme="minorHAnsi"/>
                <w:color w:val="auto"/>
                <w:sz w:val="22"/>
                <w:szCs w:val="22"/>
                <w:lang w:eastAsia="en-GB"/>
              </w:rPr>
              <w:t xml:space="preserve"> All ToRs ratified. Strong discussions raised a number of issues which will be discussed as part of the Strategic Thinking process</w:t>
            </w:r>
          </w:p>
        </w:tc>
      </w:tr>
      <w:tr w:rsidR="0071326E" w:rsidRPr="001E2590" w14:paraId="0DCED55A" w14:textId="77777777" w:rsidTr="0071326E">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46280" w14:textId="77777777" w:rsidR="0071326E" w:rsidRPr="001E2590" w:rsidRDefault="0071326E" w:rsidP="0071326E">
            <w:pPr>
              <w:rPr>
                <w:rFonts w:eastAsia="Times New Roman" w:cstheme="minorHAnsi"/>
                <w:lang w:eastAsia="en-GB"/>
              </w:rPr>
            </w:pPr>
            <w:r w:rsidRPr="001E2590">
              <w:rPr>
                <w:rFonts w:cstheme="minorHAnsi"/>
                <w:b/>
              </w:rPr>
              <w:t>To consider and decide how EAPN positions are prepared and signed off</w:t>
            </w:r>
          </w:p>
        </w:tc>
        <w:tc>
          <w:tcPr>
            <w:tcW w:w="9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0A38FC2" w14:textId="77777777" w:rsidR="0071326E" w:rsidRPr="001E2590" w:rsidRDefault="00BC1FBD" w:rsidP="0040560B">
            <w:pPr>
              <w:spacing w:after="0" w:line="240" w:lineRule="auto"/>
              <w:rPr>
                <w:rFonts w:eastAsia="Times New Roman" w:cstheme="minorHAnsi"/>
                <w:lang w:eastAsia="en-GB"/>
              </w:rPr>
            </w:pPr>
            <w:r w:rsidRPr="001E2590">
              <w:rPr>
                <mc:AlternateContent>
                  <mc:Choice Requires="w16se">
                    <w:rFonts w:eastAsia="Times New Roman" w:cstheme="minorHAnsi"/>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r w:rsidRPr="001E2590">
              <w:rPr>
                <w:rFonts w:eastAsia="Times New Roman" w:cstheme="minorHAnsi"/>
                <w:lang w:eastAsia="en-GB"/>
              </w:rPr>
              <w:t xml:space="preserve"> Good discussions around the two papers, both of which were ratified with minor changes. </w:t>
            </w:r>
          </w:p>
        </w:tc>
      </w:tr>
      <w:tr w:rsidR="0071326E" w:rsidRPr="001E2590" w14:paraId="5B2252C0" w14:textId="77777777" w:rsidTr="0071326E">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BA94C" w14:textId="77777777" w:rsidR="0071326E" w:rsidRPr="001E2590" w:rsidRDefault="0071326E" w:rsidP="0071326E">
            <w:pPr>
              <w:rPr>
                <w:rFonts w:cstheme="minorHAnsi"/>
                <w:b/>
              </w:rPr>
            </w:pPr>
            <w:r w:rsidRPr="001E2590">
              <w:rPr>
                <w:rFonts w:cstheme="minorHAnsi"/>
                <w:b/>
              </w:rPr>
              <w:t>To consider and agree draft EAPN positions</w:t>
            </w:r>
          </w:p>
          <w:p w14:paraId="4FFAAD03" w14:textId="77777777" w:rsidR="0071326E" w:rsidRPr="001E2590" w:rsidRDefault="0071326E" w:rsidP="0040560B">
            <w:pPr>
              <w:spacing w:after="0" w:line="240" w:lineRule="auto"/>
              <w:jc w:val="both"/>
              <w:rPr>
                <w:rFonts w:eastAsia="Times New Roman" w:cstheme="minorHAnsi"/>
                <w:lang w:eastAsia="en-GB"/>
              </w:rPr>
            </w:pPr>
          </w:p>
        </w:tc>
        <w:tc>
          <w:tcPr>
            <w:tcW w:w="9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ECC3536" w14:textId="36BF4C09" w:rsidR="0071326E" w:rsidRPr="001E2590" w:rsidRDefault="001E2590" w:rsidP="0040560B">
            <w:pPr>
              <w:spacing w:after="0" w:line="240" w:lineRule="auto"/>
              <w:rPr>
                <w:rFonts w:eastAsia="Times New Roman" w:cstheme="minorHAnsi"/>
                <w:lang w:eastAsia="en-GB"/>
              </w:rPr>
            </w:pPr>
            <w:r w:rsidRPr="001E2590">
              <w:rPr>
                <mc:AlternateContent>
                  <mc:Choice Requires="w16se">
                    <w:rFonts w:eastAsia="Times New Roman" w:cstheme="minorHAnsi"/>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r w:rsidRPr="001E2590">
              <w:rPr>
                <w:rFonts w:eastAsia="Times New Roman" w:cstheme="minorHAnsi"/>
                <w:lang w:eastAsia="en-GB"/>
              </w:rPr>
              <w:t xml:space="preserve"> </w:t>
            </w:r>
            <w:r w:rsidR="00BC1FBD" w:rsidRPr="001E2590">
              <w:rPr>
                <w:rFonts w:cstheme="minorHAnsi"/>
                <w:color w:val="000000"/>
              </w:rPr>
              <w:t>MFF and Future of Europe papers were agreed unanimously, while the Migration paper passed, with a large number of abstentions.</w:t>
            </w:r>
            <w:r w:rsidRPr="001E2590">
              <w:rPr>
                <w:rFonts w:cstheme="minorHAnsi"/>
                <w:color w:val="000000"/>
              </w:rPr>
              <w:t xml:space="preserve"> Financing for Social Protection paper issued on behalf of Working Group.</w:t>
            </w:r>
          </w:p>
        </w:tc>
      </w:tr>
      <w:tr w:rsidR="0071326E" w:rsidRPr="001E2590" w14:paraId="752DA746" w14:textId="77777777" w:rsidTr="0071326E">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D6C70" w14:textId="77777777" w:rsidR="0071326E" w:rsidRPr="001E2590" w:rsidRDefault="0071326E" w:rsidP="0071326E">
            <w:pPr>
              <w:spacing w:after="0" w:line="240" w:lineRule="auto"/>
              <w:rPr>
                <w:rFonts w:eastAsia="Times New Roman" w:cstheme="minorHAnsi"/>
                <w:lang w:eastAsia="en-GB"/>
              </w:rPr>
            </w:pPr>
            <w:r w:rsidRPr="001E2590">
              <w:rPr>
                <w:rFonts w:cstheme="minorHAnsi"/>
                <w:b/>
              </w:rPr>
              <w:t xml:space="preserve">To take the next step in the strategic thinking process, notably by completing a ‘historical scan’ of EAPN </w:t>
            </w:r>
          </w:p>
        </w:tc>
        <w:tc>
          <w:tcPr>
            <w:tcW w:w="9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9C5D29D" w14:textId="6258A334" w:rsidR="0071326E" w:rsidRPr="001E2590" w:rsidRDefault="00BC1FBD" w:rsidP="0040560B">
            <w:pPr>
              <w:spacing w:after="0" w:line="240" w:lineRule="auto"/>
              <w:rPr>
                <w:rFonts w:eastAsia="Times New Roman" w:cstheme="minorHAnsi"/>
                <w:lang w:eastAsia="en-GB"/>
              </w:rPr>
            </w:pPr>
            <w:r w:rsidRPr="001E2590">
              <w:rPr>
                <w:rFonts w:ascii="Segoe UI Emoji" w:hAnsi="Segoe UI Emoji" w:cs="Segoe UI Emoji"/>
                <w:color w:val="000000"/>
              </w:rPr>
              <w:t>😐</w:t>
            </w:r>
            <w:r w:rsidRPr="001E2590">
              <w:rPr>
                <w:rFonts w:cstheme="minorHAnsi"/>
                <w:color w:val="000000"/>
              </w:rPr>
              <w:t xml:space="preserve"> </w:t>
            </w:r>
            <w:r w:rsidR="00DE5BDE" w:rsidRPr="001E2590">
              <w:rPr>
                <w:rFonts w:cstheme="minorHAnsi"/>
                <w:color w:val="000000"/>
              </w:rPr>
              <w:t>The historical scan was undertaken, though we identified fewer clear political victories and campaign / advocacy tactics which led to those victories than hoped.</w:t>
            </w:r>
          </w:p>
        </w:tc>
      </w:tr>
    </w:tbl>
    <w:p w14:paraId="73772B40" w14:textId="77777777" w:rsidR="00CE1CF7" w:rsidRPr="001E2590" w:rsidRDefault="00CE1CF7">
      <w:pPr>
        <w:rPr>
          <w:rFonts w:cstheme="minorHAnsi"/>
        </w:rPr>
      </w:pPr>
    </w:p>
    <w:p w14:paraId="74D9E3AB" w14:textId="77777777" w:rsidR="001E2590" w:rsidRDefault="001E2590" w:rsidP="0071326E">
      <w:pPr>
        <w:rPr>
          <w:rFonts w:cstheme="minorHAnsi"/>
          <w:b/>
          <w:color w:val="C00000"/>
        </w:rPr>
      </w:pPr>
    </w:p>
    <w:p w14:paraId="3DC33C26" w14:textId="777594C9" w:rsidR="0071326E" w:rsidRPr="001E2590" w:rsidRDefault="0071326E" w:rsidP="0071326E">
      <w:pPr>
        <w:rPr>
          <w:rFonts w:cstheme="minorHAnsi"/>
          <w:b/>
          <w:color w:val="C00000"/>
        </w:rPr>
      </w:pPr>
      <w:r w:rsidRPr="001E2590">
        <w:rPr>
          <w:rFonts w:cstheme="minorHAnsi"/>
          <w:b/>
          <w:color w:val="C00000"/>
        </w:rPr>
        <w:lastRenderedPageBreak/>
        <w:t>Session 1 - Setting the Scene</w:t>
      </w:r>
    </w:p>
    <w:p w14:paraId="05E74810" w14:textId="77777777" w:rsidR="0061767A" w:rsidRPr="001E2590" w:rsidRDefault="0061767A" w:rsidP="0071326E">
      <w:pPr>
        <w:rPr>
          <w:rFonts w:cstheme="minorHAnsi"/>
        </w:rPr>
      </w:pPr>
      <w:r w:rsidRPr="001E2590">
        <w:rPr>
          <w:rFonts w:cstheme="minorHAnsi"/>
        </w:rPr>
        <w:t xml:space="preserve">Minutes of the October 2017 Ex Co were approved. It was noted that the Ex Co should be actively engaged in the risk management, not merely informed. </w:t>
      </w:r>
    </w:p>
    <w:p w14:paraId="14C44184" w14:textId="77777777" w:rsidR="0071326E" w:rsidRPr="001E2590" w:rsidRDefault="0071326E" w:rsidP="0071326E">
      <w:pPr>
        <w:rPr>
          <w:rFonts w:cstheme="minorHAnsi"/>
          <w:b/>
          <w:color w:val="C00000"/>
        </w:rPr>
      </w:pPr>
      <w:r w:rsidRPr="001E2590">
        <w:rPr>
          <w:rFonts w:cstheme="minorHAnsi"/>
          <w:b/>
          <w:color w:val="C00000"/>
        </w:rPr>
        <w:t>Session 2- Director and Bureau report</w:t>
      </w:r>
    </w:p>
    <w:p w14:paraId="4812252B" w14:textId="7CF94755" w:rsidR="00F17E4C" w:rsidRPr="001E2590" w:rsidRDefault="00F17E4C" w:rsidP="0071326E">
      <w:pPr>
        <w:rPr>
          <w:rFonts w:cstheme="minorHAnsi"/>
        </w:rPr>
      </w:pPr>
      <w:r w:rsidRPr="001E2590">
        <w:rPr>
          <w:rFonts w:cstheme="minorHAnsi"/>
        </w:rPr>
        <w:t xml:space="preserve">The Powerpoint can be accessed on Members Room, </w:t>
      </w:r>
      <w:hyperlink r:id="rId9" w:history="1">
        <w:r w:rsidRPr="00BD5717">
          <w:rPr>
            <w:rStyle w:val="Hyperlink"/>
            <w:rFonts w:cstheme="minorHAnsi"/>
          </w:rPr>
          <w:t>here</w:t>
        </w:r>
      </w:hyperlink>
      <w:bookmarkStart w:id="1" w:name="_GoBack"/>
      <w:bookmarkEnd w:id="1"/>
      <w:r w:rsidRPr="001E2590">
        <w:rPr>
          <w:rFonts w:cstheme="minorHAnsi"/>
        </w:rPr>
        <w:t>.</w:t>
      </w:r>
    </w:p>
    <w:p w14:paraId="62E742A7" w14:textId="77777777" w:rsidR="0071326E" w:rsidRPr="001E2590" w:rsidRDefault="0071326E" w:rsidP="0071326E">
      <w:pPr>
        <w:rPr>
          <w:rFonts w:cstheme="minorHAnsi"/>
          <w:b/>
        </w:rPr>
      </w:pPr>
      <w:r w:rsidRPr="001E2590">
        <w:rPr>
          <w:rFonts w:cstheme="minorHAnsi"/>
          <w:b/>
        </w:rPr>
        <w:t>Key discussion points</w:t>
      </w:r>
    </w:p>
    <w:p w14:paraId="5CF4E84B" w14:textId="77777777" w:rsidR="00F17E4C" w:rsidRPr="001E2590" w:rsidRDefault="00F17E4C" w:rsidP="00F17E4C">
      <w:pPr>
        <w:rPr>
          <w:rFonts w:cstheme="minorHAnsi"/>
          <w:u w:val="single"/>
        </w:rPr>
      </w:pPr>
      <w:r w:rsidRPr="001E2590">
        <w:rPr>
          <w:rFonts w:cstheme="minorHAnsi"/>
          <w:u w:val="single"/>
        </w:rPr>
        <w:t xml:space="preserve">Members </w:t>
      </w:r>
    </w:p>
    <w:p w14:paraId="3A80671A" w14:textId="77777777" w:rsidR="00F17E4C" w:rsidRPr="001E2590" w:rsidRDefault="00F17E4C" w:rsidP="00F17E4C">
      <w:pPr>
        <w:pStyle w:val="ListParagraph"/>
        <w:numPr>
          <w:ilvl w:val="0"/>
          <w:numId w:val="11"/>
        </w:numPr>
        <w:rPr>
          <w:rFonts w:cstheme="minorHAnsi"/>
        </w:rPr>
      </w:pPr>
      <w:r w:rsidRPr="001E2590">
        <w:rPr>
          <w:rFonts w:cstheme="minorHAnsi"/>
        </w:rPr>
        <w:t>EMMAUS international has not been an active member for years – their Board has now decided to ‘rejoin’ EAPN.</w:t>
      </w:r>
    </w:p>
    <w:p w14:paraId="6B0032D3" w14:textId="77777777" w:rsidR="00F17E4C" w:rsidRPr="001E2590" w:rsidRDefault="00F17E4C" w:rsidP="00F17E4C">
      <w:pPr>
        <w:pStyle w:val="ListParagraph"/>
        <w:numPr>
          <w:ilvl w:val="0"/>
          <w:numId w:val="11"/>
        </w:numPr>
        <w:rPr>
          <w:rFonts w:cstheme="minorHAnsi"/>
        </w:rPr>
      </w:pPr>
      <w:r w:rsidRPr="001E2590">
        <w:rPr>
          <w:rFonts w:cstheme="minorHAnsi"/>
        </w:rPr>
        <w:t xml:space="preserve">The Peace Institute in Slovenia is ready to form a Slovenian network and apply for membership, hopefully at the 2017 General Assembly. We will need to know what Slovenia (and all potential members) will bring to EAPN, not just what EAPN can offer new members. </w:t>
      </w:r>
    </w:p>
    <w:p w14:paraId="01AAB574" w14:textId="77777777" w:rsidR="00F17E4C" w:rsidRPr="001E2590" w:rsidRDefault="00F17E4C" w:rsidP="00F17E4C">
      <w:pPr>
        <w:rPr>
          <w:rFonts w:cstheme="minorHAnsi"/>
          <w:u w:val="single"/>
        </w:rPr>
      </w:pPr>
      <w:r w:rsidRPr="001E2590">
        <w:rPr>
          <w:rFonts w:cstheme="minorHAnsi"/>
          <w:u w:val="single"/>
        </w:rPr>
        <w:t>Staff</w:t>
      </w:r>
    </w:p>
    <w:p w14:paraId="0CFFCCBB" w14:textId="224A0518" w:rsidR="00F17E4C" w:rsidRPr="001E2590" w:rsidRDefault="00F17E4C" w:rsidP="00F17E4C">
      <w:pPr>
        <w:pStyle w:val="ListParagraph"/>
        <w:numPr>
          <w:ilvl w:val="0"/>
          <w:numId w:val="12"/>
        </w:numPr>
        <w:rPr>
          <w:rFonts w:cstheme="minorHAnsi"/>
        </w:rPr>
      </w:pPr>
      <w:r w:rsidRPr="001E2590">
        <w:rPr>
          <w:rFonts w:cstheme="minorHAnsi"/>
        </w:rPr>
        <w:t>We are seeing an increased risk of burnout and workload related stress. The Director proposes to form a time-bound Task Force, with members of the staff and ExCo, to best deal with these issues. (Ian, Quinta and Luigi expressed interest)</w:t>
      </w:r>
    </w:p>
    <w:p w14:paraId="4C5DCE25" w14:textId="77777777" w:rsidR="00F17E4C" w:rsidRPr="001E2590" w:rsidRDefault="00F17E4C" w:rsidP="00F17E4C">
      <w:pPr>
        <w:pStyle w:val="ListParagraph"/>
        <w:numPr>
          <w:ilvl w:val="0"/>
          <w:numId w:val="12"/>
        </w:numPr>
        <w:rPr>
          <w:rFonts w:cstheme="minorHAnsi"/>
        </w:rPr>
      </w:pPr>
      <w:r w:rsidRPr="001E2590">
        <w:rPr>
          <w:rFonts w:cstheme="minorHAnsi"/>
        </w:rPr>
        <w:t>1,5 % issue – a response has been received from staff, Peter / Jasmina will follow up with Philippe.</w:t>
      </w:r>
    </w:p>
    <w:p w14:paraId="45BA325B" w14:textId="77777777" w:rsidR="00F17E4C" w:rsidRPr="001E2590" w:rsidRDefault="00F17E4C" w:rsidP="00F17E4C">
      <w:pPr>
        <w:rPr>
          <w:rFonts w:cstheme="minorHAnsi"/>
          <w:u w:val="single"/>
        </w:rPr>
      </w:pPr>
      <w:r w:rsidRPr="001E2590">
        <w:rPr>
          <w:rFonts w:cstheme="minorHAnsi"/>
          <w:u w:val="single"/>
        </w:rPr>
        <w:t>PeP</w:t>
      </w:r>
    </w:p>
    <w:p w14:paraId="132A9E36" w14:textId="77777777" w:rsidR="00F17E4C" w:rsidRPr="001E2590" w:rsidRDefault="00F17E4C" w:rsidP="00F17E4C">
      <w:pPr>
        <w:pStyle w:val="ListParagraph"/>
        <w:numPr>
          <w:ilvl w:val="0"/>
          <w:numId w:val="13"/>
        </w:numPr>
        <w:rPr>
          <w:rFonts w:cstheme="minorHAnsi"/>
        </w:rPr>
      </w:pPr>
      <w:r w:rsidRPr="001E2590">
        <w:rPr>
          <w:rFonts w:cstheme="minorHAnsi"/>
        </w:rPr>
        <w:t xml:space="preserve">The theme will be institutional participation, education or health, TBC on 11 April in a meeting with DG Employment. </w:t>
      </w:r>
      <w:r w:rsidR="00825DFE" w:rsidRPr="001E2590">
        <w:rPr>
          <w:rFonts w:cstheme="minorHAnsi"/>
        </w:rPr>
        <w:t>(Note, education is the agreed theme)</w:t>
      </w:r>
    </w:p>
    <w:p w14:paraId="6504263A" w14:textId="77777777" w:rsidR="00F17E4C" w:rsidRPr="001E2590" w:rsidRDefault="00F17E4C" w:rsidP="00F17E4C">
      <w:pPr>
        <w:pStyle w:val="ListParagraph"/>
        <w:numPr>
          <w:ilvl w:val="0"/>
          <w:numId w:val="13"/>
        </w:numPr>
        <w:rPr>
          <w:rFonts w:cstheme="minorHAnsi"/>
        </w:rPr>
      </w:pPr>
      <w:r w:rsidRPr="001E2590">
        <w:rPr>
          <w:rFonts w:cstheme="minorHAnsi"/>
        </w:rPr>
        <w:t>We are pushing for interpretation on a rotational basis, as well as 2-3 extra delegations from our European Organisations per year.</w:t>
      </w:r>
    </w:p>
    <w:p w14:paraId="6B3B6A24" w14:textId="77777777" w:rsidR="00825DFE" w:rsidRPr="001E2590" w:rsidRDefault="00825DFE" w:rsidP="00F17E4C">
      <w:pPr>
        <w:rPr>
          <w:rFonts w:cstheme="minorHAnsi"/>
          <w:u w:val="single"/>
        </w:rPr>
      </w:pPr>
      <w:r w:rsidRPr="001E2590">
        <w:rPr>
          <w:rFonts w:cstheme="minorHAnsi"/>
          <w:u w:val="single"/>
        </w:rPr>
        <w:t>Calendar</w:t>
      </w:r>
    </w:p>
    <w:p w14:paraId="6163D692" w14:textId="77777777" w:rsidR="00825DFE" w:rsidRPr="001E2590" w:rsidRDefault="00825DFE" w:rsidP="00F17E4C">
      <w:pPr>
        <w:pStyle w:val="ListParagraph"/>
        <w:numPr>
          <w:ilvl w:val="0"/>
          <w:numId w:val="14"/>
        </w:numPr>
        <w:rPr>
          <w:rFonts w:cstheme="minorHAnsi"/>
        </w:rPr>
      </w:pPr>
      <w:r w:rsidRPr="001E2590">
        <w:rPr>
          <w:rFonts w:cstheme="minorHAnsi"/>
          <w:b/>
        </w:rPr>
        <w:t>5-7 July, Brussels:</w:t>
      </w:r>
      <w:r w:rsidRPr="001E2590">
        <w:rPr>
          <w:rFonts w:cstheme="minorHAnsi"/>
        </w:rPr>
        <w:t xml:space="preserve"> Policy Conference / Ex Co / EUISG / Strategic Thinking </w:t>
      </w:r>
    </w:p>
    <w:p w14:paraId="4E2B83AB" w14:textId="77777777" w:rsidR="00825DFE" w:rsidRPr="001E2590" w:rsidRDefault="00F17E4C" w:rsidP="00825DFE">
      <w:pPr>
        <w:pStyle w:val="ListParagraph"/>
        <w:numPr>
          <w:ilvl w:val="0"/>
          <w:numId w:val="14"/>
        </w:numPr>
        <w:rPr>
          <w:rFonts w:cstheme="minorHAnsi"/>
        </w:rPr>
      </w:pPr>
      <w:r w:rsidRPr="001E2590">
        <w:rPr>
          <w:rFonts w:cstheme="minorHAnsi"/>
          <w:b/>
        </w:rPr>
        <w:t>27-29 September</w:t>
      </w:r>
      <w:r w:rsidR="00825DFE" w:rsidRPr="001E2590">
        <w:rPr>
          <w:rFonts w:cstheme="minorHAnsi"/>
          <w:b/>
        </w:rPr>
        <w:t>, Vienna:</w:t>
      </w:r>
      <w:r w:rsidR="00825DFE" w:rsidRPr="001E2590">
        <w:rPr>
          <w:rFonts w:cstheme="minorHAnsi"/>
        </w:rPr>
        <w:t xml:space="preserve"> </w:t>
      </w:r>
      <w:r w:rsidRPr="001E2590">
        <w:rPr>
          <w:rFonts w:cstheme="minorHAnsi"/>
        </w:rPr>
        <w:t xml:space="preserve"> GA</w:t>
      </w:r>
      <w:r w:rsidR="00825DFE" w:rsidRPr="001E2590">
        <w:rPr>
          <w:rFonts w:cstheme="minorHAnsi"/>
        </w:rPr>
        <w:t xml:space="preserve"> / Ex Co / EUISG / Capacity Building / Strategic Thinking</w:t>
      </w:r>
    </w:p>
    <w:p w14:paraId="76670EC9" w14:textId="77777777" w:rsidR="00825DFE" w:rsidRPr="001E2590" w:rsidRDefault="00825DFE" w:rsidP="00825DFE">
      <w:pPr>
        <w:pStyle w:val="ListParagraph"/>
        <w:numPr>
          <w:ilvl w:val="0"/>
          <w:numId w:val="14"/>
        </w:numPr>
        <w:rPr>
          <w:rFonts w:cstheme="minorHAnsi"/>
        </w:rPr>
      </w:pPr>
      <w:r w:rsidRPr="001E2590">
        <w:rPr>
          <w:rFonts w:cstheme="minorHAnsi"/>
          <w:b/>
        </w:rPr>
        <w:t>7-8 November</w:t>
      </w:r>
      <w:r w:rsidRPr="001E2590">
        <w:rPr>
          <w:rFonts w:cstheme="minorHAnsi"/>
        </w:rPr>
        <w:t xml:space="preserve">, </w:t>
      </w:r>
      <w:r w:rsidRPr="001E2590">
        <w:rPr>
          <w:rFonts w:cstheme="minorHAnsi"/>
          <w:b/>
        </w:rPr>
        <w:t>Brussels:</w:t>
      </w:r>
      <w:r w:rsidRPr="001E2590">
        <w:rPr>
          <w:rFonts w:cstheme="minorHAnsi"/>
        </w:rPr>
        <w:t xml:space="preserve"> PeP Summit</w:t>
      </w:r>
    </w:p>
    <w:p w14:paraId="2BD964EB" w14:textId="77777777" w:rsidR="001E2590" w:rsidRDefault="001E2590" w:rsidP="00825DFE">
      <w:pPr>
        <w:rPr>
          <w:rFonts w:cstheme="minorHAnsi"/>
          <w:u w:val="single"/>
        </w:rPr>
      </w:pPr>
    </w:p>
    <w:p w14:paraId="259A858B" w14:textId="77777777" w:rsidR="001E2590" w:rsidRDefault="001E2590" w:rsidP="00825DFE">
      <w:pPr>
        <w:rPr>
          <w:rFonts w:cstheme="minorHAnsi"/>
          <w:u w:val="single"/>
        </w:rPr>
      </w:pPr>
    </w:p>
    <w:p w14:paraId="5BD67D44" w14:textId="4E015EB1" w:rsidR="00825DFE" w:rsidRPr="001E2590" w:rsidRDefault="00825DFE" w:rsidP="00825DFE">
      <w:pPr>
        <w:rPr>
          <w:rFonts w:cstheme="minorHAnsi"/>
          <w:u w:val="single"/>
        </w:rPr>
      </w:pPr>
      <w:r w:rsidRPr="001E2590">
        <w:rPr>
          <w:rFonts w:cstheme="minorHAnsi"/>
          <w:u w:val="single"/>
        </w:rPr>
        <w:lastRenderedPageBreak/>
        <w:t>Funding</w:t>
      </w:r>
    </w:p>
    <w:p w14:paraId="4E908A65" w14:textId="2959C80F" w:rsidR="00825DFE" w:rsidRPr="001E2590" w:rsidRDefault="00DE5BDE" w:rsidP="00825DFE">
      <w:pPr>
        <w:pStyle w:val="ListParagraph"/>
        <w:numPr>
          <w:ilvl w:val="0"/>
          <w:numId w:val="15"/>
        </w:numPr>
        <w:rPr>
          <w:rFonts w:cstheme="minorHAnsi"/>
        </w:rPr>
      </w:pPr>
      <w:r w:rsidRPr="001E2590">
        <w:rPr>
          <w:rFonts w:cstheme="minorHAnsi"/>
        </w:rPr>
        <w:t>D</w:t>
      </w:r>
      <w:r w:rsidR="00825DFE" w:rsidRPr="001E2590">
        <w:rPr>
          <w:rFonts w:cstheme="minorHAnsi"/>
        </w:rPr>
        <w:t xml:space="preserve">espite the late payments of the funds for the 2018 work programme, we do not have cash flow problems because of EMIN2 and energy poverty funds. Expenditure is in line with what was planned in the 2018 work programme. We have not needed to use the overdraft facility from Triodos as of yet. </w:t>
      </w:r>
    </w:p>
    <w:p w14:paraId="1A1A25BA" w14:textId="77777777" w:rsidR="00825DFE" w:rsidRPr="001E2590" w:rsidRDefault="00825DFE" w:rsidP="00825DFE">
      <w:pPr>
        <w:pStyle w:val="ListParagraph"/>
        <w:numPr>
          <w:ilvl w:val="0"/>
          <w:numId w:val="15"/>
        </w:numPr>
        <w:rPr>
          <w:rFonts w:cstheme="minorHAnsi"/>
        </w:rPr>
      </w:pPr>
      <w:r w:rsidRPr="001E2590">
        <w:rPr>
          <w:rFonts w:cstheme="minorHAnsi"/>
        </w:rPr>
        <w:t>We expect an answer on the 2018 budget shortly. (Note, DG Empl has confirmed that we will receive the funding)</w:t>
      </w:r>
    </w:p>
    <w:p w14:paraId="074027CD" w14:textId="129D5213" w:rsidR="0071326E" w:rsidRPr="001E2590" w:rsidRDefault="0071326E" w:rsidP="0071326E">
      <w:pPr>
        <w:spacing w:after="0" w:line="240" w:lineRule="auto"/>
        <w:jc w:val="both"/>
        <w:rPr>
          <w:rFonts w:eastAsia="Times New Roman" w:cstheme="minorHAnsi"/>
          <w:lang w:eastAsia="en-GB"/>
        </w:rPr>
      </w:pPr>
      <w:r w:rsidRPr="001E2590">
        <w:rPr>
          <w:rFonts w:eastAsia="Times New Roman" w:cstheme="minorHAnsi"/>
          <w:b/>
          <w:bCs/>
          <w:color w:val="000000"/>
          <w:lang w:eastAsia="en-GB"/>
        </w:rPr>
        <w:t>Decision</w:t>
      </w:r>
      <w:r w:rsidR="00100C16" w:rsidRPr="001E2590">
        <w:rPr>
          <w:rFonts w:eastAsia="Times New Roman" w:cstheme="minorHAnsi"/>
          <w:b/>
          <w:bCs/>
          <w:color w:val="000000"/>
          <w:lang w:eastAsia="en-GB"/>
        </w:rPr>
        <w:t>s</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71326E" w:rsidRPr="001E2590" w14:paraId="58EAE28E" w14:textId="77777777" w:rsidTr="0040560B">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39706" w14:textId="4BF85698" w:rsidR="0071326E" w:rsidRPr="001E2590" w:rsidRDefault="0071326E" w:rsidP="0071326E">
            <w:pPr>
              <w:spacing w:after="0" w:line="240" w:lineRule="auto"/>
              <w:jc w:val="both"/>
              <w:rPr>
                <w:rFonts w:eastAsia="Times New Roman" w:cstheme="minorHAnsi"/>
                <w:b/>
                <w:lang w:eastAsia="en-GB"/>
              </w:rPr>
            </w:pPr>
            <w:r w:rsidRPr="001E2590">
              <w:rPr>
                <w:rFonts w:eastAsia="Times New Roman" w:cstheme="minorHAnsi"/>
                <w:b/>
                <w:color w:val="000000"/>
                <w:lang w:eastAsia="en-GB"/>
              </w:rPr>
              <w:t>D</w:t>
            </w:r>
            <w:r w:rsidR="00825DFE" w:rsidRPr="001E2590">
              <w:rPr>
                <w:rFonts w:eastAsia="Times New Roman" w:cstheme="minorHAnsi"/>
                <w:b/>
                <w:color w:val="000000"/>
                <w:lang w:eastAsia="en-GB"/>
              </w:rPr>
              <w:t xml:space="preserve">1. </w:t>
            </w:r>
            <w:r w:rsidR="00100C16" w:rsidRPr="001E2590">
              <w:rPr>
                <w:rFonts w:eastAsia="Times New Roman" w:cstheme="minorHAnsi"/>
                <w:b/>
                <w:color w:val="000000"/>
                <w:lang w:eastAsia="en-GB"/>
              </w:rPr>
              <w:t xml:space="preserve">When members are supporting the organisation of a specific meeting, staff and Bureau must consult with the member at an early stage, for timing, venue etc. Members must be treated as full partners in the organisation. </w:t>
            </w:r>
          </w:p>
          <w:p w14:paraId="130599D3" w14:textId="77777777" w:rsidR="0071326E" w:rsidRPr="001E2590" w:rsidRDefault="0071326E" w:rsidP="0040560B">
            <w:pPr>
              <w:spacing w:after="0" w:line="240" w:lineRule="auto"/>
              <w:jc w:val="both"/>
              <w:rPr>
                <w:rFonts w:eastAsia="Times New Roman" w:cstheme="minorHAnsi"/>
                <w:lang w:eastAsia="en-GB"/>
              </w:rPr>
            </w:pPr>
          </w:p>
        </w:tc>
      </w:tr>
    </w:tbl>
    <w:p w14:paraId="4602568D" w14:textId="776BB285" w:rsidR="0071326E" w:rsidRPr="001E2590" w:rsidRDefault="0071326E" w:rsidP="0071326E">
      <w:pPr>
        <w:spacing w:after="0" w:line="240" w:lineRule="auto"/>
        <w:jc w:val="both"/>
        <w:rPr>
          <w:rFonts w:eastAsia="Times New Roman" w:cstheme="minorHAnsi"/>
          <w:b/>
          <w:bCs/>
          <w:color w:val="000000"/>
          <w:lang w:eastAsia="en-GB"/>
        </w:rPr>
      </w:pPr>
    </w:p>
    <w:p w14:paraId="6D38D9ED" w14:textId="77777777" w:rsidR="001E2590" w:rsidRPr="001E2590" w:rsidRDefault="001E2590" w:rsidP="001E2590">
      <w:pPr>
        <w:spacing w:after="0" w:line="240" w:lineRule="auto"/>
        <w:jc w:val="both"/>
        <w:rPr>
          <w:rFonts w:eastAsia="Times New Roman" w:cstheme="minorHAnsi"/>
          <w:lang w:eastAsia="en-GB"/>
        </w:rPr>
      </w:pPr>
      <w:r w:rsidRPr="001E2590">
        <w:rPr>
          <w:rFonts w:eastAsia="Times New Roman" w:cstheme="minorHAnsi"/>
          <w:b/>
          <w:bCs/>
          <w:color w:val="000000"/>
          <w:lang w:eastAsia="en-GB"/>
        </w:rPr>
        <w:t>Actions</w:t>
      </w:r>
    </w:p>
    <w:tbl>
      <w:tblPr>
        <w:tblW w:w="14024" w:type="dxa"/>
        <w:tblCellMar>
          <w:top w:w="15" w:type="dxa"/>
          <w:left w:w="15" w:type="dxa"/>
          <w:bottom w:w="15" w:type="dxa"/>
          <w:right w:w="15" w:type="dxa"/>
        </w:tblCellMar>
        <w:tblLook w:val="04A0" w:firstRow="1" w:lastRow="0" w:firstColumn="1" w:lastColumn="0" w:noHBand="0" w:noVBand="1"/>
      </w:tblPr>
      <w:tblGrid>
        <w:gridCol w:w="7220"/>
        <w:gridCol w:w="2409"/>
        <w:gridCol w:w="4395"/>
      </w:tblGrid>
      <w:tr w:rsidR="001E2590" w:rsidRPr="001E2590" w14:paraId="6521A2A1"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D4A04" w14:textId="77777777" w:rsidR="001E2590" w:rsidRPr="001E2590" w:rsidRDefault="001E2590" w:rsidP="009C53F7">
            <w:pPr>
              <w:spacing w:after="0" w:line="240" w:lineRule="auto"/>
              <w:jc w:val="both"/>
              <w:rPr>
                <w:rFonts w:eastAsia="Times New Roman" w:cstheme="minorHAnsi"/>
                <w:b/>
                <w:lang w:eastAsia="en-GB"/>
              </w:rPr>
            </w:pPr>
            <w:bookmarkStart w:id="2" w:name="_Hlk513210103"/>
            <w:r w:rsidRPr="001E2590">
              <w:rPr>
                <w:rFonts w:eastAsia="Times New Roman" w:cstheme="minorHAnsi"/>
                <w:b/>
                <w:color w:val="000000"/>
                <w:lang w:eastAsia="en-GB"/>
              </w:rPr>
              <w:t>Action</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D4B1A" w14:textId="77777777" w:rsidR="001E2590" w:rsidRPr="001E2590" w:rsidRDefault="001E2590" w:rsidP="009C53F7">
            <w:pPr>
              <w:spacing w:after="0" w:line="240" w:lineRule="auto"/>
              <w:rPr>
                <w:rFonts w:eastAsia="Times New Roman" w:cstheme="minorHAnsi"/>
                <w:b/>
                <w:lang w:eastAsia="en-GB"/>
              </w:rPr>
            </w:pPr>
            <w:r w:rsidRPr="001E2590">
              <w:rPr>
                <w:rFonts w:eastAsia="Times New Roman" w:cstheme="minorHAnsi"/>
                <w:b/>
                <w:color w:val="000000"/>
                <w:lang w:eastAsia="en-GB"/>
              </w:rPr>
              <w:t>Responsible</w:t>
            </w:r>
          </w:p>
        </w:tc>
        <w:tc>
          <w:tcPr>
            <w:tcW w:w="4395" w:type="dxa"/>
            <w:tcBorders>
              <w:top w:val="single" w:sz="8" w:space="0" w:color="000000"/>
              <w:left w:val="single" w:sz="8" w:space="0" w:color="000000"/>
              <w:bottom w:val="single" w:sz="8" w:space="0" w:color="000000"/>
              <w:right w:val="single" w:sz="8" w:space="0" w:color="000000"/>
            </w:tcBorders>
          </w:tcPr>
          <w:p w14:paraId="3D970182" w14:textId="77777777" w:rsidR="001E2590" w:rsidRPr="001E2590" w:rsidRDefault="001E2590" w:rsidP="009C53F7">
            <w:pPr>
              <w:spacing w:after="0" w:line="240" w:lineRule="auto"/>
              <w:rPr>
                <w:rFonts w:eastAsia="Times New Roman" w:cstheme="minorHAnsi"/>
                <w:b/>
                <w:color w:val="000000"/>
                <w:lang w:eastAsia="en-GB"/>
              </w:rPr>
            </w:pPr>
            <w:r w:rsidRPr="001E2590">
              <w:rPr>
                <w:rFonts w:eastAsia="Times New Roman" w:cstheme="minorHAnsi"/>
                <w:b/>
                <w:color w:val="000000"/>
                <w:lang w:eastAsia="en-GB"/>
              </w:rPr>
              <w:t>Deadline</w:t>
            </w:r>
          </w:p>
        </w:tc>
      </w:tr>
      <w:tr w:rsidR="001E2590" w:rsidRPr="001E2590" w14:paraId="4CAE3790"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8E27D" w14:textId="7F5F732C" w:rsidR="001E2590" w:rsidRPr="001E2590" w:rsidRDefault="001E2590" w:rsidP="009C53F7">
            <w:pPr>
              <w:spacing w:after="0" w:line="240" w:lineRule="auto"/>
              <w:jc w:val="both"/>
              <w:rPr>
                <w:rFonts w:eastAsia="Times New Roman" w:cstheme="minorHAnsi"/>
                <w:lang w:eastAsia="en-GB"/>
              </w:rPr>
            </w:pPr>
            <w:r w:rsidRPr="001E2590">
              <w:rPr>
                <w:rFonts w:eastAsia="Times New Roman" w:cstheme="minorHAnsi"/>
                <w:lang w:eastAsia="en-GB"/>
              </w:rPr>
              <w:t>A1. Finalise ToR for a Burnout Task Force, discuss with Ian, Quinta, Luigi, staff.</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5B3C0" w14:textId="7DCE2F16" w:rsidR="001E2590" w:rsidRPr="001E2590" w:rsidRDefault="001E2590" w:rsidP="009C53F7">
            <w:pPr>
              <w:spacing w:after="0" w:line="240" w:lineRule="auto"/>
              <w:rPr>
                <w:rFonts w:eastAsia="Times New Roman" w:cstheme="minorHAnsi"/>
                <w:lang w:eastAsia="en-GB"/>
              </w:rPr>
            </w:pPr>
            <w:r w:rsidRPr="001E2590">
              <w:rPr>
                <w:rFonts w:eastAsia="Times New Roman" w:cstheme="minorHAnsi"/>
                <w:lang w:eastAsia="en-GB"/>
              </w:rPr>
              <w:t>Director</w:t>
            </w:r>
          </w:p>
        </w:tc>
        <w:tc>
          <w:tcPr>
            <w:tcW w:w="4395" w:type="dxa"/>
            <w:tcBorders>
              <w:top w:val="single" w:sz="8" w:space="0" w:color="000000"/>
              <w:left w:val="single" w:sz="8" w:space="0" w:color="000000"/>
              <w:bottom w:val="single" w:sz="8" w:space="0" w:color="000000"/>
              <w:right w:val="single" w:sz="8" w:space="0" w:color="000000"/>
            </w:tcBorders>
          </w:tcPr>
          <w:p w14:paraId="0B8D742A" w14:textId="77777777" w:rsidR="001E2590" w:rsidRPr="001E2590" w:rsidRDefault="001E2590" w:rsidP="009C53F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End May</w:t>
            </w:r>
          </w:p>
        </w:tc>
      </w:tr>
      <w:tr w:rsidR="001E2590" w:rsidRPr="001E2590" w14:paraId="46217A6B"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35C1F" w14:textId="709C0BFC" w:rsidR="001E2590" w:rsidRPr="001E2590" w:rsidRDefault="001E2590" w:rsidP="009C53F7">
            <w:pPr>
              <w:spacing w:after="0" w:line="240" w:lineRule="auto"/>
              <w:jc w:val="both"/>
              <w:rPr>
                <w:rFonts w:eastAsia="Times New Roman" w:cstheme="minorHAnsi"/>
                <w:lang w:eastAsia="en-GB"/>
              </w:rPr>
            </w:pPr>
            <w:r w:rsidRPr="001E2590">
              <w:rPr>
                <w:rFonts w:eastAsia="Times New Roman" w:cstheme="minorHAnsi"/>
                <w:lang w:eastAsia="en-GB"/>
              </w:rPr>
              <w:t>A2. Make proposals / recommendations for dealing with burnout in EAPN</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1D932" w14:textId="4027C712" w:rsidR="001E2590" w:rsidRPr="001E2590" w:rsidRDefault="001E2590" w:rsidP="009C53F7">
            <w:pPr>
              <w:spacing w:after="0" w:line="240" w:lineRule="auto"/>
              <w:rPr>
                <w:rFonts w:eastAsia="Times New Roman" w:cstheme="minorHAnsi"/>
                <w:lang w:eastAsia="en-GB"/>
              </w:rPr>
            </w:pPr>
            <w:r w:rsidRPr="001E2590">
              <w:rPr>
                <w:rFonts w:eastAsia="Times New Roman" w:cstheme="minorHAnsi"/>
                <w:lang w:eastAsia="en-GB"/>
              </w:rPr>
              <w:t>Task Force</w:t>
            </w:r>
          </w:p>
        </w:tc>
        <w:tc>
          <w:tcPr>
            <w:tcW w:w="4395" w:type="dxa"/>
            <w:tcBorders>
              <w:top w:val="single" w:sz="8" w:space="0" w:color="000000"/>
              <w:left w:val="single" w:sz="8" w:space="0" w:color="000000"/>
              <w:bottom w:val="single" w:sz="8" w:space="0" w:color="000000"/>
              <w:right w:val="single" w:sz="8" w:space="0" w:color="000000"/>
            </w:tcBorders>
          </w:tcPr>
          <w:p w14:paraId="2CC61507" w14:textId="21FB8761" w:rsidR="001E2590" w:rsidRPr="001E2590" w:rsidRDefault="001E2590" w:rsidP="009C53F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For September Ex Co</w:t>
            </w:r>
          </w:p>
        </w:tc>
      </w:tr>
      <w:tr w:rsidR="001E2590" w:rsidRPr="001E2590" w14:paraId="0ACB585F"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D9324" w14:textId="51C60484" w:rsidR="001E2590" w:rsidRPr="001E2590" w:rsidRDefault="001E2590" w:rsidP="009C53F7">
            <w:pPr>
              <w:spacing w:after="0" w:line="240" w:lineRule="auto"/>
              <w:jc w:val="both"/>
              <w:rPr>
                <w:rFonts w:eastAsia="Times New Roman" w:cstheme="minorHAnsi"/>
                <w:lang w:eastAsia="en-GB"/>
              </w:rPr>
            </w:pPr>
            <w:r>
              <w:rPr>
                <w:rFonts w:eastAsia="Times New Roman" w:cstheme="minorHAnsi"/>
                <w:lang w:eastAsia="en-GB"/>
              </w:rPr>
              <w:t>A3. Follow up discussions with union reps about 1.5%</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27D28" w14:textId="333D692C" w:rsidR="001E2590" w:rsidRPr="001E2590" w:rsidRDefault="001E2590" w:rsidP="009C53F7">
            <w:pPr>
              <w:spacing w:after="0" w:line="240" w:lineRule="auto"/>
              <w:rPr>
                <w:rFonts w:eastAsia="Times New Roman" w:cstheme="minorHAnsi"/>
                <w:lang w:eastAsia="en-GB"/>
              </w:rPr>
            </w:pPr>
            <w:r>
              <w:rPr>
                <w:rFonts w:eastAsia="Times New Roman" w:cstheme="minorHAnsi"/>
                <w:lang w:eastAsia="en-GB"/>
              </w:rPr>
              <w:t>Peter / Jasmina</w:t>
            </w:r>
          </w:p>
        </w:tc>
        <w:tc>
          <w:tcPr>
            <w:tcW w:w="4395" w:type="dxa"/>
            <w:tcBorders>
              <w:top w:val="single" w:sz="8" w:space="0" w:color="000000"/>
              <w:left w:val="single" w:sz="8" w:space="0" w:color="000000"/>
              <w:bottom w:val="single" w:sz="8" w:space="0" w:color="000000"/>
              <w:right w:val="single" w:sz="8" w:space="0" w:color="000000"/>
            </w:tcBorders>
          </w:tcPr>
          <w:p w14:paraId="6CF84065" w14:textId="4172314D" w:rsidR="001E2590" w:rsidRPr="001E2590" w:rsidRDefault="001E2590" w:rsidP="009C53F7">
            <w:pPr>
              <w:spacing w:after="0" w:line="240" w:lineRule="auto"/>
              <w:rPr>
                <w:rFonts w:eastAsia="Times New Roman" w:cstheme="minorHAnsi"/>
                <w:color w:val="000000"/>
                <w:lang w:eastAsia="en-GB"/>
              </w:rPr>
            </w:pPr>
            <w:r>
              <w:rPr>
                <w:rFonts w:eastAsia="Times New Roman" w:cstheme="minorHAnsi"/>
                <w:color w:val="000000"/>
                <w:lang w:eastAsia="en-GB"/>
              </w:rPr>
              <w:t xml:space="preserve"> End June</w:t>
            </w:r>
          </w:p>
        </w:tc>
      </w:tr>
      <w:bookmarkEnd w:id="2"/>
    </w:tbl>
    <w:p w14:paraId="79AC9764" w14:textId="77777777" w:rsidR="001E2590" w:rsidRPr="001E2590" w:rsidRDefault="001E2590" w:rsidP="0071326E">
      <w:pPr>
        <w:spacing w:after="0" w:line="240" w:lineRule="auto"/>
        <w:jc w:val="both"/>
        <w:rPr>
          <w:rFonts w:eastAsia="Times New Roman" w:cstheme="minorHAnsi"/>
          <w:b/>
          <w:bCs/>
          <w:color w:val="000000"/>
          <w:lang w:eastAsia="en-GB"/>
        </w:rPr>
      </w:pPr>
    </w:p>
    <w:p w14:paraId="35992DF5" w14:textId="77777777" w:rsidR="0071326E" w:rsidRPr="001E2590" w:rsidRDefault="0071326E" w:rsidP="0071326E">
      <w:pPr>
        <w:rPr>
          <w:rFonts w:cstheme="minorHAnsi"/>
          <w:b/>
          <w:color w:val="C00000"/>
        </w:rPr>
      </w:pPr>
      <w:r w:rsidRPr="001E2590">
        <w:rPr>
          <w:rFonts w:cstheme="minorHAnsi"/>
          <w:b/>
          <w:color w:val="C00000"/>
        </w:rPr>
        <w:t>Session 3 – Campaigning</w:t>
      </w:r>
    </w:p>
    <w:p w14:paraId="5084DD1B" w14:textId="77777777" w:rsidR="0071326E" w:rsidRPr="001E2590" w:rsidRDefault="0071326E" w:rsidP="0071326E">
      <w:pPr>
        <w:rPr>
          <w:rFonts w:cstheme="minorHAnsi"/>
          <w:b/>
        </w:rPr>
      </w:pPr>
      <w:r w:rsidRPr="001E2590">
        <w:rPr>
          <w:rFonts w:cstheme="minorHAnsi"/>
          <w:b/>
        </w:rPr>
        <w:t>Key discussion points</w:t>
      </w:r>
    </w:p>
    <w:p w14:paraId="47E0944E" w14:textId="437F57AA" w:rsidR="00100C16" w:rsidRPr="001E2590" w:rsidRDefault="00100C16" w:rsidP="00100C16">
      <w:pPr>
        <w:pStyle w:val="ListParagraph"/>
        <w:numPr>
          <w:ilvl w:val="0"/>
          <w:numId w:val="16"/>
        </w:numPr>
        <w:rPr>
          <w:rFonts w:cstheme="minorHAnsi"/>
        </w:rPr>
      </w:pPr>
      <w:r w:rsidRPr="001E2590">
        <w:rPr>
          <w:rFonts w:cstheme="minorHAnsi"/>
        </w:rPr>
        <w:t xml:space="preserve">For the 2014 campaign, we asked MEPs to pledge their support to our campaign, which over 10% of incoming MEPs did. See </w:t>
      </w:r>
      <w:hyperlink r:id="rId10" w:history="1">
        <w:r w:rsidRPr="001E2590">
          <w:rPr>
            <w:rStyle w:val="Hyperlink"/>
            <w:rFonts w:cstheme="minorHAnsi"/>
          </w:rPr>
          <w:t>here</w:t>
        </w:r>
      </w:hyperlink>
      <w:r w:rsidRPr="001E2590">
        <w:rPr>
          <w:rFonts w:cstheme="minorHAnsi"/>
        </w:rPr>
        <w:t xml:space="preserve">. However, it was hard to do much follow up as the demands were considered too general. This is something to be aware of for the 2019 campaign. </w:t>
      </w:r>
    </w:p>
    <w:p w14:paraId="106D96FE" w14:textId="76248708" w:rsidR="00100C16" w:rsidRPr="001E2590" w:rsidRDefault="00100C16" w:rsidP="00100C16">
      <w:pPr>
        <w:pStyle w:val="ListParagraph"/>
        <w:numPr>
          <w:ilvl w:val="0"/>
          <w:numId w:val="16"/>
        </w:numPr>
        <w:rPr>
          <w:rFonts w:cstheme="minorHAnsi"/>
        </w:rPr>
      </w:pPr>
      <w:r w:rsidRPr="001E2590">
        <w:rPr>
          <w:rFonts w:cstheme="minorHAnsi"/>
        </w:rPr>
        <w:t>We need to build a campaign which works for EAPN</w:t>
      </w:r>
      <w:r w:rsidR="00DE5BDE" w:rsidRPr="001E2590">
        <w:rPr>
          <w:rFonts w:cstheme="minorHAnsi"/>
        </w:rPr>
        <w:t xml:space="preserve"> members</w:t>
      </w:r>
      <w:r w:rsidRPr="001E2590">
        <w:rPr>
          <w:rFonts w:cstheme="minorHAnsi"/>
        </w:rPr>
        <w:t xml:space="preserve"> – we know that national networks have different capacities for campaigning. 4 national networks have a communication officer, 7 have a communication strategy, 16 use Facebook, 10 use Twitter, 3 are open to develop</w:t>
      </w:r>
      <w:r w:rsidR="00DE5BDE" w:rsidRPr="001E2590">
        <w:rPr>
          <w:rFonts w:cstheme="minorHAnsi"/>
        </w:rPr>
        <w:t>ing</w:t>
      </w:r>
      <w:r w:rsidRPr="001E2590">
        <w:rPr>
          <w:rFonts w:cstheme="minorHAnsi"/>
        </w:rPr>
        <w:t xml:space="preserve"> the</w:t>
      </w:r>
      <w:r w:rsidR="00DE5BDE" w:rsidRPr="001E2590">
        <w:rPr>
          <w:rFonts w:cstheme="minorHAnsi"/>
        </w:rPr>
        <w:t>ir</w:t>
      </w:r>
      <w:r w:rsidRPr="001E2590">
        <w:rPr>
          <w:rFonts w:cstheme="minorHAnsi"/>
        </w:rPr>
        <w:t xml:space="preserve"> communication work.</w:t>
      </w:r>
    </w:p>
    <w:p w14:paraId="2F3C81BB" w14:textId="419B02E5" w:rsidR="00100C16" w:rsidRPr="001E2590" w:rsidRDefault="00100C16" w:rsidP="00100C16">
      <w:pPr>
        <w:pStyle w:val="ListParagraph"/>
        <w:numPr>
          <w:ilvl w:val="0"/>
          <w:numId w:val="16"/>
        </w:numPr>
        <w:rPr>
          <w:rFonts w:cstheme="minorHAnsi"/>
        </w:rPr>
      </w:pPr>
      <w:r w:rsidRPr="001E2590">
        <w:rPr>
          <w:rFonts w:cstheme="minorHAnsi"/>
        </w:rPr>
        <w:t xml:space="preserve">We need a campaign that is </w:t>
      </w:r>
      <w:r w:rsidRPr="001E2590">
        <w:rPr>
          <w:rFonts w:cstheme="minorHAnsi"/>
          <w:b/>
        </w:rPr>
        <w:t>flexible</w:t>
      </w:r>
      <w:r w:rsidRPr="001E2590">
        <w:rPr>
          <w:rFonts w:cstheme="minorHAnsi"/>
        </w:rPr>
        <w:t xml:space="preserve"> - </w:t>
      </w:r>
      <w:r w:rsidRPr="001E2590">
        <w:rPr>
          <w:rFonts w:cstheme="minorHAnsi"/>
          <w:b/>
        </w:rPr>
        <w:t>easy to use</w:t>
      </w:r>
      <w:r w:rsidRPr="001E2590">
        <w:rPr>
          <w:rFonts w:cstheme="minorHAnsi"/>
        </w:rPr>
        <w:t xml:space="preserve"> and </w:t>
      </w:r>
      <w:r w:rsidRPr="001E2590">
        <w:rPr>
          <w:rFonts w:cstheme="minorHAnsi"/>
          <w:b/>
        </w:rPr>
        <w:t>not time-consuming</w:t>
      </w:r>
      <w:r w:rsidRPr="001E2590">
        <w:rPr>
          <w:rFonts w:cstheme="minorHAnsi"/>
        </w:rPr>
        <w:t xml:space="preserve">. We need a campaign which </w:t>
      </w:r>
      <w:r w:rsidRPr="001E2590">
        <w:rPr>
          <w:rFonts w:cstheme="minorHAnsi"/>
          <w:b/>
        </w:rPr>
        <w:t>can be used at the national and European level,</w:t>
      </w:r>
      <w:r w:rsidRPr="001E2590">
        <w:rPr>
          <w:rFonts w:cstheme="minorHAnsi"/>
        </w:rPr>
        <w:t xml:space="preserve"> which is </w:t>
      </w:r>
      <w:r w:rsidRPr="001E2590">
        <w:rPr>
          <w:rFonts w:cstheme="minorHAnsi"/>
          <w:b/>
        </w:rPr>
        <w:t>not too expensive,</w:t>
      </w:r>
      <w:r w:rsidRPr="001E2590">
        <w:rPr>
          <w:rFonts w:cstheme="minorHAnsi"/>
        </w:rPr>
        <w:t xml:space="preserve"> and which is </w:t>
      </w:r>
      <w:r w:rsidRPr="001E2590">
        <w:rPr>
          <w:rFonts w:cstheme="minorHAnsi"/>
          <w:b/>
        </w:rPr>
        <w:t>very visual.</w:t>
      </w:r>
      <w:r w:rsidRPr="001E2590">
        <w:rPr>
          <w:rFonts w:cstheme="minorHAnsi"/>
        </w:rPr>
        <w:t xml:space="preserve"> The campaign </w:t>
      </w:r>
      <w:r w:rsidRPr="001E2590">
        <w:rPr>
          <w:rFonts w:cstheme="minorHAnsi"/>
          <w:b/>
        </w:rPr>
        <w:t>must involve voices from experts with experience of poverty.</w:t>
      </w:r>
      <w:r w:rsidRPr="001E2590">
        <w:rPr>
          <w:rFonts w:cstheme="minorHAnsi"/>
        </w:rPr>
        <w:t xml:space="preserve"> </w:t>
      </w:r>
    </w:p>
    <w:p w14:paraId="652E7EEE" w14:textId="49856A41" w:rsidR="0069479D" w:rsidRPr="001E2590" w:rsidRDefault="0069479D" w:rsidP="0069479D">
      <w:pPr>
        <w:spacing w:after="0" w:line="240" w:lineRule="auto"/>
        <w:jc w:val="both"/>
        <w:rPr>
          <w:rFonts w:eastAsia="Times New Roman" w:cstheme="minorHAnsi"/>
          <w:lang w:eastAsia="en-GB"/>
        </w:rPr>
      </w:pPr>
      <w:r w:rsidRPr="001E2590">
        <w:rPr>
          <w:rFonts w:eastAsia="Times New Roman" w:cstheme="minorHAnsi"/>
          <w:b/>
          <w:bCs/>
          <w:color w:val="000000"/>
          <w:lang w:eastAsia="en-GB"/>
        </w:rPr>
        <w:lastRenderedPageBreak/>
        <w:t>Decisions</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9479D" w:rsidRPr="001E2590" w14:paraId="213C3000" w14:textId="77777777" w:rsidTr="00486C54">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86B92" w14:textId="23748C86" w:rsidR="0069479D" w:rsidRPr="001E2590" w:rsidRDefault="0069479D" w:rsidP="00486C54">
            <w:pPr>
              <w:spacing w:after="0" w:line="240" w:lineRule="auto"/>
              <w:jc w:val="both"/>
              <w:rPr>
                <w:rFonts w:eastAsia="Times New Roman" w:cstheme="minorHAnsi"/>
                <w:b/>
                <w:color w:val="000000"/>
                <w:lang w:eastAsia="en-GB"/>
              </w:rPr>
            </w:pPr>
            <w:r w:rsidRPr="001E2590">
              <w:rPr>
                <w:rFonts w:eastAsia="Times New Roman" w:cstheme="minorHAnsi"/>
                <w:b/>
                <w:color w:val="000000"/>
                <w:lang w:eastAsia="en-GB"/>
              </w:rPr>
              <w:t>D2. The guiding principles for this campaign were unanimously accepted by the Ex Co, notably:</w:t>
            </w:r>
          </w:p>
          <w:p w14:paraId="493FC580" w14:textId="2E888AA8" w:rsidR="0069479D" w:rsidRPr="001E2590" w:rsidRDefault="0069479D" w:rsidP="00486C54">
            <w:pPr>
              <w:spacing w:after="0" w:line="240" w:lineRule="auto"/>
              <w:jc w:val="both"/>
              <w:rPr>
                <w:rFonts w:eastAsia="Times New Roman" w:cstheme="minorHAnsi"/>
                <w:lang w:eastAsia="en-GB"/>
              </w:rPr>
            </w:pPr>
          </w:p>
          <w:p w14:paraId="10D9D198" w14:textId="28F6EF02" w:rsidR="0069479D" w:rsidRPr="001E2590" w:rsidRDefault="0069479D" w:rsidP="0069479D">
            <w:pPr>
              <w:pStyle w:val="ListParagraph"/>
              <w:numPr>
                <w:ilvl w:val="0"/>
                <w:numId w:val="17"/>
              </w:numPr>
              <w:spacing w:after="0" w:line="240" w:lineRule="auto"/>
              <w:rPr>
                <w:rFonts w:cstheme="minorHAnsi"/>
              </w:rPr>
            </w:pPr>
            <w:r w:rsidRPr="001E2590">
              <w:rPr>
                <w:rFonts w:cstheme="minorHAnsi"/>
              </w:rPr>
              <w:t>Must have a national and EU level aspect</w:t>
            </w:r>
          </w:p>
          <w:p w14:paraId="0F4A7A94" w14:textId="71F8591E" w:rsidR="0069479D" w:rsidRPr="001E2590" w:rsidRDefault="0069479D" w:rsidP="0069479D">
            <w:pPr>
              <w:pStyle w:val="ListParagraph"/>
              <w:numPr>
                <w:ilvl w:val="0"/>
                <w:numId w:val="17"/>
              </w:numPr>
              <w:spacing w:after="0" w:line="240" w:lineRule="auto"/>
              <w:rPr>
                <w:rFonts w:cstheme="minorHAnsi"/>
              </w:rPr>
            </w:pPr>
            <w:r w:rsidRPr="001E2590">
              <w:rPr>
                <w:rFonts w:cstheme="minorHAnsi"/>
              </w:rPr>
              <w:t>Must be flexible in terms of membership engagement</w:t>
            </w:r>
          </w:p>
          <w:p w14:paraId="374D48BF" w14:textId="12213F0D" w:rsidR="0069479D" w:rsidRPr="001E2590" w:rsidRDefault="0069479D" w:rsidP="0069479D">
            <w:pPr>
              <w:pStyle w:val="ListParagraph"/>
              <w:numPr>
                <w:ilvl w:val="0"/>
                <w:numId w:val="17"/>
              </w:numPr>
              <w:spacing w:after="0" w:line="240" w:lineRule="auto"/>
              <w:rPr>
                <w:rFonts w:cstheme="minorHAnsi"/>
              </w:rPr>
            </w:pPr>
            <w:r w:rsidRPr="001E2590">
              <w:rPr>
                <w:rFonts w:cstheme="minorHAnsi"/>
              </w:rPr>
              <w:t>Must amplify voices and faces of people experiencing poverty, stories from the ground</w:t>
            </w:r>
          </w:p>
          <w:p w14:paraId="4BCD71F7" w14:textId="77777777" w:rsidR="0069479D" w:rsidRPr="001E2590" w:rsidRDefault="0069479D" w:rsidP="0069479D">
            <w:pPr>
              <w:pStyle w:val="ListParagraph"/>
              <w:numPr>
                <w:ilvl w:val="0"/>
                <w:numId w:val="17"/>
              </w:numPr>
              <w:spacing w:after="0" w:line="240" w:lineRule="auto"/>
              <w:rPr>
                <w:rFonts w:cstheme="minorHAnsi"/>
              </w:rPr>
            </w:pPr>
            <w:r w:rsidRPr="001E2590">
              <w:rPr>
                <w:rFonts w:cstheme="minorHAnsi"/>
              </w:rPr>
              <w:t>Must not have severe budgetary implications</w:t>
            </w:r>
          </w:p>
          <w:p w14:paraId="639663C1" w14:textId="77777777" w:rsidR="0069479D" w:rsidRPr="001E2590" w:rsidRDefault="0069479D" w:rsidP="0069479D">
            <w:pPr>
              <w:pStyle w:val="ListParagraph"/>
              <w:numPr>
                <w:ilvl w:val="0"/>
                <w:numId w:val="17"/>
              </w:numPr>
              <w:spacing w:after="0" w:line="240" w:lineRule="auto"/>
              <w:rPr>
                <w:rFonts w:cstheme="minorHAnsi"/>
              </w:rPr>
            </w:pPr>
            <w:r w:rsidRPr="001E2590">
              <w:rPr>
                <w:rFonts w:cstheme="minorHAnsi"/>
              </w:rPr>
              <w:t>Must reach out beyond our usual suspects</w:t>
            </w:r>
          </w:p>
          <w:p w14:paraId="2AEC9E15" w14:textId="296849B5" w:rsidR="0069479D" w:rsidRPr="001E2590" w:rsidRDefault="0069479D" w:rsidP="0069479D">
            <w:pPr>
              <w:pStyle w:val="ListParagraph"/>
              <w:numPr>
                <w:ilvl w:val="0"/>
                <w:numId w:val="17"/>
              </w:numPr>
              <w:spacing w:after="0" w:line="240" w:lineRule="auto"/>
              <w:rPr>
                <w:rFonts w:cstheme="minorHAnsi"/>
              </w:rPr>
            </w:pPr>
            <w:r w:rsidRPr="001E2590">
              <w:rPr>
                <w:rFonts w:cstheme="minorHAnsi"/>
              </w:rPr>
              <w:t>Must make use of social media and visual materials</w:t>
            </w:r>
          </w:p>
          <w:p w14:paraId="7AD38FAF" w14:textId="3CDD64F9" w:rsidR="0069479D" w:rsidRPr="001E2590" w:rsidRDefault="0069479D" w:rsidP="0069479D">
            <w:pPr>
              <w:pStyle w:val="ListParagraph"/>
              <w:numPr>
                <w:ilvl w:val="0"/>
                <w:numId w:val="17"/>
              </w:numPr>
              <w:spacing w:after="0" w:line="240" w:lineRule="auto"/>
              <w:jc w:val="both"/>
              <w:rPr>
                <w:rFonts w:eastAsia="Times New Roman" w:cstheme="minorHAnsi"/>
                <w:lang w:eastAsia="en-GB"/>
              </w:rPr>
            </w:pPr>
            <w:r w:rsidRPr="001E2590">
              <w:rPr>
                <w:rFonts w:cstheme="minorHAnsi"/>
              </w:rPr>
              <w:t>Must have a self-disseminating, multiplying potential (i.e members can contextualise is and make it bigger)</w:t>
            </w:r>
          </w:p>
        </w:tc>
      </w:tr>
      <w:tr w:rsidR="0069479D" w:rsidRPr="001E2590" w14:paraId="5E3462CD" w14:textId="77777777" w:rsidTr="00486C54">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428E0" w14:textId="7CA4EAFE" w:rsidR="0069479D" w:rsidRPr="001E2590" w:rsidRDefault="0069479D" w:rsidP="00486C54">
            <w:pPr>
              <w:spacing w:after="0" w:line="240" w:lineRule="auto"/>
              <w:jc w:val="both"/>
              <w:rPr>
                <w:rFonts w:eastAsia="Times New Roman" w:cstheme="minorHAnsi"/>
                <w:b/>
                <w:color w:val="000000"/>
                <w:lang w:eastAsia="en-GB"/>
              </w:rPr>
            </w:pPr>
            <w:r w:rsidRPr="001E2590">
              <w:rPr>
                <w:rFonts w:eastAsia="Times New Roman" w:cstheme="minorHAnsi"/>
                <w:b/>
                <w:color w:val="000000"/>
                <w:lang w:eastAsia="en-GB"/>
              </w:rPr>
              <w:t>D3. An online voting system identified the following three main objectives for this campaign:</w:t>
            </w:r>
          </w:p>
          <w:p w14:paraId="0D0C1A6F" w14:textId="77777777" w:rsidR="0069479D" w:rsidRPr="001E2590" w:rsidRDefault="0069479D" w:rsidP="0069479D">
            <w:pPr>
              <w:pStyle w:val="ListParagraph"/>
              <w:numPr>
                <w:ilvl w:val="0"/>
                <w:numId w:val="18"/>
              </w:numPr>
              <w:spacing w:after="0" w:line="240" w:lineRule="auto"/>
              <w:jc w:val="both"/>
              <w:rPr>
                <w:rFonts w:eastAsia="Times New Roman" w:cstheme="minorHAnsi"/>
                <w:b/>
                <w:color w:val="000000"/>
                <w:lang w:eastAsia="en-GB"/>
              </w:rPr>
            </w:pPr>
            <w:r w:rsidRPr="001E2590">
              <w:rPr>
                <w:rFonts w:eastAsia="Times New Roman" w:cstheme="minorHAnsi"/>
                <w:b/>
                <w:color w:val="000000"/>
                <w:lang w:eastAsia="en-GB"/>
              </w:rPr>
              <w:t>Awareness raising about the importance of the fight against poverty and what EAPN wants from Europe (152 votes)</w:t>
            </w:r>
          </w:p>
          <w:p w14:paraId="1A66156C" w14:textId="77777777" w:rsidR="0069479D" w:rsidRPr="001E2590" w:rsidRDefault="0069479D" w:rsidP="0069479D">
            <w:pPr>
              <w:pStyle w:val="ListParagraph"/>
              <w:numPr>
                <w:ilvl w:val="0"/>
                <w:numId w:val="18"/>
              </w:numPr>
              <w:spacing w:after="0" w:line="240" w:lineRule="auto"/>
              <w:jc w:val="both"/>
              <w:rPr>
                <w:rFonts w:eastAsia="Times New Roman" w:cstheme="minorHAnsi"/>
                <w:b/>
                <w:color w:val="000000"/>
                <w:lang w:eastAsia="en-GB"/>
              </w:rPr>
            </w:pPr>
            <w:r w:rsidRPr="001E2590">
              <w:rPr>
                <w:rFonts w:eastAsia="Times New Roman" w:cstheme="minorHAnsi"/>
                <w:b/>
                <w:color w:val="000000"/>
                <w:lang w:eastAsia="en-GB"/>
              </w:rPr>
              <w:t>Building up a longer-term engagement from the MEPs on the fight against poverty, once they are elected (136 votes)</w:t>
            </w:r>
          </w:p>
          <w:p w14:paraId="5E92C7FB" w14:textId="77777777" w:rsidR="0069479D" w:rsidRPr="001E2590" w:rsidRDefault="0069479D" w:rsidP="0069479D">
            <w:pPr>
              <w:pStyle w:val="ListParagraph"/>
              <w:numPr>
                <w:ilvl w:val="0"/>
                <w:numId w:val="18"/>
              </w:numPr>
              <w:spacing w:after="0" w:line="240" w:lineRule="auto"/>
              <w:jc w:val="both"/>
              <w:rPr>
                <w:rFonts w:eastAsia="Times New Roman" w:cstheme="minorHAnsi"/>
                <w:b/>
                <w:color w:val="000000"/>
                <w:lang w:eastAsia="en-GB"/>
              </w:rPr>
            </w:pPr>
            <w:r w:rsidRPr="001E2590">
              <w:rPr>
                <w:rFonts w:eastAsia="Times New Roman" w:cstheme="minorHAnsi"/>
                <w:b/>
                <w:color w:val="000000"/>
                <w:lang w:eastAsia="en-GB"/>
              </w:rPr>
              <w:t>Awareness raising about the importance of social Europe (135 votes)</w:t>
            </w:r>
          </w:p>
          <w:p w14:paraId="2DE8D5AE" w14:textId="77777777" w:rsidR="0069479D" w:rsidRPr="001E2590" w:rsidRDefault="0069479D" w:rsidP="0069479D">
            <w:pPr>
              <w:spacing w:after="0" w:line="240" w:lineRule="auto"/>
              <w:jc w:val="both"/>
              <w:rPr>
                <w:rFonts w:eastAsia="Times New Roman" w:cstheme="minorHAnsi"/>
                <w:color w:val="000000"/>
                <w:lang w:eastAsia="en-GB"/>
              </w:rPr>
            </w:pPr>
          </w:p>
          <w:p w14:paraId="11974027" w14:textId="77777777" w:rsidR="0069479D" w:rsidRPr="001E2590" w:rsidRDefault="0069479D" w:rsidP="0069479D">
            <w:pPr>
              <w:spacing w:after="0" w:line="240" w:lineRule="auto"/>
              <w:jc w:val="both"/>
              <w:rPr>
                <w:rFonts w:eastAsia="Times New Roman" w:cstheme="minorHAnsi"/>
                <w:color w:val="000000"/>
                <w:lang w:eastAsia="en-GB"/>
              </w:rPr>
            </w:pPr>
            <w:r w:rsidRPr="001E2590">
              <w:rPr>
                <w:rFonts w:eastAsia="Times New Roman" w:cstheme="minorHAnsi"/>
                <w:color w:val="000000"/>
                <w:lang w:eastAsia="en-GB"/>
              </w:rPr>
              <w:t>‘Second level’ objectives are:</w:t>
            </w:r>
          </w:p>
          <w:p w14:paraId="6E008E08" w14:textId="77777777" w:rsidR="0069479D" w:rsidRPr="001E2590" w:rsidRDefault="0069479D" w:rsidP="0069479D">
            <w:pPr>
              <w:spacing w:after="0" w:line="240" w:lineRule="auto"/>
              <w:jc w:val="both"/>
              <w:rPr>
                <w:rFonts w:eastAsia="Times New Roman" w:cstheme="minorHAnsi"/>
                <w:color w:val="000000"/>
                <w:lang w:eastAsia="en-GB"/>
              </w:rPr>
            </w:pPr>
          </w:p>
          <w:p w14:paraId="77951FD5" w14:textId="77777777" w:rsidR="0069479D" w:rsidRPr="001E2590" w:rsidRDefault="0069479D" w:rsidP="0069479D">
            <w:pPr>
              <w:pStyle w:val="ListParagraph"/>
              <w:numPr>
                <w:ilvl w:val="0"/>
                <w:numId w:val="18"/>
              </w:numPr>
              <w:spacing w:after="0" w:line="240" w:lineRule="auto"/>
              <w:jc w:val="both"/>
              <w:rPr>
                <w:rFonts w:eastAsia="Times New Roman" w:cstheme="minorHAnsi"/>
                <w:color w:val="000000"/>
                <w:lang w:eastAsia="en-GB"/>
              </w:rPr>
            </w:pPr>
            <w:r w:rsidRPr="001E2590">
              <w:rPr>
                <w:rFonts w:eastAsia="Times New Roman" w:cstheme="minorHAnsi"/>
                <w:color w:val="000000"/>
                <w:lang w:eastAsia="en-GB"/>
              </w:rPr>
              <w:t>Strengthening EAPNs position and profile (130 votes)</w:t>
            </w:r>
          </w:p>
          <w:p w14:paraId="1163DB11" w14:textId="77777777" w:rsidR="0069479D" w:rsidRPr="001E2590" w:rsidRDefault="0069479D" w:rsidP="0069479D">
            <w:pPr>
              <w:pStyle w:val="ListParagraph"/>
              <w:numPr>
                <w:ilvl w:val="0"/>
                <w:numId w:val="18"/>
              </w:numPr>
              <w:spacing w:after="0" w:line="240" w:lineRule="auto"/>
              <w:jc w:val="both"/>
              <w:rPr>
                <w:rFonts w:eastAsia="Times New Roman" w:cstheme="minorHAnsi"/>
                <w:color w:val="000000"/>
                <w:lang w:eastAsia="en-GB"/>
              </w:rPr>
            </w:pPr>
            <w:r w:rsidRPr="001E2590">
              <w:rPr>
                <w:rFonts w:eastAsia="Times New Roman" w:cstheme="minorHAnsi"/>
                <w:color w:val="000000"/>
                <w:lang w:eastAsia="en-GB"/>
              </w:rPr>
              <w:t>Making candidates announce their support for social Europe and the fight against poverty (127 votes)</w:t>
            </w:r>
          </w:p>
          <w:p w14:paraId="48D2E8A8" w14:textId="590F860C" w:rsidR="0069479D" w:rsidRPr="001E2590" w:rsidRDefault="0069479D" w:rsidP="0069479D">
            <w:pPr>
              <w:pStyle w:val="ListParagraph"/>
              <w:numPr>
                <w:ilvl w:val="0"/>
                <w:numId w:val="18"/>
              </w:numPr>
              <w:spacing w:after="0" w:line="240" w:lineRule="auto"/>
              <w:jc w:val="both"/>
              <w:rPr>
                <w:rFonts w:eastAsia="Times New Roman" w:cstheme="minorHAnsi"/>
                <w:color w:val="000000"/>
                <w:lang w:eastAsia="en-GB"/>
              </w:rPr>
            </w:pPr>
            <w:r w:rsidRPr="001E2590">
              <w:rPr>
                <w:rFonts w:eastAsia="Times New Roman" w:cstheme="minorHAnsi"/>
                <w:color w:val="000000"/>
                <w:lang w:eastAsia="en-GB"/>
              </w:rPr>
              <w:t>Working in coalitions to reframe the debate and refocus on values like justice, solidarity, equality and inclusion (125 votes)</w:t>
            </w:r>
          </w:p>
        </w:tc>
      </w:tr>
      <w:tr w:rsidR="008035C6" w:rsidRPr="001E2590" w14:paraId="61ED10AE" w14:textId="77777777" w:rsidTr="00486C54">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033BA" w14:textId="2B9195BC" w:rsidR="008035C6" w:rsidRPr="001E2590" w:rsidRDefault="008035C6" w:rsidP="00486C54">
            <w:pPr>
              <w:spacing w:after="0" w:line="240" w:lineRule="auto"/>
              <w:jc w:val="both"/>
              <w:rPr>
                <w:rFonts w:eastAsia="Times New Roman" w:cstheme="minorHAnsi"/>
                <w:color w:val="000000"/>
                <w:lang w:eastAsia="en-GB"/>
              </w:rPr>
            </w:pPr>
            <w:r w:rsidRPr="001E2590">
              <w:rPr>
                <w:rFonts w:eastAsia="Times New Roman" w:cstheme="minorHAnsi"/>
                <w:b/>
                <w:color w:val="000000"/>
                <w:lang w:eastAsia="en-GB"/>
              </w:rPr>
              <w:t>D4. Portugal</w:t>
            </w:r>
            <w:r w:rsidR="00D8762C" w:rsidRPr="001E2590">
              <w:rPr>
                <w:rFonts w:eastAsia="Times New Roman" w:cstheme="minorHAnsi"/>
                <w:b/>
                <w:color w:val="000000"/>
                <w:lang w:eastAsia="en-GB"/>
              </w:rPr>
              <w:t xml:space="preserve"> and </w:t>
            </w:r>
            <w:r w:rsidRPr="001E2590">
              <w:rPr>
                <w:rFonts w:eastAsia="Times New Roman" w:cstheme="minorHAnsi"/>
                <w:b/>
                <w:color w:val="000000"/>
                <w:lang w:eastAsia="en-GB"/>
              </w:rPr>
              <w:t>the Netherlands</w:t>
            </w:r>
            <w:r w:rsidR="00D8762C" w:rsidRPr="001E2590">
              <w:rPr>
                <w:rFonts w:eastAsia="Times New Roman" w:cstheme="minorHAnsi"/>
                <w:b/>
                <w:color w:val="000000"/>
                <w:lang w:eastAsia="en-GB"/>
              </w:rPr>
              <w:t xml:space="preserve"> </w:t>
            </w:r>
            <w:r w:rsidRPr="001E2590">
              <w:rPr>
                <w:rFonts w:eastAsia="Times New Roman" w:cstheme="minorHAnsi"/>
                <w:b/>
                <w:color w:val="000000"/>
                <w:lang w:eastAsia="en-GB"/>
              </w:rPr>
              <w:t>committed to leading the development of this campaign with Elke.</w:t>
            </w:r>
            <w:r w:rsidRPr="001E2590">
              <w:rPr>
                <w:rFonts w:eastAsia="Times New Roman" w:cstheme="minorHAnsi"/>
                <w:color w:val="000000"/>
                <w:lang w:eastAsia="en-GB"/>
              </w:rPr>
              <w:t xml:space="preserve"> Ireland, </w:t>
            </w:r>
            <w:r w:rsidR="00D8762C" w:rsidRPr="001E2590">
              <w:rPr>
                <w:rFonts w:eastAsia="Times New Roman" w:cstheme="minorHAnsi"/>
                <w:color w:val="000000"/>
                <w:lang w:eastAsia="en-GB"/>
              </w:rPr>
              <w:t>Lithuania</w:t>
            </w:r>
            <w:r w:rsidR="00D8762C" w:rsidRPr="001E2590">
              <w:rPr>
                <w:rFonts w:eastAsia="Times New Roman" w:cstheme="minorHAnsi"/>
                <w:b/>
                <w:color w:val="000000"/>
                <w:lang w:eastAsia="en-GB"/>
              </w:rPr>
              <w:t xml:space="preserve"> </w:t>
            </w:r>
            <w:r w:rsidRPr="001E2590">
              <w:rPr>
                <w:rFonts w:eastAsia="Times New Roman" w:cstheme="minorHAnsi"/>
                <w:color w:val="000000"/>
                <w:lang w:eastAsia="en-GB"/>
              </w:rPr>
              <w:t>Austria, Finland</w:t>
            </w:r>
            <w:r w:rsidR="00D8762C" w:rsidRPr="001E2590">
              <w:rPr>
                <w:rFonts w:eastAsia="Times New Roman" w:cstheme="minorHAnsi"/>
                <w:color w:val="000000"/>
                <w:lang w:eastAsia="en-GB"/>
              </w:rPr>
              <w:t>, UK, Norway, Italy, IFSW</w:t>
            </w:r>
            <w:r w:rsidRPr="001E2590">
              <w:rPr>
                <w:rFonts w:eastAsia="Times New Roman" w:cstheme="minorHAnsi"/>
                <w:color w:val="000000"/>
                <w:lang w:eastAsia="en-GB"/>
              </w:rPr>
              <w:t xml:space="preserve"> others may be able to support. </w:t>
            </w:r>
          </w:p>
        </w:tc>
      </w:tr>
    </w:tbl>
    <w:p w14:paraId="1D0A3A8E" w14:textId="77777777" w:rsidR="0069479D" w:rsidRPr="001E2590" w:rsidRDefault="0069479D" w:rsidP="0069479D">
      <w:pPr>
        <w:spacing w:after="0" w:line="240" w:lineRule="auto"/>
        <w:jc w:val="both"/>
        <w:rPr>
          <w:rFonts w:eastAsia="Times New Roman" w:cstheme="minorHAnsi"/>
          <w:b/>
          <w:bCs/>
          <w:color w:val="000000"/>
          <w:lang w:eastAsia="en-GB"/>
        </w:rPr>
      </w:pPr>
    </w:p>
    <w:p w14:paraId="2C752929" w14:textId="77777777" w:rsidR="0069479D" w:rsidRPr="001E2590" w:rsidRDefault="0069479D" w:rsidP="0069479D">
      <w:pPr>
        <w:spacing w:after="0" w:line="240" w:lineRule="auto"/>
        <w:jc w:val="both"/>
        <w:rPr>
          <w:rFonts w:eastAsia="Times New Roman" w:cstheme="minorHAnsi"/>
          <w:lang w:eastAsia="en-GB"/>
        </w:rPr>
      </w:pPr>
      <w:r w:rsidRPr="001E2590">
        <w:rPr>
          <w:rFonts w:eastAsia="Times New Roman" w:cstheme="minorHAnsi"/>
          <w:b/>
          <w:bCs/>
          <w:color w:val="000000"/>
          <w:lang w:eastAsia="en-GB"/>
        </w:rPr>
        <w:t>Actions</w:t>
      </w:r>
    </w:p>
    <w:tbl>
      <w:tblPr>
        <w:tblW w:w="14024" w:type="dxa"/>
        <w:tblCellMar>
          <w:top w:w="15" w:type="dxa"/>
          <w:left w:w="15" w:type="dxa"/>
          <w:bottom w:w="15" w:type="dxa"/>
          <w:right w:w="15" w:type="dxa"/>
        </w:tblCellMar>
        <w:tblLook w:val="04A0" w:firstRow="1" w:lastRow="0" w:firstColumn="1" w:lastColumn="0" w:noHBand="0" w:noVBand="1"/>
      </w:tblPr>
      <w:tblGrid>
        <w:gridCol w:w="7220"/>
        <w:gridCol w:w="4110"/>
        <w:gridCol w:w="2694"/>
      </w:tblGrid>
      <w:tr w:rsidR="0069479D" w:rsidRPr="001E2590" w14:paraId="63C0E422"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8DFFD" w14:textId="58FA1D49" w:rsidR="0069479D" w:rsidRPr="001E2590" w:rsidRDefault="0069479D" w:rsidP="00486C54">
            <w:pPr>
              <w:spacing w:after="0" w:line="240" w:lineRule="auto"/>
              <w:jc w:val="both"/>
              <w:rPr>
                <w:rFonts w:eastAsia="Times New Roman" w:cstheme="minorHAnsi"/>
                <w:b/>
                <w:lang w:eastAsia="en-GB"/>
              </w:rPr>
            </w:pPr>
            <w:r w:rsidRPr="001E2590">
              <w:rPr>
                <w:rFonts w:eastAsia="Times New Roman" w:cstheme="minorHAnsi"/>
                <w:b/>
                <w:color w:val="000000"/>
                <w:lang w:eastAsia="en-GB"/>
              </w:rPr>
              <w:t>A</w:t>
            </w:r>
            <w:r w:rsidR="008035C6" w:rsidRPr="001E2590">
              <w:rPr>
                <w:rFonts w:eastAsia="Times New Roman" w:cstheme="minorHAnsi"/>
                <w:b/>
                <w:color w:val="000000"/>
                <w:lang w:eastAsia="en-GB"/>
              </w:rPr>
              <w:t>ction</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5BB6F" w14:textId="77777777" w:rsidR="0069479D" w:rsidRPr="001E2590" w:rsidRDefault="0069479D" w:rsidP="00486C54">
            <w:pPr>
              <w:spacing w:after="0" w:line="240" w:lineRule="auto"/>
              <w:rPr>
                <w:rFonts w:eastAsia="Times New Roman" w:cstheme="minorHAnsi"/>
                <w:b/>
                <w:lang w:eastAsia="en-GB"/>
              </w:rPr>
            </w:pPr>
            <w:r w:rsidRPr="001E2590">
              <w:rPr>
                <w:rFonts w:eastAsia="Times New Roman" w:cstheme="minorHAnsi"/>
                <w:b/>
                <w:color w:val="000000"/>
                <w:lang w:eastAsia="en-GB"/>
              </w:rPr>
              <w:t>Responsible</w:t>
            </w:r>
          </w:p>
        </w:tc>
        <w:tc>
          <w:tcPr>
            <w:tcW w:w="2694" w:type="dxa"/>
            <w:tcBorders>
              <w:top w:val="single" w:sz="8" w:space="0" w:color="000000"/>
              <w:left w:val="single" w:sz="8" w:space="0" w:color="000000"/>
              <w:bottom w:val="single" w:sz="8" w:space="0" w:color="000000"/>
              <w:right w:val="single" w:sz="8" w:space="0" w:color="000000"/>
            </w:tcBorders>
          </w:tcPr>
          <w:p w14:paraId="7FA478F2" w14:textId="77777777" w:rsidR="0069479D" w:rsidRPr="001E2590" w:rsidRDefault="0069479D" w:rsidP="00486C54">
            <w:pPr>
              <w:spacing w:after="0" w:line="240" w:lineRule="auto"/>
              <w:rPr>
                <w:rFonts w:eastAsia="Times New Roman" w:cstheme="minorHAnsi"/>
                <w:b/>
                <w:color w:val="000000"/>
                <w:lang w:eastAsia="en-GB"/>
              </w:rPr>
            </w:pPr>
            <w:r w:rsidRPr="001E2590">
              <w:rPr>
                <w:rFonts w:eastAsia="Times New Roman" w:cstheme="minorHAnsi"/>
                <w:b/>
                <w:color w:val="000000"/>
                <w:lang w:eastAsia="en-GB"/>
              </w:rPr>
              <w:t>Deadline</w:t>
            </w:r>
          </w:p>
        </w:tc>
      </w:tr>
      <w:tr w:rsidR="0069479D" w:rsidRPr="001E2590" w14:paraId="57F079E5"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CCEE1" w14:textId="4E705130" w:rsidR="0069479D" w:rsidRPr="001E2590" w:rsidRDefault="0069479D" w:rsidP="00486C54">
            <w:pPr>
              <w:spacing w:after="0" w:line="240" w:lineRule="auto"/>
              <w:jc w:val="both"/>
              <w:rPr>
                <w:rFonts w:eastAsia="Times New Roman" w:cstheme="minorHAnsi"/>
                <w:lang w:eastAsia="en-GB"/>
              </w:rPr>
            </w:pPr>
            <w:r w:rsidRPr="001E2590">
              <w:rPr>
                <w:rFonts w:eastAsia="Times New Roman" w:cstheme="minorHAnsi"/>
                <w:lang w:eastAsia="en-GB"/>
              </w:rPr>
              <w:t>A</w:t>
            </w:r>
            <w:r w:rsidR="001E2590">
              <w:rPr>
                <w:rFonts w:eastAsia="Times New Roman" w:cstheme="minorHAnsi"/>
                <w:lang w:eastAsia="en-GB"/>
              </w:rPr>
              <w:t>4</w:t>
            </w:r>
            <w:r w:rsidR="008035C6" w:rsidRPr="001E2590">
              <w:rPr>
                <w:rFonts w:eastAsia="Times New Roman" w:cstheme="minorHAnsi"/>
                <w:lang w:eastAsia="en-GB"/>
              </w:rPr>
              <w:t>. E</w:t>
            </w:r>
            <w:r w:rsidR="008035C6" w:rsidRPr="001E2590">
              <w:rPr>
                <w:rFonts w:eastAsia="Times New Roman" w:cstheme="minorHAnsi"/>
                <w:color w:val="000000"/>
                <w:lang w:eastAsia="en-GB"/>
              </w:rPr>
              <w:t>APN Ireland, Austria</w:t>
            </w:r>
            <w:r w:rsidR="00DE5BDE" w:rsidRPr="001E2590">
              <w:rPr>
                <w:rFonts w:eastAsia="Times New Roman" w:cstheme="minorHAnsi"/>
                <w:color w:val="000000"/>
                <w:lang w:eastAsia="en-GB"/>
              </w:rPr>
              <w:t xml:space="preserve">, </w:t>
            </w:r>
            <w:r w:rsidR="008035C6" w:rsidRPr="001E2590">
              <w:rPr>
                <w:rFonts w:eastAsia="Times New Roman" w:cstheme="minorHAnsi"/>
                <w:color w:val="000000"/>
                <w:lang w:eastAsia="en-GB"/>
              </w:rPr>
              <w:t>Finland</w:t>
            </w:r>
            <w:r w:rsidR="00DE5BDE" w:rsidRPr="001E2590">
              <w:rPr>
                <w:rFonts w:eastAsia="Times New Roman" w:cstheme="minorHAnsi"/>
                <w:color w:val="000000"/>
                <w:lang w:eastAsia="en-GB"/>
              </w:rPr>
              <w:t>, UK, Norway, Italy and IFSW</w:t>
            </w:r>
            <w:r w:rsidR="008035C6" w:rsidRPr="001E2590">
              <w:rPr>
                <w:rFonts w:eastAsia="Times New Roman" w:cstheme="minorHAnsi"/>
                <w:color w:val="000000"/>
                <w:lang w:eastAsia="en-GB"/>
              </w:rPr>
              <w:t xml:space="preserve"> to confirm their level of engagement to Elke.</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98878" w14:textId="11D88B0A" w:rsidR="0069479D" w:rsidRPr="001E2590" w:rsidRDefault="008035C6" w:rsidP="00486C54">
            <w:pPr>
              <w:spacing w:after="0" w:line="240" w:lineRule="auto"/>
              <w:rPr>
                <w:rFonts w:eastAsia="Times New Roman" w:cstheme="minorHAnsi"/>
                <w:lang w:eastAsia="en-GB"/>
              </w:rPr>
            </w:pPr>
            <w:r w:rsidRPr="001E2590">
              <w:rPr>
                <w:rFonts w:eastAsia="Times New Roman" w:cstheme="minorHAnsi"/>
                <w:lang w:eastAsia="en-GB"/>
              </w:rPr>
              <w:t>E</w:t>
            </w:r>
            <w:r w:rsidRPr="001E2590">
              <w:rPr>
                <w:rFonts w:eastAsia="Times New Roman" w:cstheme="minorHAnsi"/>
                <w:color w:val="000000"/>
                <w:lang w:eastAsia="en-GB"/>
              </w:rPr>
              <w:t>APN Ireland, Austria and Finland</w:t>
            </w:r>
          </w:p>
        </w:tc>
        <w:tc>
          <w:tcPr>
            <w:tcW w:w="2694" w:type="dxa"/>
            <w:tcBorders>
              <w:top w:val="single" w:sz="8" w:space="0" w:color="000000"/>
              <w:left w:val="single" w:sz="8" w:space="0" w:color="000000"/>
              <w:bottom w:val="single" w:sz="8" w:space="0" w:color="000000"/>
              <w:right w:val="single" w:sz="8" w:space="0" w:color="000000"/>
            </w:tcBorders>
          </w:tcPr>
          <w:p w14:paraId="071551D1" w14:textId="3B630CBD" w:rsidR="0069479D" w:rsidRPr="001E2590" w:rsidRDefault="008035C6" w:rsidP="00486C54">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w:t>
            </w:r>
            <w:r w:rsidR="00DE5BDE" w:rsidRPr="001E2590">
              <w:rPr>
                <w:rFonts w:eastAsia="Times New Roman" w:cstheme="minorHAnsi"/>
                <w:color w:val="000000"/>
                <w:lang w:eastAsia="en-GB"/>
              </w:rPr>
              <w:t>End May</w:t>
            </w:r>
          </w:p>
        </w:tc>
      </w:tr>
      <w:tr w:rsidR="008035C6" w:rsidRPr="001E2590" w14:paraId="09004C6A"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55CCD" w14:textId="5B23974B" w:rsidR="008035C6" w:rsidRPr="001E2590" w:rsidRDefault="008035C6" w:rsidP="00486C54">
            <w:pPr>
              <w:spacing w:after="0" w:line="240" w:lineRule="auto"/>
              <w:jc w:val="both"/>
              <w:rPr>
                <w:rFonts w:eastAsia="Times New Roman" w:cstheme="minorHAnsi"/>
                <w:lang w:eastAsia="en-GB"/>
              </w:rPr>
            </w:pPr>
            <w:r w:rsidRPr="001E2590">
              <w:rPr>
                <w:rFonts w:eastAsia="Times New Roman" w:cstheme="minorHAnsi"/>
                <w:lang w:eastAsia="en-GB"/>
              </w:rPr>
              <w:t>A</w:t>
            </w:r>
            <w:r w:rsidR="001E2590">
              <w:rPr>
                <w:rFonts w:eastAsia="Times New Roman" w:cstheme="minorHAnsi"/>
                <w:lang w:eastAsia="en-GB"/>
              </w:rPr>
              <w:t>5</w:t>
            </w:r>
            <w:r w:rsidRPr="001E2590">
              <w:rPr>
                <w:rFonts w:eastAsia="Times New Roman" w:cstheme="minorHAnsi"/>
                <w:lang w:eastAsia="en-GB"/>
              </w:rPr>
              <w:t>. Other members interested in shaping this campaign to confirm to Elke</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60F8C" w14:textId="663137C2" w:rsidR="008035C6" w:rsidRPr="001E2590" w:rsidRDefault="008035C6" w:rsidP="00486C54">
            <w:pPr>
              <w:spacing w:after="0" w:line="240" w:lineRule="auto"/>
              <w:rPr>
                <w:rFonts w:eastAsia="Times New Roman" w:cstheme="minorHAnsi"/>
                <w:lang w:eastAsia="en-GB"/>
              </w:rPr>
            </w:pPr>
            <w:r w:rsidRPr="001E2590">
              <w:rPr>
                <w:rFonts w:eastAsia="Times New Roman" w:cstheme="minorHAnsi"/>
                <w:lang w:eastAsia="en-GB"/>
              </w:rPr>
              <w:t>Members</w:t>
            </w:r>
          </w:p>
        </w:tc>
        <w:tc>
          <w:tcPr>
            <w:tcW w:w="2694" w:type="dxa"/>
            <w:tcBorders>
              <w:top w:val="single" w:sz="8" w:space="0" w:color="000000"/>
              <w:left w:val="single" w:sz="8" w:space="0" w:color="000000"/>
              <w:bottom w:val="single" w:sz="8" w:space="0" w:color="000000"/>
              <w:right w:val="single" w:sz="8" w:space="0" w:color="000000"/>
            </w:tcBorders>
          </w:tcPr>
          <w:p w14:paraId="5B4F3710" w14:textId="652B91A0" w:rsidR="008035C6" w:rsidRPr="001E2590" w:rsidRDefault="008035C6" w:rsidP="00486C54">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w:t>
            </w:r>
            <w:r w:rsidR="00DE5BDE" w:rsidRPr="001E2590">
              <w:rPr>
                <w:rFonts w:eastAsia="Times New Roman" w:cstheme="minorHAnsi"/>
                <w:color w:val="000000"/>
                <w:lang w:eastAsia="en-GB"/>
              </w:rPr>
              <w:t>End May</w:t>
            </w:r>
          </w:p>
        </w:tc>
      </w:tr>
      <w:tr w:rsidR="008035C6" w:rsidRPr="001E2590" w14:paraId="216835B2"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50CDA" w14:textId="05873D95" w:rsidR="008035C6" w:rsidRPr="001E2590" w:rsidRDefault="008035C6" w:rsidP="00486C54">
            <w:pPr>
              <w:spacing w:after="0" w:line="240" w:lineRule="auto"/>
              <w:jc w:val="both"/>
              <w:rPr>
                <w:rFonts w:eastAsia="Times New Roman" w:cstheme="minorHAnsi"/>
                <w:lang w:eastAsia="en-GB"/>
              </w:rPr>
            </w:pPr>
            <w:r w:rsidRPr="001E2590">
              <w:rPr>
                <w:rFonts w:eastAsia="Times New Roman" w:cstheme="minorHAnsi"/>
                <w:lang w:eastAsia="en-GB"/>
              </w:rPr>
              <w:lastRenderedPageBreak/>
              <w:t>A</w:t>
            </w:r>
            <w:r w:rsidR="001E2590">
              <w:rPr>
                <w:rFonts w:eastAsia="Times New Roman" w:cstheme="minorHAnsi"/>
                <w:lang w:eastAsia="en-GB"/>
              </w:rPr>
              <w:t>6</w:t>
            </w:r>
            <w:r w:rsidRPr="001E2590">
              <w:rPr>
                <w:rFonts w:eastAsia="Times New Roman" w:cstheme="minorHAnsi"/>
                <w:lang w:eastAsia="en-GB"/>
              </w:rPr>
              <w:t xml:space="preserve">. </w:t>
            </w:r>
            <w:r w:rsidR="00811FC2" w:rsidRPr="001E2590">
              <w:rPr>
                <w:rFonts w:eastAsia="Times New Roman" w:cstheme="minorHAnsi"/>
                <w:lang w:eastAsia="en-GB"/>
              </w:rPr>
              <w:t>Convene EAPN staff meeting to decide ways of working</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AE96D" w14:textId="3FBE4285" w:rsidR="008035C6" w:rsidRPr="001E2590" w:rsidRDefault="00811FC2" w:rsidP="00486C54">
            <w:pPr>
              <w:spacing w:after="0" w:line="240" w:lineRule="auto"/>
              <w:rPr>
                <w:rFonts w:eastAsia="Times New Roman" w:cstheme="minorHAnsi"/>
                <w:lang w:eastAsia="en-GB"/>
              </w:rPr>
            </w:pPr>
            <w:r w:rsidRPr="001E2590">
              <w:rPr>
                <w:rFonts w:eastAsia="Times New Roman" w:cstheme="minorHAnsi"/>
                <w:lang w:eastAsia="en-GB"/>
              </w:rPr>
              <w:t>Elke (with Leo, Sian, Magda and Rebecca)</w:t>
            </w:r>
          </w:p>
        </w:tc>
        <w:tc>
          <w:tcPr>
            <w:tcW w:w="2694" w:type="dxa"/>
            <w:tcBorders>
              <w:top w:val="single" w:sz="8" w:space="0" w:color="000000"/>
              <w:left w:val="single" w:sz="8" w:space="0" w:color="000000"/>
              <w:bottom w:val="single" w:sz="8" w:space="0" w:color="000000"/>
              <w:right w:val="single" w:sz="8" w:space="0" w:color="000000"/>
            </w:tcBorders>
          </w:tcPr>
          <w:p w14:paraId="7689D974" w14:textId="62786F97" w:rsidR="008035C6" w:rsidRPr="001E2590" w:rsidRDefault="00811FC2" w:rsidP="00486C54">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w:t>
            </w:r>
            <w:r w:rsidR="00DE5BDE" w:rsidRPr="001E2590">
              <w:rPr>
                <w:rFonts w:eastAsia="Times New Roman" w:cstheme="minorHAnsi"/>
                <w:color w:val="000000"/>
                <w:lang w:eastAsia="en-GB"/>
              </w:rPr>
              <w:t>End May</w:t>
            </w:r>
          </w:p>
        </w:tc>
      </w:tr>
      <w:tr w:rsidR="00811FC2" w:rsidRPr="001E2590" w14:paraId="0B8948C5"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5868B" w14:textId="59E095D8" w:rsidR="00811FC2" w:rsidRPr="001E2590" w:rsidRDefault="00811FC2" w:rsidP="00486C54">
            <w:pPr>
              <w:spacing w:after="0" w:line="240" w:lineRule="auto"/>
              <w:jc w:val="both"/>
              <w:rPr>
                <w:rFonts w:eastAsia="Times New Roman" w:cstheme="minorHAnsi"/>
                <w:lang w:eastAsia="en-GB"/>
              </w:rPr>
            </w:pPr>
            <w:r w:rsidRPr="001E2590">
              <w:rPr>
                <w:rFonts w:eastAsia="Times New Roman" w:cstheme="minorHAnsi"/>
                <w:lang w:eastAsia="en-GB"/>
              </w:rPr>
              <w:t>A</w:t>
            </w:r>
            <w:r w:rsidR="001E2590">
              <w:rPr>
                <w:rFonts w:eastAsia="Times New Roman" w:cstheme="minorHAnsi"/>
                <w:lang w:eastAsia="en-GB"/>
              </w:rPr>
              <w:t>7</w:t>
            </w:r>
            <w:r w:rsidRPr="001E2590">
              <w:rPr>
                <w:rFonts w:eastAsia="Times New Roman" w:cstheme="minorHAnsi"/>
                <w:lang w:eastAsia="en-GB"/>
              </w:rPr>
              <w:t xml:space="preserve">. Conference call with EAPN Portugal and EAPN Netherlands to frame the campaign in more details. </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77EFE" w14:textId="790BCA2C" w:rsidR="00811FC2" w:rsidRPr="001E2590" w:rsidRDefault="00811FC2" w:rsidP="00486C54">
            <w:pPr>
              <w:spacing w:after="0" w:line="240" w:lineRule="auto"/>
              <w:rPr>
                <w:rFonts w:eastAsia="Times New Roman" w:cstheme="minorHAnsi"/>
                <w:lang w:eastAsia="en-GB"/>
              </w:rPr>
            </w:pPr>
            <w:r w:rsidRPr="001E2590">
              <w:rPr>
                <w:rFonts w:eastAsia="Times New Roman" w:cstheme="minorHAnsi"/>
                <w:lang w:eastAsia="en-GB"/>
              </w:rPr>
              <w:t>Elke, EAPN Portugal and Netherlands</w:t>
            </w:r>
          </w:p>
        </w:tc>
        <w:tc>
          <w:tcPr>
            <w:tcW w:w="2694" w:type="dxa"/>
            <w:tcBorders>
              <w:top w:val="single" w:sz="8" w:space="0" w:color="000000"/>
              <w:left w:val="single" w:sz="8" w:space="0" w:color="000000"/>
              <w:bottom w:val="single" w:sz="8" w:space="0" w:color="000000"/>
              <w:right w:val="single" w:sz="8" w:space="0" w:color="000000"/>
            </w:tcBorders>
          </w:tcPr>
          <w:p w14:paraId="7A7F9523" w14:textId="499A1283" w:rsidR="00811FC2" w:rsidRPr="001E2590" w:rsidRDefault="00811FC2" w:rsidP="00486C54">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Early June</w:t>
            </w:r>
          </w:p>
        </w:tc>
      </w:tr>
    </w:tbl>
    <w:p w14:paraId="62C45B29" w14:textId="21EA1C0C" w:rsidR="008035C6" w:rsidRPr="001E2590" w:rsidRDefault="008035C6" w:rsidP="00100C16">
      <w:pPr>
        <w:rPr>
          <w:rFonts w:cstheme="minorHAnsi"/>
        </w:rPr>
      </w:pPr>
    </w:p>
    <w:p w14:paraId="25250121" w14:textId="719EFB39" w:rsidR="00100C16" w:rsidRPr="001E2590" w:rsidRDefault="00100C16" w:rsidP="00100C16">
      <w:pPr>
        <w:rPr>
          <w:rFonts w:cstheme="minorHAnsi"/>
          <w:b/>
          <w:color w:val="C00000"/>
        </w:rPr>
      </w:pPr>
      <w:r w:rsidRPr="001E2590">
        <w:rPr>
          <w:rFonts w:cstheme="minorHAnsi"/>
          <w:b/>
          <w:color w:val="C00000"/>
        </w:rPr>
        <w:t>Session 4:</w:t>
      </w:r>
      <w:r w:rsidR="008035C6" w:rsidRPr="001E2590">
        <w:rPr>
          <w:rFonts w:cstheme="minorHAnsi"/>
          <w:b/>
          <w:color w:val="C00000"/>
        </w:rPr>
        <w:t xml:space="preserve"> EAPN Governance</w:t>
      </w:r>
    </w:p>
    <w:p w14:paraId="6631730A" w14:textId="3DE7233F" w:rsidR="008035C6" w:rsidRPr="001E2590" w:rsidRDefault="008035C6" w:rsidP="008035C6">
      <w:pPr>
        <w:rPr>
          <w:rFonts w:cstheme="minorHAnsi"/>
          <w:b/>
        </w:rPr>
      </w:pPr>
      <w:r w:rsidRPr="001E2590">
        <w:rPr>
          <w:rFonts w:cstheme="minorHAnsi"/>
          <w:b/>
        </w:rPr>
        <w:t>Key discussion points</w:t>
      </w:r>
    </w:p>
    <w:p w14:paraId="673FF789" w14:textId="3C67E65E" w:rsidR="008035C6" w:rsidRPr="001E2590" w:rsidRDefault="008035C6" w:rsidP="008035C6">
      <w:pPr>
        <w:pStyle w:val="ListParagraph"/>
        <w:numPr>
          <w:ilvl w:val="0"/>
          <w:numId w:val="19"/>
        </w:numPr>
        <w:rPr>
          <w:rFonts w:cstheme="minorHAnsi"/>
        </w:rPr>
      </w:pPr>
      <w:r w:rsidRPr="001E2590">
        <w:rPr>
          <w:rFonts w:cstheme="minorHAnsi"/>
        </w:rPr>
        <w:t>The Terms of References presented by the Director and the Bureau are reflections of reality – the aim of these discussions is to develop a clear and shared understanding of the roles of different structures within EAPN. Such roles should be considered under the strategic thinking process.</w:t>
      </w:r>
    </w:p>
    <w:p w14:paraId="7B18BB68" w14:textId="72F5FF3E" w:rsidR="008035C6" w:rsidRPr="001E2590" w:rsidRDefault="008035C6" w:rsidP="00100C16">
      <w:pPr>
        <w:rPr>
          <w:rFonts w:cstheme="minorHAnsi"/>
          <w:u w:val="single"/>
        </w:rPr>
      </w:pPr>
      <w:r w:rsidRPr="001E2590">
        <w:rPr>
          <w:rFonts w:cstheme="minorHAnsi"/>
          <w:u w:val="single"/>
        </w:rPr>
        <w:t>General Assembly ToR</w:t>
      </w:r>
    </w:p>
    <w:p w14:paraId="36224E7E" w14:textId="77777777" w:rsidR="00DE5BDE" w:rsidRPr="001E2590" w:rsidRDefault="00D8762C" w:rsidP="00D8762C">
      <w:pPr>
        <w:pStyle w:val="ListParagraph"/>
        <w:numPr>
          <w:ilvl w:val="0"/>
          <w:numId w:val="19"/>
        </w:numPr>
        <w:rPr>
          <w:rFonts w:cstheme="minorHAnsi"/>
        </w:rPr>
      </w:pPr>
      <w:r w:rsidRPr="001E2590">
        <w:rPr>
          <w:rFonts w:cstheme="minorHAnsi"/>
        </w:rPr>
        <w:t xml:space="preserve">The Ex Co voted in favour of this ToR (EAPN Cz abstained, all others voted in favour), with the recognition that EAPN’s two values could be stronger in relation to the impact that poverty has on people. (A ‘parking lot’ issue to be revisited during the Strategic Thinking process) </w:t>
      </w:r>
    </w:p>
    <w:p w14:paraId="624DD7FF" w14:textId="59046349" w:rsidR="008035C6" w:rsidRPr="001E2590" w:rsidRDefault="00D8762C" w:rsidP="00D8762C">
      <w:pPr>
        <w:pStyle w:val="ListParagraph"/>
        <w:numPr>
          <w:ilvl w:val="0"/>
          <w:numId w:val="19"/>
        </w:numPr>
        <w:rPr>
          <w:rFonts w:cstheme="minorHAnsi"/>
        </w:rPr>
      </w:pPr>
      <w:r w:rsidRPr="001E2590">
        <w:rPr>
          <w:rFonts w:cstheme="minorHAnsi"/>
        </w:rPr>
        <w:t xml:space="preserve">EAPN’s system of voting was also called into question – another issue </w:t>
      </w:r>
      <w:r w:rsidR="00DE5BDE" w:rsidRPr="001E2590">
        <w:rPr>
          <w:rFonts w:cstheme="minorHAnsi"/>
        </w:rPr>
        <w:t>to b</w:t>
      </w:r>
      <w:r w:rsidRPr="001E2590">
        <w:rPr>
          <w:rFonts w:cstheme="minorHAnsi"/>
        </w:rPr>
        <w:t>e revisited during the Strategic Thinking process</w:t>
      </w:r>
      <w:r w:rsidR="00DE5BDE" w:rsidRPr="001E2590">
        <w:rPr>
          <w:rFonts w:cstheme="minorHAnsi"/>
        </w:rPr>
        <w:t xml:space="preserve"> / </w:t>
      </w:r>
      <w:r w:rsidRPr="001E2590">
        <w:rPr>
          <w:rFonts w:cstheme="minorHAnsi"/>
        </w:rPr>
        <w:t>General Assembly</w:t>
      </w:r>
    </w:p>
    <w:p w14:paraId="218B717E" w14:textId="53D6D615" w:rsidR="008035C6" w:rsidRPr="001E2590" w:rsidRDefault="008035C6" w:rsidP="00100C16">
      <w:pPr>
        <w:rPr>
          <w:rFonts w:cstheme="minorHAnsi"/>
          <w:u w:val="single"/>
        </w:rPr>
      </w:pPr>
      <w:r w:rsidRPr="001E2590">
        <w:rPr>
          <w:rFonts w:cstheme="minorHAnsi"/>
          <w:u w:val="single"/>
        </w:rPr>
        <w:t>Executive Committee ToR</w:t>
      </w:r>
    </w:p>
    <w:p w14:paraId="224C7353" w14:textId="0D557234" w:rsidR="00D8762C" w:rsidRPr="001E2590" w:rsidRDefault="00D8762C" w:rsidP="00D8762C">
      <w:pPr>
        <w:pStyle w:val="ListParagraph"/>
        <w:numPr>
          <w:ilvl w:val="0"/>
          <w:numId w:val="6"/>
        </w:numPr>
        <w:rPr>
          <w:rFonts w:cstheme="minorHAnsi"/>
        </w:rPr>
      </w:pPr>
      <w:r w:rsidRPr="001E2590">
        <w:rPr>
          <w:rFonts w:cstheme="minorHAnsi"/>
        </w:rPr>
        <w:t xml:space="preserve">The Ex Co </w:t>
      </w:r>
      <w:r w:rsidR="00D01101" w:rsidRPr="001E2590">
        <w:rPr>
          <w:rFonts w:cstheme="minorHAnsi"/>
        </w:rPr>
        <w:t xml:space="preserve">unanimously </w:t>
      </w:r>
      <w:r w:rsidRPr="001E2590">
        <w:rPr>
          <w:rFonts w:cstheme="minorHAnsi"/>
        </w:rPr>
        <w:t>voted in favour of this ToR, with the condition that the following changes are incorporated:</w:t>
      </w:r>
    </w:p>
    <w:p w14:paraId="24EFAFBC" w14:textId="4D64A4F7" w:rsidR="00D8762C" w:rsidRPr="001E2590" w:rsidRDefault="00D8762C" w:rsidP="00D8762C">
      <w:pPr>
        <w:pStyle w:val="ListParagraph"/>
        <w:numPr>
          <w:ilvl w:val="0"/>
          <w:numId w:val="20"/>
        </w:numPr>
        <w:rPr>
          <w:rFonts w:cstheme="minorHAnsi"/>
        </w:rPr>
      </w:pPr>
      <w:r w:rsidRPr="001E2590">
        <w:rPr>
          <w:rFonts w:cstheme="minorHAnsi"/>
        </w:rPr>
        <w:t>Risks should be assessed “at least once a year”, because all decisions of the Ex Co should be taken in full recognition of the relevant risks.</w:t>
      </w:r>
    </w:p>
    <w:p w14:paraId="2919680E" w14:textId="65538577" w:rsidR="00D8762C" w:rsidRPr="001E2590" w:rsidRDefault="00D8762C" w:rsidP="00D8762C">
      <w:pPr>
        <w:pStyle w:val="ListParagraph"/>
        <w:numPr>
          <w:ilvl w:val="0"/>
          <w:numId w:val="20"/>
        </w:numPr>
        <w:rPr>
          <w:rFonts w:cstheme="minorHAnsi"/>
        </w:rPr>
      </w:pPr>
      <w:r w:rsidRPr="001E2590">
        <w:rPr>
          <w:rFonts w:cstheme="minorHAnsi"/>
        </w:rPr>
        <w:t>The election process for the Bureau should be clearly annexed</w:t>
      </w:r>
      <w:r w:rsidR="00D01101" w:rsidRPr="001E2590">
        <w:rPr>
          <w:rFonts w:cstheme="minorHAnsi"/>
        </w:rPr>
        <w:t>, as well as the process for changing these rules.</w:t>
      </w:r>
    </w:p>
    <w:p w14:paraId="50340BC2" w14:textId="6ACD6B99" w:rsidR="00D01101" w:rsidRPr="001E2590" w:rsidRDefault="00D01101" w:rsidP="00D8762C">
      <w:pPr>
        <w:pStyle w:val="ListParagraph"/>
        <w:numPr>
          <w:ilvl w:val="0"/>
          <w:numId w:val="20"/>
        </w:numPr>
        <w:rPr>
          <w:rFonts w:cstheme="minorHAnsi"/>
        </w:rPr>
      </w:pPr>
      <w:r w:rsidRPr="001E2590">
        <w:rPr>
          <w:rFonts w:cstheme="minorHAnsi"/>
        </w:rPr>
        <w:t>A clause on staff participation should be added (EAPN Spain abstained from this)</w:t>
      </w:r>
    </w:p>
    <w:p w14:paraId="6F3FFD7F" w14:textId="0C4D258C" w:rsidR="00811FC2" w:rsidRPr="001E2590" w:rsidRDefault="00811FC2" w:rsidP="00811FC2">
      <w:pPr>
        <w:pStyle w:val="ListParagraph"/>
        <w:numPr>
          <w:ilvl w:val="0"/>
          <w:numId w:val="21"/>
        </w:numPr>
        <w:rPr>
          <w:rFonts w:cstheme="minorHAnsi"/>
        </w:rPr>
      </w:pPr>
      <w:r w:rsidRPr="001E2590">
        <w:rPr>
          <w:rFonts w:cstheme="minorHAnsi"/>
        </w:rPr>
        <w:t xml:space="preserve">The Ex Co should </w:t>
      </w:r>
      <w:r w:rsidR="00D01101" w:rsidRPr="001E2590">
        <w:rPr>
          <w:rFonts w:cstheme="minorHAnsi"/>
        </w:rPr>
        <w:t>consider</w:t>
      </w:r>
      <w:r w:rsidRPr="001E2590">
        <w:rPr>
          <w:rFonts w:cstheme="minorHAnsi"/>
        </w:rPr>
        <w:t xml:space="preserve"> conflict of interests (under ways of working)</w:t>
      </w:r>
      <w:r w:rsidR="00D01101" w:rsidRPr="001E2590">
        <w:rPr>
          <w:rFonts w:cstheme="minorHAnsi"/>
        </w:rPr>
        <w:t xml:space="preserve"> – this should be discussed further during Strategic Thinking process. </w:t>
      </w:r>
    </w:p>
    <w:p w14:paraId="73DFD165" w14:textId="403337B5" w:rsidR="008035C6" w:rsidRPr="001E2590" w:rsidRDefault="00D01101" w:rsidP="00100C16">
      <w:pPr>
        <w:pStyle w:val="ListParagraph"/>
        <w:numPr>
          <w:ilvl w:val="0"/>
          <w:numId w:val="21"/>
        </w:numPr>
        <w:rPr>
          <w:rFonts w:cstheme="minorHAnsi"/>
        </w:rPr>
      </w:pPr>
      <w:r w:rsidRPr="001E2590">
        <w:rPr>
          <w:rFonts w:cstheme="minorHAnsi"/>
        </w:rPr>
        <w:t>The importance of receiving background documents two weeks in advance was reiterated</w:t>
      </w:r>
    </w:p>
    <w:p w14:paraId="4913EF02" w14:textId="52A5524B" w:rsidR="008035C6" w:rsidRPr="001E2590" w:rsidRDefault="008035C6" w:rsidP="00100C16">
      <w:pPr>
        <w:rPr>
          <w:rFonts w:cstheme="minorHAnsi"/>
          <w:u w:val="single"/>
        </w:rPr>
      </w:pPr>
      <w:r w:rsidRPr="001E2590">
        <w:rPr>
          <w:rFonts w:cstheme="minorHAnsi"/>
          <w:u w:val="single"/>
        </w:rPr>
        <w:t>Bureau ToR</w:t>
      </w:r>
    </w:p>
    <w:p w14:paraId="6C8D1E46" w14:textId="0C1A55E1" w:rsidR="00D01101" w:rsidRPr="001E2590" w:rsidRDefault="00D01101" w:rsidP="00D01101">
      <w:pPr>
        <w:pStyle w:val="ListParagraph"/>
        <w:numPr>
          <w:ilvl w:val="0"/>
          <w:numId w:val="22"/>
        </w:numPr>
        <w:rPr>
          <w:rFonts w:cstheme="minorHAnsi"/>
        </w:rPr>
      </w:pPr>
      <w:r w:rsidRPr="001E2590">
        <w:rPr>
          <w:rFonts w:cstheme="minorHAnsi"/>
        </w:rPr>
        <w:t>Staff would like to have the possibility be present at relevant parts of Bureau / Ex Co discussions. This is the current practise, and it should be written into the ToRs</w:t>
      </w:r>
      <w:r w:rsidR="00DE5BDE" w:rsidRPr="001E2590">
        <w:rPr>
          <w:rFonts w:cstheme="minorHAnsi"/>
        </w:rPr>
        <w:t xml:space="preserve"> to ensure this continues</w:t>
      </w:r>
      <w:r w:rsidRPr="001E2590">
        <w:rPr>
          <w:rFonts w:cstheme="minorHAnsi"/>
        </w:rPr>
        <w:t>.</w:t>
      </w:r>
    </w:p>
    <w:p w14:paraId="21430F7E" w14:textId="77777777" w:rsidR="00D01101" w:rsidRPr="001E2590" w:rsidRDefault="00D01101" w:rsidP="00100C16">
      <w:pPr>
        <w:pStyle w:val="ListParagraph"/>
        <w:numPr>
          <w:ilvl w:val="0"/>
          <w:numId w:val="22"/>
        </w:numPr>
        <w:rPr>
          <w:rFonts w:cstheme="minorHAnsi"/>
        </w:rPr>
      </w:pPr>
      <w:r w:rsidRPr="001E2590">
        <w:rPr>
          <w:rFonts w:cstheme="minorHAnsi"/>
        </w:rPr>
        <w:t xml:space="preserve">While it is hard for members to ‘prove’ their candidates ‘meet’ the criteria outlined, it is accepted that these are the kind of qualities / experience EAPN is looking for in bureau members. Members could assess their internal candidates against these criteria. </w:t>
      </w:r>
    </w:p>
    <w:p w14:paraId="2B52EDF9" w14:textId="79AA2FB2" w:rsidR="00D01101" w:rsidRPr="001E2590" w:rsidRDefault="00D01101" w:rsidP="00100C16">
      <w:pPr>
        <w:pStyle w:val="ListParagraph"/>
        <w:numPr>
          <w:ilvl w:val="0"/>
          <w:numId w:val="22"/>
        </w:numPr>
        <w:rPr>
          <w:rFonts w:cstheme="minorHAnsi"/>
        </w:rPr>
      </w:pPr>
      <w:r w:rsidRPr="001E2590">
        <w:rPr>
          <w:rFonts w:cstheme="minorHAnsi"/>
        </w:rPr>
        <w:lastRenderedPageBreak/>
        <w:t>The Ex Co unanimously voted in favour of this ToR, with the condition that the clause on staff participation is added (EAPN Spain abstained from this)</w:t>
      </w:r>
    </w:p>
    <w:p w14:paraId="2155F666" w14:textId="77777777" w:rsidR="008035C6" w:rsidRPr="001E2590" w:rsidRDefault="008035C6" w:rsidP="008035C6">
      <w:pPr>
        <w:spacing w:after="0" w:line="240" w:lineRule="auto"/>
        <w:jc w:val="both"/>
        <w:rPr>
          <w:rFonts w:eastAsia="Times New Roman" w:cstheme="minorHAnsi"/>
          <w:lang w:eastAsia="en-GB"/>
        </w:rPr>
      </w:pPr>
      <w:r w:rsidRPr="001E2590">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8035C6" w:rsidRPr="001E2590" w14:paraId="11588994" w14:textId="77777777" w:rsidTr="00486C54">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47A66" w14:textId="2319740D" w:rsidR="008035C6" w:rsidRPr="001E2590" w:rsidRDefault="008035C6" w:rsidP="00D01101">
            <w:pPr>
              <w:spacing w:after="0" w:line="240" w:lineRule="auto"/>
              <w:jc w:val="both"/>
              <w:rPr>
                <w:rFonts w:eastAsia="Times New Roman" w:cstheme="minorHAnsi"/>
                <w:lang w:eastAsia="en-GB"/>
              </w:rPr>
            </w:pPr>
            <w:r w:rsidRPr="001E2590">
              <w:rPr>
                <w:rFonts w:eastAsia="Times New Roman" w:cstheme="minorHAnsi"/>
                <w:color w:val="000000"/>
                <w:lang w:eastAsia="en-GB"/>
              </w:rPr>
              <w:t>D</w:t>
            </w:r>
            <w:r w:rsidR="00D01101" w:rsidRPr="001E2590">
              <w:rPr>
                <w:rFonts w:eastAsia="Times New Roman" w:cstheme="minorHAnsi"/>
                <w:color w:val="000000"/>
                <w:lang w:eastAsia="en-GB"/>
              </w:rPr>
              <w:t>5. Representatives of the staff team should be able to be present at relevant parts of Bureau and Ex Co meetings.</w:t>
            </w:r>
          </w:p>
        </w:tc>
      </w:tr>
      <w:tr w:rsidR="00D01101" w:rsidRPr="001E2590" w14:paraId="4DC1E921" w14:textId="77777777" w:rsidTr="00486C54">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B91B7" w14:textId="1FFC529D" w:rsidR="00D01101" w:rsidRPr="001E2590" w:rsidRDefault="00D01101" w:rsidP="00D01101">
            <w:pPr>
              <w:rPr>
                <w:rFonts w:eastAsia="Times New Roman" w:cstheme="minorHAnsi"/>
                <w:color w:val="000000"/>
                <w:lang w:eastAsia="en-GB"/>
              </w:rPr>
            </w:pPr>
            <w:r w:rsidRPr="001E2590">
              <w:rPr>
                <w:rFonts w:eastAsia="Times New Roman" w:cstheme="minorHAnsi"/>
                <w:color w:val="000000"/>
                <w:lang w:eastAsia="en-GB"/>
              </w:rPr>
              <w:t>D6. The three ToRs were adopted by the Ex Co. They will be used in every election proces</w:t>
            </w:r>
            <w:r w:rsidR="00DE5BDE" w:rsidRPr="001E2590">
              <w:rPr>
                <w:rFonts w:eastAsia="Times New Roman" w:cstheme="minorHAnsi"/>
                <w:color w:val="000000"/>
                <w:lang w:eastAsia="en-GB"/>
              </w:rPr>
              <w:t>s</w:t>
            </w:r>
            <w:r w:rsidRPr="001E2590">
              <w:rPr>
                <w:rFonts w:eastAsia="Times New Roman" w:cstheme="minorHAnsi"/>
                <w:color w:val="000000"/>
                <w:lang w:eastAsia="en-GB"/>
              </w:rPr>
              <w:t xml:space="preserve">. </w:t>
            </w:r>
            <w:r w:rsidRPr="001E2590">
              <w:rPr>
                <w:rFonts w:eastAsia="Times New Roman" w:cstheme="minorHAnsi"/>
              </w:rPr>
              <w:t>They will be used as reference documents for the Strategic Thinking process, informing internal discussions as to whether our structures are ‘fit for purpose’. They will also be made available on the EAPN website</w:t>
            </w:r>
            <w:r w:rsidR="00DE5BDE" w:rsidRPr="001E2590">
              <w:rPr>
                <w:rFonts w:eastAsia="Times New Roman" w:cstheme="minorHAnsi"/>
              </w:rPr>
              <w:t>.</w:t>
            </w:r>
          </w:p>
        </w:tc>
      </w:tr>
    </w:tbl>
    <w:p w14:paraId="0CA2A32C" w14:textId="77777777" w:rsidR="008035C6" w:rsidRPr="001E2590" w:rsidRDefault="008035C6" w:rsidP="008035C6">
      <w:pPr>
        <w:spacing w:after="0" w:line="240" w:lineRule="auto"/>
        <w:jc w:val="both"/>
        <w:rPr>
          <w:rFonts w:eastAsia="Times New Roman" w:cstheme="minorHAnsi"/>
          <w:b/>
          <w:bCs/>
          <w:color w:val="000000"/>
          <w:lang w:eastAsia="en-GB"/>
        </w:rPr>
      </w:pPr>
    </w:p>
    <w:p w14:paraId="565A8F7F" w14:textId="13441074" w:rsidR="008035C6" w:rsidRPr="001E2590" w:rsidRDefault="008035C6" w:rsidP="008035C6">
      <w:pPr>
        <w:spacing w:after="0" w:line="240" w:lineRule="auto"/>
        <w:jc w:val="both"/>
        <w:rPr>
          <w:rFonts w:eastAsia="Times New Roman" w:cstheme="minorHAnsi"/>
          <w:lang w:eastAsia="en-GB"/>
        </w:rPr>
      </w:pPr>
    </w:p>
    <w:tbl>
      <w:tblPr>
        <w:tblW w:w="14024" w:type="dxa"/>
        <w:tblCellMar>
          <w:top w:w="15" w:type="dxa"/>
          <w:left w:w="15" w:type="dxa"/>
          <w:bottom w:w="15" w:type="dxa"/>
          <w:right w:w="15" w:type="dxa"/>
        </w:tblCellMar>
        <w:tblLook w:val="04A0" w:firstRow="1" w:lastRow="0" w:firstColumn="1" w:lastColumn="0" w:noHBand="0" w:noVBand="1"/>
      </w:tblPr>
      <w:tblGrid>
        <w:gridCol w:w="7220"/>
        <w:gridCol w:w="3827"/>
        <w:gridCol w:w="2977"/>
      </w:tblGrid>
      <w:tr w:rsidR="008035C6" w:rsidRPr="001E2590" w14:paraId="25CB8D1D"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FE409" w14:textId="413B193D" w:rsidR="008035C6" w:rsidRPr="001E2590" w:rsidRDefault="001D2447" w:rsidP="001D2447">
            <w:pPr>
              <w:spacing w:after="0" w:line="240" w:lineRule="auto"/>
              <w:jc w:val="both"/>
              <w:rPr>
                <w:rFonts w:eastAsia="Times New Roman" w:cstheme="minorHAnsi"/>
                <w:b/>
                <w:lang w:eastAsia="en-GB"/>
              </w:rPr>
            </w:pPr>
            <w:r w:rsidRPr="001E2590">
              <w:rPr>
                <w:rFonts w:eastAsia="Times New Roman" w:cstheme="minorHAnsi"/>
                <w:b/>
                <w:bCs/>
                <w:color w:val="000000"/>
                <w:lang w:eastAsia="en-GB"/>
              </w:rPr>
              <w:t>Actions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C1280" w14:textId="77777777" w:rsidR="008035C6" w:rsidRPr="001E2590" w:rsidRDefault="008035C6" w:rsidP="00486C54">
            <w:pPr>
              <w:spacing w:after="0" w:line="240" w:lineRule="auto"/>
              <w:rPr>
                <w:rFonts w:eastAsia="Times New Roman" w:cstheme="minorHAnsi"/>
                <w:b/>
                <w:lang w:eastAsia="en-GB"/>
              </w:rPr>
            </w:pPr>
            <w:r w:rsidRPr="001E2590">
              <w:rPr>
                <w:rFonts w:eastAsia="Times New Roman" w:cstheme="minorHAnsi"/>
                <w:b/>
                <w:color w:val="000000"/>
                <w:lang w:eastAsia="en-GB"/>
              </w:rPr>
              <w:t>Responsible</w:t>
            </w:r>
          </w:p>
        </w:tc>
        <w:tc>
          <w:tcPr>
            <w:tcW w:w="2977" w:type="dxa"/>
            <w:tcBorders>
              <w:top w:val="single" w:sz="8" w:space="0" w:color="000000"/>
              <w:left w:val="single" w:sz="8" w:space="0" w:color="000000"/>
              <w:bottom w:val="single" w:sz="8" w:space="0" w:color="000000"/>
              <w:right w:val="single" w:sz="8" w:space="0" w:color="000000"/>
            </w:tcBorders>
          </w:tcPr>
          <w:p w14:paraId="08FE7B44" w14:textId="77777777" w:rsidR="008035C6" w:rsidRPr="001E2590" w:rsidRDefault="008035C6" w:rsidP="00486C54">
            <w:pPr>
              <w:spacing w:after="0" w:line="240" w:lineRule="auto"/>
              <w:rPr>
                <w:rFonts w:eastAsia="Times New Roman" w:cstheme="minorHAnsi"/>
                <w:b/>
                <w:color w:val="000000"/>
                <w:lang w:eastAsia="en-GB"/>
              </w:rPr>
            </w:pPr>
            <w:r w:rsidRPr="001E2590">
              <w:rPr>
                <w:rFonts w:eastAsia="Times New Roman" w:cstheme="minorHAnsi"/>
                <w:b/>
                <w:color w:val="000000"/>
                <w:lang w:eastAsia="en-GB"/>
              </w:rPr>
              <w:t>Deadline</w:t>
            </w:r>
          </w:p>
        </w:tc>
      </w:tr>
      <w:tr w:rsidR="008035C6" w:rsidRPr="001E2590" w14:paraId="179AD45E"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147DD" w14:textId="3DE39E13" w:rsidR="008035C6" w:rsidRPr="001E2590" w:rsidRDefault="008035C6" w:rsidP="00486C54">
            <w:pPr>
              <w:spacing w:after="0" w:line="240" w:lineRule="auto"/>
              <w:jc w:val="both"/>
              <w:rPr>
                <w:rFonts w:eastAsia="Times New Roman" w:cstheme="minorHAnsi"/>
                <w:lang w:eastAsia="en-GB"/>
              </w:rPr>
            </w:pPr>
            <w:r w:rsidRPr="001E2590">
              <w:rPr>
                <w:rFonts w:eastAsia="Times New Roman" w:cstheme="minorHAnsi"/>
                <w:lang w:eastAsia="en-GB"/>
              </w:rPr>
              <w:t>A</w:t>
            </w:r>
            <w:r w:rsidR="001E2590">
              <w:rPr>
                <w:rFonts w:eastAsia="Times New Roman" w:cstheme="minorHAnsi"/>
                <w:lang w:eastAsia="en-GB"/>
              </w:rPr>
              <w:t>8</w:t>
            </w:r>
            <w:r w:rsidR="00D01101" w:rsidRPr="001E2590">
              <w:rPr>
                <w:rFonts w:eastAsia="Times New Roman" w:cstheme="minorHAnsi"/>
                <w:lang w:eastAsia="en-GB"/>
              </w:rPr>
              <w:t>. Finalise the ToRs, incorporating suggested changes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E90DA" w14:textId="3EAC8433" w:rsidR="008035C6" w:rsidRPr="001E2590" w:rsidRDefault="00D01101" w:rsidP="00486C54">
            <w:pPr>
              <w:spacing w:after="0" w:line="240" w:lineRule="auto"/>
              <w:rPr>
                <w:rFonts w:eastAsia="Times New Roman" w:cstheme="minorHAnsi"/>
                <w:lang w:eastAsia="en-GB"/>
              </w:rPr>
            </w:pPr>
            <w:r w:rsidRPr="001E2590">
              <w:rPr>
                <w:rFonts w:eastAsia="Times New Roman" w:cstheme="minorHAnsi"/>
                <w:lang w:eastAsia="en-GB"/>
              </w:rPr>
              <w:t>Leo</w:t>
            </w:r>
            <w:r w:rsidR="001D2447" w:rsidRPr="001E2590">
              <w:rPr>
                <w:rFonts w:eastAsia="Times New Roman" w:cstheme="minorHAnsi"/>
                <w:lang w:eastAsia="en-GB"/>
              </w:rPr>
              <w:t>, with Philippe</w:t>
            </w:r>
            <w:r w:rsidR="00DE5BDE" w:rsidRPr="001E2590">
              <w:rPr>
                <w:rFonts w:eastAsia="Times New Roman" w:cstheme="minorHAnsi"/>
                <w:lang w:eastAsia="en-GB"/>
              </w:rPr>
              <w:t xml:space="preserve"> / Rebecca</w:t>
            </w:r>
          </w:p>
        </w:tc>
        <w:tc>
          <w:tcPr>
            <w:tcW w:w="2977" w:type="dxa"/>
            <w:tcBorders>
              <w:top w:val="single" w:sz="8" w:space="0" w:color="000000"/>
              <w:left w:val="single" w:sz="8" w:space="0" w:color="000000"/>
              <w:bottom w:val="single" w:sz="8" w:space="0" w:color="000000"/>
              <w:right w:val="single" w:sz="8" w:space="0" w:color="000000"/>
            </w:tcBorders>
          </w:tcPr>
          <w:p w14:paraId="09E7AB14" w14:textId="51797EA1" w:rsidR="008035C6" w:rsidRPr="001E2590" w:rsidRDefault="00D01101" w:rsidP="00486C54">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w:t>
            </w:r>
            <w:r w:rsidR="00DE5BDE" w:rsidRPr="001E2590">
              <w:rPr>
                <w:rFonts w:eastAsia="Times New Roman" w:cstheme="minorHAnsi"/>
                <w:color w:val="000000"/>
                <w:lang w:eastAsia="en-GB"/>
              </w:rPr>
              <w:t>End May</w:t>
            </w:r>
          </w:p>
        </w:tc>
      </w:tr>
      <w:tr w:rsidR="00D01101" w:rsidRPr="001E2590" w14:paraId="54B93D98"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FDE66" w14:textId="499A8336" w:rsidR="00D01101" w:rsidRPr="001E2590" w:rsidRDefault="00D01101" w:rsidP="00486C54">
            <w:pPr>
              <w:spacing w:after="0" w:line="240" w:lineRule="auto"/>
              <w:jc w:val="both"/>
              <w:rPr>
                <w:rFonts w:eastAsia="Times New Roman" w:cstheme="minorHAnsi"/>
                <w:lang w:eastAsia="en-GB"/>
              </w:rPr>
            </w:pPr>
            <w:r w:rsidRPr="001E2590">
              <w:rPr>
                <w:rFonts w:eastAsia="Times New Roman" w:cstheme="minorHAnsi"/>
                <w:lang w:eastAsia="en-GB"/>
              </w:rPr>
              <w:t>A</w:t>
            </w:r>
            <w:r w:rsidR="001E2590">
              <w:rPr>
                <w:rFonts w:eastAsia="Times New Roman" w:cstheme="minorHAnsi"/>
                <w:lang w:eastAsia="en-GB"/>
              </w:rPr>
              <w:t>9</w:t>
            </w:r>
            <w:r w:rsidRPr="001E2590">
              <w:rPr>
                <w:rFonts w:eastAsia="Times New Roman" w:cstheme="minorHAnsi"/>
                <w:lang w:eastAsia="en-GB"/>
              </w:rPr>
              <w:t>. Upload ToRs on website</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3A4A1" w14:textId="43280DEF" w:rsidR="00D01101" w:rsidRPr="001E2590" w:rsidRDefault="00D01101" w:rsidP="00486C54">
            <w:pPr>
              <w:spacing w:after="0" w:line="240" w:lineRule="auto"/>
              <w:rPr>
                <w:rFonts w:eastAsia="Times New Roman" w:cstheme="minorHAnsi"/>
                <w:lang w:eastAsia="en-GB"/>
              </w:rPr>
            </w:pPr>
            <w:r w:rsidRPr="001E2590">
              <w:rPr>
                <w:rFonts w:eastAsia="Times New Roman" w:cstheme="minorHAnsi"/>
                <w:lang w:eastAsia="en-GB"/>
              </w:rPr>
              <w:t>Comms Team</w:t>
            </w:r>
          </w:p>
        </w:tc>
        <w:tc>
          <w:tcPr>
            <w:tcW w:w="2977" w:type="dxa"/>
            <w:tcBorders>
              <w:top w:val="single" w:sz="8" w:space="0" w:color="000000"/>
              <w:left w:val="single" w:sz="8" w:space="0" w:color="000000"/>
              <w:bottom w:val="single" w:sz="8" w:space="0" w:color="000000"/>
              <w:right w:val="single" w:sz="8" w:space="0" w:color="000000"/>
            </w:tcBorders>
          </w:tcPr>
          <w:p w14:paraId="622F8975" w14:textId="7C8907B0" w:rsidR="00D01101" w:rsidRPr="001E2590" w:rsidRDefault="00D01101" w:rsidP="00486C54">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w:t>
            </w:r>
            <w:r w:rsidR="00DE5BDE" w:rsidRPr="001E2590">
              <w:rPr>
                <w:rFonts w:eastAsia="Times New Roman" w:cstheme="minorHAnsi"/>
                <w:color w:val="000000"/>
                <w:lang w:eastAsia="en-GB"/>
              </w:rPr>
              <w:t>End May</w:t>
            </w:r>
          </w:p>
        </w:tc>
      </w:tr>
      <w:tr w:rsidR="001D2447" w:rsidRPr="001E2590" w14:paraId="29AB7E85"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C672" w14:textId="4D0D9657" w:rsidR="001D2447" w:rsidRPr="001E2590" w:rsidRDefault="001D2447" w:rsidP="00486C54">
            <w:pPr>
              <w:spacing w:after="0" w:line="240" w:lineRule="auto"/>
              <w:jc w:val="both"/>
              <w:rPr>
                <w:rFonts w:eastAsia="Times New Roman" w:cstheme="minorHAnsi"/>
                <w:lang w:eastAsia="en-GB"/>
              </w:rPr>
            </w:pPr>
            <w:r w:rsidRPr="001E2590">
              <w:rPr>
                <w:rFonts w:eastAsia="Times New Roman" w:cstheme="minorHAnsi"/>
                <w:lang w:eastAsia="en-GB"/>
              </w:rPr>
              <w:t>A</w:t>
            </w:r>
            <w:r w:rsidR="001E2590">
              <w:rPr>
                <w:rFonts w:eastAsia="Times New Roman" w:cstheme="minorHAnsi"/>
                <w:lang w:eastAsia="en-GB"/>
              </w:rPr>
              <w:t>10</w:t>
            </w:r>
            <w:r w:rsidRPr="001E2590">
              <w:rPr>
                <w:rFonts w:eastAsia="Times New Roman" w:cstheme="minorHAnsi"/>
                <w:lang w:eastAsia="en-GB"/>
              </w:rPr>
              <w:t>. Ensure ToRs are used during the Strategic Thinking process, and key questions are followed up (voting rights, election procedures, EAPN Values)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ABEAE" w14:textId="4DE1359B" w:rsidR="001D2447" w:rsidRPr="001E2590" w:rsidRDefault="001D2447" w:rsidP="00486C54">
            <w:pPr>
              <w:spacing w:after="0" w:line="240" w:lineRule="auto"/>
              <w:rPr>
                <w:rFonts w:eastAsia="Times New Roman" w:cstheme="minorHAnsi"/>
                <w:lang w:eastAsia="en-GB"/>
              </w:rPr>
            </w:pPr>
            <w:r w:rsidRPr="001E2590">
              <w:rPr>
                <w:rFonts w:eastAsia="Times New Roman" w:cstheme="minorHAnsi"/>
                <w:lang w:eastAsia="en-GB"/>
              </w:rPr>
              <w:t>Leo and consultant</w:t>
            </w:r>
          </w:p>
        </w:tc>
        <w:tc>
          <w:tcPr>
            <w:tcW w:w="2977" w:type="dxa"/>
            <w:tcBorders>
              <w:top w:val="single" w:sz="8" w:space="0" w:color="000000"/>
              <w:left w:val="single" w:sz="8" w:space="0" w:color="000000"/>
              <w:bottom w:val="single" w:sz="8" w:space="0" w:color="000000"/>
              <w:right w:val="single" w:sz="8" w:space="0" w:color="000000"/>
            </w:tcBorders>
          </w:tcPr>
          <w:p w14:paraId="60B20D0C" w14:textId="2E96B944" w:rsidR="001D2447" w:rsidRPr="001E2590" w:rsidRDefault="001D2447" w:rsidP="00486C54">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Ongoing</w:t>
            </w:r>
          </w:p>
        </w:tc>
      </w:tr>
    </w:tbl>
    <w:p w14:paraId="2DDBE837" w14:textId="77777777" w:rsidR="0071326E" w:rsidRPr="001E2590" w:rsidRDefault="0071326E" w:rsidP="0071326E">
      <w:pPr>
        <w:rPr>
          <w:rFonts w:cstheme="minorHAnsi"/>
        </w:rPr>
      </w:pPr>
    </w:p>
    <w:p w14:paraId="686856FA" w14:textId="77777777" w:rsidR="0071326E" w:rsidRPr="001E2590" w:rsidRDefault="0071326E" w:rsidP="0071326E">
      <w:pPr>
        <w:rPr>
          <w:rFonts w:cstheme="minorHAnsi"/>
          <w:b/>
          <w:color w:val="C00000"/>
        </w:rPr>
      </w:pPr>
      <w:r w:rsidRPr="001E2590">
        <w:rPr>
          <w:rFonts w:cstheme="minorHAnsi"/>
          <w:b/>
          <w:color w:val="C00000"/>
        </w:rPr>
        <w:t>Session 5 – EAPN Sign-off processes</w:t>
      </w:r>
    </w:p>
    <w:p w14:paraId="05DD9C3A" w14:textId="3AD3EEE8" w:rsidR="0071326E" w:rsidRPr="001E2590" w:rsidRDefault="00830A53" w:rsidP="001C5F22">
      <w:pPr>
        <w:pStyle w:val="ListParagraph"/>
        <w:numPr>
          <w:ilvl w:val="0"/>
          <w:numId w:val="24"/>
        </w:numPr>
        <w:rPr>
          <w:rFonts w:cstheme="minorHAnsi"/>
          <w:b/>
        </w:rPr>
      </w:pPr>
      <w:r w:rsidRPr="001E2590">
        <w:rPr>
          <w:rFonts w:cstheme="minorHAnsi"/>
          <w:b/>
        </w:rPr>
        <w:t>Protocol for forming EAPN positions</w:t>
      </w:r>
    </w:p>
    <w:p w14:paraId="4F7501F6" w14:textId="31B79E0C" w:rsidR="00830A53" w:rsidRPr="001E2590" w:rsidRDefault="00830A53" w:rsidP="0071326E">
      <w:pPr>
        <w:rPr>
          <w:rFonts w:cstheme="minorHAnsi"/>
        </w:rPr>
      </w:pPr>
      <w:r w:rsidRPr="001E2590">
        <w:rPr>
          <w:rFonts w:cstheme="minorHAnsi"/>
        </w:rPr>
        <w:t>Key discussion points</w:t>
      </w:r>
    </w:p>
    <w:p w14:paraId="63A113DB" w14:textId="66177AAF" w:rsidR="001C5F22" w:rsidRPr="001E2590" w:rsidRDefault="001C5F22" w:rsidP="001C5F22">
      <w:pPr>
        <w:pStyle w:val="ListParagraph"/>
        <w:numPr>
          <w:ilvl w:val="0"/>
          <w:numId w:val="6"/>
        </w:numPr>
        <w:rPr>
          <w:rFonts w:cstheme="minorHAnsi"/>
        </w:rPr>
      </w:pPr>
      <w:r w:rsidRPr="001E2590">
        <w:rPr>
          <w:rFonts w:cstheme="minorHAnsi"/>
        </w:rPr>
        <w:t>2 weeks is too short sign off process – for official positions we would need 4 weeks.</w:t>
      </w:r>
    </w:p>
    <w:p w14:paraId="2DCA7261" w14:textId="13F02E37" w:rsidR="001C5F22" w:rsidRPr="001E2590" w:rsidRDefault="001C5F22" w:rsidP="001C5F22">
      <w:pPr>
        <w:pStyle w:val="ListParagraph"/>
        <w:numPr>
          <w:ilvl w:val="0"/>
          <w:numId w:val="6"/>
        </w:numPr>
        <w:rPr>
          <w:rFonts w:cstheme="minorHAnsi"/>
        </w:rPr>
      </w:pPr>
      <w:r w:rsidRPr="001E2590">
        <w:rPr>
          <w:rFonts w:cstheme="minorHAnsi"/>
        </w:rPr>
        <w:t>We need to be clear that our members are in agreement with our values – even if they choose to opt out of a specific paper. This should be included in the annex, with a direct link to our values.</w:t>
      </w:r>
    </w:p>
    <w:p w14:paraId="76EF5D04" w14:textId="416A8158" w:rsidR="001C5F22" w:rsidRPr="001E2590" w:rsidRDefault="001C5F22" w:rsidP="001C5F22">
      <w:pPr>
        <w:pStyle w:val="ListParagraph"/>
        <w:numPr>
          <w:ilvl w:val="0"/>
          <w:numId w:val="6"/>
        </w:numPr>
        <w:rPr>
          <w:rFonts w:cstheme="minorHAnsi"/>
        </w:rPr>
      </w:pPr>
      <w:r w:rsidRPr="001E2590">
        <w:rPr>
          <w:rFonts w:cstheme="minorHAnsi"/>
        </w:rPr>
        <w:t>The opt out should not automatically be used – only if members insist on being publicly named. In most instances members should expect that they will not be in full agreement with everything produced by EAPN, and will not need to publicly opt out. A less divisive option is simply to not use the paper!</w:t>
      </w:r>
    </w:p>
    <w:p w14:paraId="48649273" w14:textId="2FF46222" w:rsidR="001C5F22" w:rsidRPr="001E2590" w:rsidRDefault="001C5F22" w:rsidP="0071326E">
      <w:pPr>
        <w:rPr>
          <w:rFonts w:cstheme="minorHAnsi"/>
        </w:rPr>
      </w:pPr>
      <w:r w:rsidRPr="001E2590">
        <w:rPr>
          <w:rFonts w:cstheme="minorHAnsi"/>
        </w:rPr>
        <w:lastRenderedPageBreak/>
        <w:t xml:space="preserve">With the above changes, this protocol was adopted with 17 votes in favour, 2 abstentions and 2 votes against (Germany and Austria) </w:t>
      </w:r>
    </w:p>
    <w:p w14:paraId="4EC7013E" w14:textId="01024E2B" w:rsidR="006868F5" w:rsidRPr="001E2590" w:rsidRDefault="001C5F22" w:rsidP="001C5F22">
      <w:pPr>
        <w:pStyle w:val="ListParagraph"/>
        <w:numPr>
          <w:ilvl w:val="0"/>
          <w:numId w:val="24"/>
        </w:numPr>
        <w:spacing w:after="0" w:line="240" w:lineRule="auto"/>
        <w:jc w:val="both"/>
        <w:rPr>
          <w:rFonts w:eastAsia="Times New Roman" w:cstheme="minorHAnsi"/>
          <w:b/>
          <w:bCs/>
          <w:color w:val="000000"/>
          <w:lang w:eastAsia="en-GB"/>
        </w:rPr>
      </w:pPr>
      <w:r w:rsidRPr="001E2590">
        <w:rPr>
          <w:rFonts w:eastAsia="Times New Roman" w:cstheme="minorHAnsi"/>
          <w:b/>
          <w:bCs/>
          <w:color w:val="000000"/>
          <w:lang w:eastAsia="en-GB"/>
        </w:rPr>
        <w:t>P</w:t>
      </w:r>
      <w:r w:rsidR="006868F5" w:rsidRPr="001E2590">
        <w:rPr>
          <w:rFonts w:eastAsia="Times New Roman" w:cstheme="minorHAnsi"/>
          <w:b/>
          <w:bCs/>
          <w:color w:val="000000"/>
          <w:lang w:eastAsia="en-GB"/>
        </w:rPr>
        <w:t>rotocol</w:t>
      </w:r>
      <w:r w:rsidRPr="001E2590">
        <w:rPr>
          <w:rFonts w:eastAsia="Times New Roman" w:cstheme="minorHAnsi"/>
          <w:b/>
          <w:bCs/>
          <w:color w:val="000000"/>
          <w:lang w:eastAsia="en-GB"/>
        </w:rPr>
        <w:t xml:space="preserve"> for public and media statements</w:t>
      </w:r>
    </w:p>
    <w:p w14:paraId="43878C87" w14:textId="77777777" w:rsidR="006868F5" w:rsidRPr="001E2590" w:rsidRDefault="006868F5" w:rsidP="0071326E">
      <w:pPr>
        <w:spacing w:after="0" w:line="240" w:lineRule="auto"/>
        <w:jc w:val="both"/>
        <w:rPr>
          <w:rFonts w:eastAsia="Times New Roman" w:cstheme="minorHAnsi"/>
          <w:b/>
          <w:bCs/>
          <w:color w:val="000000"/>
          <w:lang w:eastAsia="en-GB"/>
        </w:rPr>
      </w:pPr>
    </w:p>
    <w:p w14:paraId="133639CA" w14:textId="77777777" w:rsidR="001C5F22" w:rsidRPr="001E2590" w:rsidRDefault="001C5F22" w:rsidP="001C5F22">
      <w:pPr>
        <w:rPr>
          <w:rFonts w:cstheme="minorHAnsi"/>
        </w:rPr>
      </w:pPr>
      <w:r w:rsidRPr="001E2590">
        <w:rPr>
          <w:rFonts w:cstheme="minorHAnsi"/>
        </w:rPr>
        <w:t>Key discussion points</w:t>
      </w:r>
    </w:p>
    <w:p w14:paraId="479CC603" w14:textId="026D1010" w:rsidR="001C5F22" w:rsidRPr="001E2590" w:rsidRDefault="001C5F22" w:rsidP="009929B5">
      <w:pPr>
        <w:pStyle w:val="ListParagraph"/>
        <w:numPr>
          <w:ilvl w:val="0"/>
          <w:numId w:val="25"/>
        </w:numPr>
        <w:spacing w:after="0" w:line="240" w:lineRule="auto"/>
        <w:jc w:val="both"/>
        <w:rPr>
          <w:rFonts w:eastAsia="Times New Roman" w:cstheme="minorHAnsi"/>
          <w:bCs/>
          <w:color w:val="000000"/>
          <w:lang w:eastAsia="en-GB"/>
        </w:rPr>
      </w:pPr>
      <w:r w:rsidRPr="001E2590">
        <w:rPr>
          <w:rFonts w:eastAsia="Times New Roman" w:cstheme="minorHAnsi"/>
          <w:bCs/>
          <w:color w:val="000000"/>
          <w:lang w:eastAsia="en-GB"/>
        </w:rPr>
        <w:t xml:space="preserve">If no response is received from a member on a specific paper, it should be assumed that the member agrees. </w:t>
      </w:r>
      <w:r w:rsidR="009929B5" w:rsidRPr="001E2590">
        <w:rPr>
          <w:rFonts w:eastAsia="Times New Roman" w:cstheme="minorHAnsi"/>
          <w:bCs/>
          <w:color w:val="000000"/>
          <w:lang w:eastAsia="en-GB"/>
        </w:rPr>
        <w:t xml:space="preserve">This has to be clarified to members. </w:t>
      </w:r>
    </w:p>
    <w:p w14:paraId="344EAA4A" w14:textId="26731A0E" w:rsidR="009929B5" w:rsidRPr="001E2590" w:rsidRDefault="009929B5" w:rsidP="009929B5">
      <w:pPr>
        <w:pStyle w:val="ListParagraph"/>
        <w:numPr>
          <w:ilvl w:val="0"/>
          <w:numId w:val="25"/>
        </w:numPr>
        <w:spacing w:after="0" w:line="240" w:lineRule="auto"/>
        <w:jc w:val="both"/>
        <w:rPr>
          <w:rFonts w:eastAsia="Times New Roman" w:cstheme="minorHAnsi"/>
          <w:bCs/>
          <w:color w:val="000000"/>
          <w:lang w:eastAsia="en-GB"/>
        </w:rPr>
      </w:pPr>
      <w:r w:rsidRPr="001E2590">
        <w:rPr>
          <w:rFonts w:eastAsia="Times New Roman" w:cstheme="minorHAnsi"/>
          <w:bCs/>
          <w:color w:val="000000"/>
          <w:lang w:eastAsia="en-GB"/>
        </w:rPr>
        <w:t>If 30% of the Ex Co disagrees with a specific statement, then it is blocked – not 30% of the whole membership.</w:t>
      </w:r>
    </w:p>
    <w:p w14:paraId="28C24626" w14:textId="31AD79EE" w:rsidR="00626C72" w:rsidRPr="001E2590" w:rsidRDefault="009929B5" w:rsidP="00DE5BDE">
      <w:pPr>
        <w:pStyle w:val="ListParagraph"/>
        <w:numPr>
          <w:ilvl w:val="0"/>
          <w:numId w:val="25"/>
        </w:numPr>
        <w:spacing w:after="0" w:line="240" w:lineRule="auto"/>
        <w:jc w:val="both"/>
        <w:rPr>
          <w:rFonts w:eastAsia="Times New Roman" w:cstheme="minorHAnsi"/>
          <w:bCs/>
          <w:color w:val="000000"/>
          <w:lang w:eastAsia="en-GB"/>
        </w:rPr>
      </w:pPr>
      <w:r w:rsidRPr="001E2590">
        <w:rPr>
          <w:rFonts w:eastAsia="Times New Roman" w:cstheme="minorHAnsi"/>
          <w:bCs/>
          <w:color w:val="000000"/>
          <w:lang w:eastAsia="en-GB"/>
        </w:rPr>
        <w:t xml:space="preserve">Press releases </w:t>
      </w:r>
      <w:r w:rsidR="00DE5BDE" w:rsidRPr="001E2590">
        <w:rPr>
          <w:rFonts w:eastAsia="Times New Roman" w:cstheme="minorHAnsi"/>
          <w:bCs/>
          <w:color w:val="000000"/>
          <w:lang w:eastAsia="en-GB"/>
        </w:rPr>
        <w:t>will</w:t>
      </w:r>
      <w:r w:rsidRPr="001E2590">
        <w:rPr>
          <w:rFonts w:eastAsia="Times New Roman" w:cstheme="minorHAnsi"/>
          <w:bCs/>
          <w:color w:val="000000"/>
          <w:lang w:eastAsia="en-GB"/>
        </w:rPr>
        <w:t xml:space="preserve"> not include the paragraph on opt outs. </w:t>
      </w:r>
    </w:p>
    <w:p w14:paraId="1A2832EC" w14:textId="77777777" w:rsidR="001C5F22" w:rsidRPr="001E2590" w:rsidRDefault="001C5F22" w:rsidP="0071326E">
      <w:pPr>
        <w:spacing w:after="0" w:line="240" w:lineRule="auto"/>
        <w:jc w:val="both"/>
        <w:rPr>
          <w:rFonts w:eastAsia="Times New Roman" w:cstheme="minorHAnsi"/>
          <w:bCs/>
          <w:color w:val="000000"/>
          <w:lang w:eastAsia="en-GB"/>
        </w:rPr>
      </w:pPr>
    </w:p>
    <w:p w14:paraId="0E0AA2E3" w14:textId="3400B6CE" w:rsidR="009929B5" w:rsidRPr="001E2590" w:rsidRDefault="009929B5" w:rsidP="009929B5">
      <w:pPr>
        <w:rPr>
          <w:rFonts w:cstheme="minorHAnsi"/>
        </w:rPr>
      </w:pPr>
      <w:r w:rsidRPr="001E2590">
        <w:rPr>
          <w:rFonts w:cstheme="minorHAnsi"/>
        </w:rPr>
        <w:t xml:space="preserve">This protocol was adopted with 19 votes in favour and 2 abstentions </w:t>
      </w:r>
    </w:p>
    <w:p w14:paraId="7B4B25E6" w14:textId="77777777" w:rsidR="0071326E" w:rsidRPr="001E2590" w:rsidRDefault="0071326E" w:rsidP="0071326E">
      <w:pPr>
        <w:spacing w:after="0" w:line="240" w:lineRule="auto"/>
        <w:jc w:val="both"/>
        <w:rPr>
          <w:rFonts w:eastAsia="Times New Roman" w:cstheme="minorHAnsi"/>
          <w:lang w:eastAsia="en-GB"/>
        </w:rPr>
      </w:pPr>
      <w:r w:rsidRPr="001E2590">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71326E" w:rsidRPr="001E2590" w14:paraId="79A46710" w14:textId="77777777" w:rsidTr="0040560B">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32C39" w14:textId="6225605C" w:rsidR="0071326E" w:rsidRPr="001E2590" w:rsidRDefault="0071326E" w:rsidP="00900A5E">
            <w:pPr>
              <w:spacing w:after="0" w:line="240" w:lineRule="auto"/>
              <w:jc w:val="both"/>
              <w:rPr>
                <w:rFonts w:eastAsia="Times New Roman" w:cstheme="minorHAnsi"/>
                <w:lang w:eastAsia="en-GB"/>
              </w:rPr>
            </w:pPr>
            <w:r w:rsidRPr="001E2590">
              <w:rPr>
                <w:rFonts w:eastAsia="Times New Roman" w:cstheme="minorHAnsi"/>
                <w:color w:val="000000"/>
                <w:lang w:eastAsia="en-GB"/>
              </w:rPr>
              <w:t>D</w:t>
            </w:r>
            <w:r w:rsidR="009929B5" w:rsidRPr="001E2590">
              <w:rPr>
                <w:rFonts w:eastAsia="Times New Roman" w:cstheme="minorHAnsi"/>
                <w:color w:val="000000"/>
                <w:lang w:eastAsia="en-GB"/>
              </w:rPr>
              <w:t>7. The 2 protocols were adopted by the Executive Committe</w:t>
            </w:r>
            <w:r w:rsidR="00900A5E" w:rsidRPr="001E2590">
              <w:rPr>
                <w:rFonts w:eastAsia="Times New Roman" w:cstheme="minorHAnsi"/>
                <w:color w:val="000000"/>
                <w:lang w:eastAsia="en-GB"/>
              </w:rPr>
              <w:t>e</w:t>
            </w:r>
          </w:p>
        </w:tc>
      </w:tr>
      <w:tr w:rsidR="00900A5E" w:rsidRPr="001E2590" w14:paraId="39A58ED3" w14:textId="77777777" w:rsidTr="0040560B">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FB23D" w14:textId="636B1401" w:rsidR="00900A5E" w:rsidRPr="001E2590" w:rsidRDefault="00900A5E" w:rsidP="00900A5E">
            <w:pPr>
              <w:spacing w:after="0" w:line="240" w:lineRule="auto"/>
              <w:jc w:val="both"/>
              <w:rPr>
                <w:rFonts w:eastAsia="Times New Roman" w:cstheme="minorHAnsi"/>
                <w:color w:val="000000"/>
                <w:lang w:eastAsia="en-GB"/>
              </w:rPr>
            </w:pPr>
            <w:r w:rsidRPr="001E2590">
              <w:rPr>
                <w:rFonts w:eastAsia="Times New Roman" w:cstheme="minorHAnsi"/>
                <w:color w:val="000000"/>
                <w:lang w:eastAsia="en-GB"/>
              </w:rPr>
              <w:t xml:space="preserve">D8. Members accept that once a decision is taken by the network on the agreed procedures, the decision stands, and members will accept this decision. </w:t>
            </w:r>
          </w:p>
        </w:tc>
      </w:tr>
    </w:tbl>
    <w:p w14:paraId="3312C148" w14:textId="77777777" w:rsidR="0071326E" w:rsidRPr="001E2590" w:rsidRDefault="0071326E" w:rsidP="0071326E">
      <w:pPr>
        <w:spacing w:after="0" w:line="240" w:lineRule="auto"/>
        <w:jc w:val="both"/>
        <w:rPr>
          <w:rFonts w:eastAsia="Times New Roman" w:cstheme="minorHAnsi"/>
          <w:b/>
          <w:bCs/>
          <w:color w:val="000000"/>
          <w:lang w:eastAsia="en-GB"/>
        </w:rPr>
      </w:pPr>
    </w:p>
    <w:p w14:paraId="718DB35B" w14:textId="77777777" w:rsidR="0071326E" w:rsidRPr="001E2590" w:rsidRDefault="0071326E" w:rsidP="0071326E">
      <w:pPr>
        <w:spacing w:after="0" w:line="240" w:lineRule="auto"/>
        <w:jc w:val="both"/>
        <w:rPr>
          <w:rFonts w:eastAsia="Times New Roman" w:cstheme="minorHAnsi"/>
          <w:lang w:eastAsia="en-GB"/>
        </w:rPr>
      </w:pPr>
      <w:r w:rsidRPr="001E2590">
        <w:rPr>
          <w:rFonts w:eastAsia="Times New Roman" w:cstheme="minorHAnsi"/>
          <w:b/>
          <w:bCs/>
          <w:color w:val="000000"/>
          <w:lang w:eastAsia="en-GB"/>
        </w:rPr>
        <w:t>Actions</w:t>
      </w:r>
    </w:p>
    <w:tbl>
      <w:tblPr>
        <w:tblW w:w="14024" w:type="dxa"/>
        <w:tblCellMar>
          <w:top w:w="15" w:type="dxa"/>
          <w:left w:w="15" w:type="dxa"/>
          <w:bottom w:w="15" w:type="dxa"/>
          <w:right w:w="15" w:type="dxa"/>
        </w:tblCellMar>
        <w:tblLook w:val="04A0" w:firstRow="1" w:lastRow="0" w:firstColumn="1" w:lastColumn="0" w:noHBand="0" w:noVBand="1"/>
      </w:tblPr>
      <w:tblGrid>
        <w:gridCol w:w="7220"/>
        <w:gridCol w:w="3969"/>
        <w:gridCol w:w="2835"/>
      </w:tblGrid>
      <w:tr w:rsidR="0071326E" w:rsidRPr="001E2590" w14:paraId="2EBC5ABA"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9FD8" w14:textId="4B45433D" w:rsidR="0071326E" w:rsidRPr="001E2590" w:rsidRDefault="009929B5" w:rsidP="0040560B">
            <w:pPr>
              <w:spacing w:after="0" w:line="240" w:lineRule="auto"/>
              <w:jc w:val="both"/>
              <w:rPr>
                <w:rFonts w:eastAsia="Times New Roman" w:cstheme="minorHAnsi"/>
                <w:b/>
                <w:lang w:eastAsia="en-GB"/>
              </w:rPr>
            </w:pPr>
            <w:r w:rsidRPr="001E2590">
              <w:rPr>
                <w:rFonts w:eastAsia="Times New Roman" w:cstheme="minorHAnsi"/>
                <w:b/>
                <w:bCs/>
                <w:color w:val="000000"/>
                <w:lang w:eastAsia="en-GB"/>
              </w:rPr>
              <w:t>Actions</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F0FFD" w14:textId="77777777" w:rsidR="0071326E" w:rsidRPr="001E2590" w:rsidRDefault="0071326E" w:rsidP="0040560B">
            <w:pPr>
              <w:spacing w:after="0" w:line="240" w:lineRule="auto"/>
              <w:rPr>
                <w:rFonts w:eastAsia="Times New Roman" w:cstheme="minorHAnsi"/>
                <w:b/>
                <w:lang w:eastAsia="en-GB"/>
              </w:rPr>
            </w:pPr>
            <w:r w:rsidRPr="001E2590">
              <w:rPr>
                <w:rFonts w:eastAsia="Times New Roman" w:cstheme="minorHAnsi"/>
                <w:b/>
                <w:color w:val="000000"/>
                <w:lang w:eastAsia="en-GB"/>
              </w:rPr>
              <w:t>Responsible</w:t>
            </w:r>
          </w:p>
        </w:tc>
        <w:tc>
          <w:tcPr>
            <w:tcW w:w="2835" w:type="dxa"/>
            <w:tcBorders>
              <w:top w:val="single" w:sz="8" w:space="0" w:color="000000"/>
              <w:left w:val="single" w:sz="8" w:space="0" w:color="000000"/>
              <w:bottom w:val="single" w:sz="8" w:space="0" w:color="000000"/>
              <w:right w:val="single" w:sz="8" w:space="0" w:color="000000"/>
            </w:tcBorders>
          </w:tcPr>
          <w:p w14:paraId="7AA533AD" w14:textId="77777777" w:rsidR="0071326E" w:rsidRPr="001E2590" w:rsidRDefault="0071326E" w:rsidP="0040560B">
            <w:pPr>
              <w:spacing w:after="0" w:line="240" w:lineRule="auto"/>
              <w:rPr>
                <w:rFonts w:eastAsia="Times New Roman" w:cstheme="minorHAnsi"/>
                <w:b/>
                <w:color w:val="000000"/>
                <w:lang w:eastAsia="en-GB"/>
              </w:rPr>
            </w:pPr>
            <w:r w:rsidRPr="001E2590">
              <w:rPr>
                <w:rFonts w:eastAsia="Times New Roman" w:cstheme="minorHAnsi"/>
                <w:b/>
                <w:color w:val="000000"/>
                <w:lang w:eastAsia="en-GB"/>
              </w:rPr>
              <w:t>Deadline</w:t>
            </w:r>
          </w:p>
        </w:tc>
      </w:tr>
      <w:tr w:rsidR="0071326E" w:rsidRPr="001E2590" w14:paraId="1DF03DCC"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1542F" w14:textId="3B66D22F" w:rsidR="0071326E" w:rsidRPr="001E2590" w:rsidRDefault="0071326E" w:rsidP="0040560B">
            <w:pPr>
              <w:spacing w:after="0" w:line="240" w:lineRule="auto"/>
              <w:jc w:val="both"/>
              <w:rPr>
                <w:rFonts w:eastAsia="Times New Roman" w:cstheme="minorHAnsi"/>
                <w:lang w:eastAsia="en-GB"/>
              </w:rPr>
            </w:pPr>
            <w:r w:rsidRPr="001E2590">
              <w:rPr>
                <w:rFonts w:eastAsia="Times New Roman" w:cstheme="minorHAnsi"/>
                <w:lang w:eastAsia="en-GB"/>
              </w:rPr>
              <w:t>A</w:t>
            </w:r>
            <w:r w:rsidR="001E2590" w:rsidRPr="001E2590">
              <w:rPr>
                <w:rFonts w:eastAsia="Times New Roman" w:cstheme="minorHAnsi"/>
                <w:lang w:eastAsia="en-GB"/>
              </w:rPr>
              <w:t>1</w:t>
            </w:r>
            <w:r w:rsidR="001E2590">
              <w:rPr>
                <w:rFonts w:eastAsia="Times New Roman" w:cstheme="minorHAnsi"/>
                <w:lang w:eastAsia="en-GB"/>
              </w:rPr>
              <w:t>1</w:t>
            </w:r>
            <w:r w:rsidR="009929B5" w:rsidRPr="001E2590">
              <w:rPr>
                <w:rFonts w:eastAsia="Times New Roman" w:cstheme="minorHAnsi"/>
                <w:lang w:eastAsia="en-GB"/>
              </w:rPr>
              <w:t>. Include the relevant annexes in all future positions</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754E8" w14:textId="16938FF3" w:rsidR="0071326E" w:rsidRPr="001E2590" w:rsidRDefault="009929B5" w:rsidP="0040560B">
            <w:pPr>
              <w:spacing w:after="0" w:line="240" w:lineRule="auto"/>
              <w:rPr>
                <w:rFonts w:eastAsia="Times New Roman" w:cstheme="minorHAnsi"/>
                <w:lang w:eastAsia="en-GB"/>
              </w:rPr>
            </w:pPr>
            <w:r w:rsidRPr="001E2590">
              <w:rPr>
                <w:rFonts w:eastAsia="Times New Roman" w:cstheme="minorHAnsi"/>
                <w:lang w:eastAsia="en-GB"/>
              </w:rPr>
              <w:t>Staff team, under leadership of Director</w:t>
            </w:r>
          </w:p>
        </w:tc>
        <w:tc>
          <w:tcPr>
            <w:tcW w:w="2835" w:type="dxa"/>
            <w:tcBorders>
              <w:top w:val="single" w:sz="8" w:space="0" w:color="000000"/>
              <w:left w:val="single" w:sz="8" w:space="0" w:color="000000"/>
              <w:bottom w:val="single" w:sz="8" w:space="0" w:color="000000"/>
              <w:right w:val="single" w:sz="8" w:space="0" w:color="000000"/>
            </w:tcBorders>
          </w:tcPr>
          <w:p w14:paraId="50C12D35" w14:textId="549DE751" w:rsidR="0071326E" w:rsidRPr="001E2590" w:rsidRDefault="009929B5" w:rsidP="0040560B">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Ongoing</w:t>
            </w:r>
          </w:p>
        </w:tc>
      </w:tr>
      <w:tr w:rsidR="009929B5" w:rsidRPr="001E2590" w14:paraId="091A59CF" w14:textId="77777777" w:rsidTr="001E2590">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498CD" w14:textId="1E490CBA" w:rsidR="009929B5" w:rsidRPr="001E2590" w:rsidRDefault="009929B5" w:rsidP="0040560B">
            <w:pPr>
              <w:spacing w:after="0" w:line="240" w:lineRule="auto"/>
              <w:jc w:val="both"/>
              <w:rPr>
                <w:rFonts w:eastAsia="Times New Roman" w:cstheme="minorHAnsi"/>
                <w:lang w:eastAsia="en-GB"/>
              </w:rPr>
            </w:pPr>
            <w:r w:rsidRPr="001E2590">
              <w:rPr>
                <w:rFonts w:eastAsia="Times New Roman" w:cstheme="minorHAnsi"/>
                <w:lang w:eastAsia="en-GB"/>
              </w:rPr>
              <w:t>A</w:t>
            </w:r>
            <w:r w:rsidR="001E2590" w:rsidRPr="001E2590">
              <w:rPr>
                <w:rFonts w:eastAsia="Times New Roman" w:cstheme="minorHAnsi"/>
                <w:lang w:eastAsia="en-GB"/>
              </w:rPr>
              <w:t>1</w:t>
            </w:r>
            <w:r w:rsidR="001E2590">
              <w:rPr>
                <w:rFonts w:eastAsia="Times New Roman" w:cstheme="minorHAnsi"/>
                <w:lang w:eastAsia="en-GB"/>
              </w:rPr>
              <w:t>2</w:t>
            </w:r>
            <w:r w:rsidRPr="001E2590">
              <w:rPr>
                <w:rFonts w:eastAsia="Times New Roman" w:cstheme="minorHAnsi"/>
                <w:lang w:eastAsia="en-GB"/>
              </w:rPr>
              <w:t>. Present documents to Policy Team</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6BC86" w14:textId="3180AE85" w:rsidR="009929B5" w:rsidRPr="001E2590" w:rsidRDefault="009929B5" w:rsidP="0040560B">
            <w:pPr>
              <w:spacing w:after="0" w:line="240" w:lineRule="auto"/>
              <w:rPr>
                <w:rFonts w:eastAsia="Times New Roman" w:cstheme="minorHAnsi"/>
                <w:lang w:eastAsia="en-GB"/>
              </w:rPr>
            </w:pPr>
            <w:r w:rsidRPr="001E2590">
              <w:rPr>
                <w:rFonts w:eastAsia="Times New Roman" w:cstheme="minorHAnsi"/>
                <w:lang w:eastAsia="en-GB"/>
              </w:rPr>
              <w:t>Leo</w:t>
            </w:r>
          </w:p>
        </w:tc>
        <w:tc>
          <w:tcPr>
            <w:tcW w:w="2835" w:type="dxa"/>
            <w:tcBorders>
              <w:top w:val="single" w:sz="8" w:space="0" w:color="000000"/>
              <w:left w:val="single" w:sz="8" w:space="0" w:color="000000"/>
              <w:bottom w:val="single" w:sz="8" w:space="0" w:color="000000"/>
              <w:right w:val="single" w:sz="8" w:space="0" w:color="000000"/>
            </w:tcBorders>
          </w:tcPr>
          <w:p w14:paraId="7EFB4887" w14:textId="5257D6FC" w:rsidR="009929B5" w:rsidRPr="001E2590" w:rsidRDefault="009929B5" w:rsidP="0040560B">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Mid May </w:t>
            </w:r>
          </w:p>
        </w:tc>
      </w:tr>
    </w:tbl>
    <w:p w14:paraId="48467C37" w14:textId="5CEA6601" w:rsidR="0071326E" w:rsidRPr="001E2590" w:rsidRDefault="001E2590" w:rsidP="0071326E">
      <w:pPr>
        <w:rPr>
          <w:rFonts w:cstheme="minorHAnsi"/>
          <w:b/>
          <w:color w:val="C00000"/>
        </w:rPr>
      </w:pPr>
      <w:r>
        <w:rPr>
          <w:rFonts w:cstheme="minorHAnsi"/>
          <w:b/>
          <w:color w:val="C00000"/>
        </w:rPr>
        <w:br/>
      </w:r>
      <w:r w:rsidR="0071326E" w:rsidRPr="001E2590">
        <w:rPr>
          <w:rFonts w:cstheme="minorHAnsi"/>
          <w:b/>
          <w:color w:val="C00000"/>
        </w:rPr>
        <w:t>Session 6 – Key EAPN positions</w:t>
      </w:r>
    </w:p>
    <w:p w14:paraId="38115ADA" w14:textId="36912753" w:rsidR="00273C91" w:rsidRPr="001E2590" w:rsidRDefault="00273C91" w:rsidP="0071326E">
      <w:pPr>
        <w:rPr>
          <w:rFonts w:cstheme="minorHAnsi"/>
        </w:rPr>
      </w:pPr>
      <w:r w:rsidRPr="001E2590">
        <w:rPr>
          <w:rFonts w:cstheme="minorHAnsi"/>
        </w:rPr>
        <w:t xml:space="preserve">Three papers were presented in plenary (MFF, Future of Europe, Financing for Social Protection), and then discussed in three different ‘marketplaces’. </w:t>
      </w:r>
      <w:r w:rsidR="00900A5E" w:rsidRPr="001E2590">
        <w:rPr>
          <w:rFonts w:cstheme="minorHAnsi"/>
        </w:rPr>
        <w:t>The migration paper and action plan were also discussed.</w:t>
      </w:r>
    </w:p>
    <w:p w14:paraId="799E7D15" w14:textId="4BA67AD7" w:rsidR="00900A5E" w:rsidRPr="001E2590" w:rsidRDefault="00900A5E" w:rsidP="0071326E">
      <w:pPr>
        <w:rPr>
          <w:rFonts w:cstheme="minorHAnsi"/>
          <w:b/>
        </w:rPr>
      </w:pPr>
      <w:r w:rsidRPr="001E2590">
        <w:rPr>
          <w:rFonts w:cstheme="minorHAnsi"/>
          <w:b/>
        </w:rPr>
        <w:t>Key discussion points (general)</w:t>
      </w:r>
    </w:p>
    <w:p w14:paraId="4CC36B70" w14:textId="5F2BB267" w:rsidR="00900A5E" w:rsidRPr="001E2590" w:rsidRDefault="00900A5E" w:rsidP="00900A5E">
      <w:pPr>
        <w:pStyle w:val="ListParagraph"/>
        <w:numPr>
          <w:ilvl w:val="0"/>
          <w:numId w:val="29"/>
        </w:numPr>
        <w:rPr>
          <w:rFonts w:cstheme="minorHAnsi"/>
        </w:rPr>
      </w:pPr>
      <w:r w:rsidRPr="001E2590">
        <w:rPr>
          <w:rFonts w:cstheme="minorHAnsi"/>
        </w:rPr>
        <w:t xml:space="preserve">It was noted that we have too many different positions to discuss – we need to prioritise more clearly so that the work is more manageable for staff and members. </w:t>
      </w:r>
    </w:p>
    <w:p w14:paraId="2A6814FA" w14:textId="6008E9CA" w:rsidR="00900A5E" w:rsidRPr="001E2590" w:rsidRDefault="00900A5E" w:rsidP="00900A5E">
      <w:pPr>
        <w:pStyle w:val="ListParagraph"/>
        <w:numPr>
          <w:ilvl w:val="0"/>
          <w:numId w:val="29"/>
        </w:numPr>
        <w:rPr>
          <w:rFonts w:cstheme="minorHAnsi"/>
        </w:rPr>
      </w:pPr>
      <w:r w:rsidRPr="001E2590">
        <w:rPr>
          <w:rFonts w:cstheme="minorHAnsi"/>
        </w:rPr>
        <w:lastRenderedPageBreak/>
        <w:t>If the Ex Co is going to consider positions, executive summaries are necessary.</w:t>
      </w:r>
    </w:p>
    <w:p w14:paraId="5318259E" w14:textId="7846E079" w:rsidR="0071326E" w:rsidRPr="001E2590" w:rsidRDefault="0071326E" w:rsidP="00900A5E">
      <w:pPr>
        <w:rPr>
          <w:rFonts w:cstheme="minorHAnsi"/>
          <w:b/>
        </w:rPr>
      </w:pPr>
      <w:r w:rsidRPr="001E2590">
        <w:rPr>
          <w:rFonts w:cstheme="minorHAnsi"/>
          <w:b/>
        </w:rPr>
        <w:t>Key discussion points</w:t>
      </w:r>
      <w:r w:rsidR="00C3099B" w:rsidRPr="001E2590">
        <w:rPr>
          <w:rFonts w:cstheme="minorHAnsi"/>
          <w:b/>
        </w:rPr>
        <w:t xml:space="preserve"> on MFF</w:t>
      </w:r>
      <w:r w:rsidR="00273C91" w:rsidRPr="001E2590">
        <w:rPr>
          <w:rFonts w:cstheme="minorHAnsi"/>
          <w:b/>
        </w:rPr>
        <w:t xml:space="preserve"> paper</w:t>
      </w:r>
    </w:p>
    <w:p w14:paraId="6067FDDB" w14:textId="41FB9D64" w:rsidR="0071326E" w:rsidRPr="001E2590" w:rsidRDefault="00273C91" w:rsidP="0071326E">
      <w:pPr>
        <w:pStyle w:val="ListParagraph"/>
        <w:numPr>
          <w:ilvl w:val="0"/>
          <w:numId w:val="6"/>
        </w:numPr>
        <w:rPr>
          <w:rFonts w:cstheme="minorHAnsi"/>
        </w:rPr>
      </w:pPr>
      <w:r w:rsidRPr="001E2590">
        <w:rPr>
          <w:rFonts w:cstheme="minorHAnsi"/>
        </w:rPr>
        <w:t xml:space="preserve">It was agreed that we should not be campaigning for a separate fund (outside the ESF+) to fight poverty – this would be too heavy. </w:t>
      </w:r>
    </w:p>
    <w:p w14:paraId="7EDF8391" w14:textId="166BF834" w:rsidR="00E6247C" w:rsidRPr="001E2590" w:rsidRDefault="00273C91" w:rsidP="0071326E">
      <w:pPr>
        <w:pStyle w:val="ListParagraph"/>
        <w:numPr>
          <w:ilvl w:val="0"/>
          <w:numId w:val="6"/>
        </w:numPr>
        <w:rPr>
          <w:rFonts w:cstheme="minorHAnsi"/>
        </w:rPr>
      </w:pPr>
      <w:r w:rsidRPr="001E2590">
        <w:rPr>
          <w:rFonts w:cstheme="minorHAnsi"/>
        </w:rPr>
        <w:t>In such papers, we should aim to better reflect the voices of experts with experience of poverty.</w:t>
      </w:r>
    </w:p>
    <w:p w14:paraId="79559C3F" w14:textId="4B8F49F6" w:rsidR="00E6247C" w:rsidRPr="001E2590" w:rsidRDefault="00273C91" w:rsidP="00E6247C">
      <w:pPr>
        <w:rPr>
          <w:rFonts w:cstheme="minorHAnsi"/>
        </w:rPr>
      </w:pPr>
      <w:r w:rsidRPr="001E2590">
        <w:rPr>
          <w:rFonts w:cstheme="minorHAnsi"/>
        </w:rPr>
        <w:t xml:space="preserve">The Ex Co voted unanimously to adopt this paper as it stands. </w:t>
      </w:r>
    </w:p>
    <w:p w14:paraId="20B78BD4" w14:textId="19EF6C9C" w:rsidR="00E6247C" w:rsidRPr="001E2590" w:rsidRDefault="00273C91" w:rsidP="00E6247C">
      <w:pPr>
        <w:rPr>
          <w:rFonts w:cstheme="minorHAnsi"/>
          <w:b/>
        </w:rPr>
      </w:pPr>
      <w:r w:rsidRPr="001E2590">
        <w:rPr>
          <w:rFonts w:cstheme="minorHAnsi"/>
          <w:b/>
        </w:rPr>
        <w:t xml:space="preserve">Key discussion points on </w:t>
      </w:r>
      <w:r w:rsidR="00E6247C" w:rsidRPr="001E2590">
        <w:rPr>
          <w:rFonts w:cstheme="minorHAnsi"/>
          <w:b/>
        </w:rPr>
        <w:t>Future of Europe</w:t>
      </w:r>
      <w:r w:rsidRPr="001E2590">
        <w:rPr>
          <w:rFonts w:cstheme="minorHAnsi"/>
          <w:b/>
        </w:rPr>
        <w:t xml:space="preserve"> paper</w:t>
      </w:r>
    </w:p>
    <w:p w14:paraId="3C7C1696" w14:textId="1D19FF1D" w:rsidR="00E6247C" w:rsidRPr="001E2590" w:rsidRDefault="00273C91" w:rsidP="00E6247C">
      <w:pPr>
        <w:pStyle w:val="ListParagraph"/>
        <w:numPr>
          <w:ilvl w:val="0"/>
          <w:numId w:val="10"/>
        </w:numPr>
        <w:rPr>
          <w:rFonts w:cstheme="minorHAnsi"/>
        </w:rPr>
      </w:pPr>
      <w:r w:rsidRPr="001E2590">
        <w:rPr>
          <w:rFonts w:cstheme="minorHAnsi"/>
        </w:rPr>
        <w:t xml:space="preserve">For this to be an official EAPN document it needs a short Executive Summary. </w:t>
      </w:r>
    </w:p>
    <w:p w14:paraId="5C3A40C4" w14:textId="2494C6C1" w:rsidR="00E6247C" w:rsidRPr="001E2590" w:rsidRDefault="00745CD1" w:rsidP="006616C4">
      <w:pPr>
        <w:rPr>
          <w:rFonts w:cstheme="minorHAnsi"/>
        </w:rPr>
      </w:pPr>
      <w:r w:rsidRPr="001E2590">
        <w:rPr>
          <w:rFonts w:cstheme="minorHAnsi"/>
        </w:rPr>
        <w:t xml:space="preserve">The Ex Co voted unanimously to adopt this paper </w:t>
      </w:r>
    </w:p>
    <w:p w14:paraId="41D3767F" w14:textId="6E0BF375" w:rsidR="00E45538" w:rsidRPr="001E2590" w:rsidRDefault="001F552C" w:rsidP="001F552C">
      <w:pPr>
        <w:rPr>
          <w:rFonts w:eastAsia="Times New Roman" w:cstheme="minorHAnsi"/>
          <w:bCs/>
          <w:color w:val="000000"/>
          <w:lang w:eastAsia="en-GB"/>
        </w:rPr>
      </w:pPr>
      <w:r w:rsidRPr="001E2590">
        <w:rPr>
          <w:rFonts w:cstheme="minorHAnsi"/>
          <w:b/>
        </w:rPr>
        <w:t xml:space="preserve">Key discussion points on </w:t>
      </w:r>
      <w:r w:rsidR="00E45538" w:rsidRPr="001E2590">
        <w:rPr>
          <w:rFonts w:eastAsia="Times New Roman" w:cstheme="minorHAnsi"/>
          <w:b/>
          <w:bCs/>
          <w:color w:val="000000"/>
          <w:lang w:eastAsia="en-GB"/>
        </w:rPr>
        <w:t xml:space="preserve">Migration </w:t>
      </w:r>
      <w:r w:rsidR="00626C72" w:rsidRPr="001E2590">
        <w:rPr>
          <w:rFonts w:eastAsia="Times New Roman" w:cstheme="minorHAnsi"/>
          <w:b/>
          <w:bCs/>
          <w:color w:val="000000"/>
          <w:lang w:eastAsia="en-GB"/>
        </w:rPr>
        <w:t xml:space="preserve">position </w:t>
      </w:r>
      <w:r w:rsidR="00E45538" w:rsidRPr="001E2590">
        <w:rPr>
          <w:rFonts w:eastAsia="Times New Roman" w:cstheme="minorHAnsi"/>
          <w:b/>
          <w:bCs/>
          <w:color w:val="000000"/>
          <w:lang w:eastAsia="en-GB"/>
        </w:rPr>
        <w:t>paper</w:t>
      </w:r>
      <w:r w:rsidR="00E45538" w:rsidRPr="001E2590">
        <w:rPr>
          <w:rFonts w:eastAsia="Times New Roman" w:cstheme="minorHAnsi"/>
          <w:bCs/>
          <w:color w:val="000000"/>
          <w:lang w:eastAsia="en-GB"/>
        </w:rPr>
        <w:t xml:space="preserve"> </w:t>
      </w:r>
      <w:r w:rsidR="00626C72" w:rsidRPr="001E2590">
        <w:rPr>
          <w:rFonts w:eastAsia="Times New Roman" w:cstheme="minorHAnsi"/>
          <w:b/>
          <w:bCs/>
          <w:color w:val="000000"/>
          <w:lang w:eastAsia="en-GB"/>
        </w:rPr>
        <w:t>and action plan</w:t>
      </w:r>
    </w:p>
    <w:p w14:paraId="57A130D7" w14:textId="6A67D627" w:rsidR="00626C72" w:rsidRPr="001E2590" w:rsidRDefault="00626C72" w:rsidP="0071326E">
      <w:pPr>
        <w:pStyle w:val="ListParagraph"/>
        <w:numPr>
          <w:ilvl w:val="0"/>
          <w:numId w:val="27"/>
        </w:numPr>
        <w:spacing w:after="0" w:line="240" w:lineRule="auto"/>
        <w:jc w:val="both"/>
        <w:rPr>
          <w:rFonts w:eastAsia="Times New Roman" w:cstheme="minorHAnsi"/>
          <w:bCs/>
          <w:color w:val="000000"/>
          <w:lang w:eastAsia="en-GB"/>
        </w:rPr>
      </w:pPr>
      <w:bookmarkStart w:id="3" w:name="_Hlk513210581"/>
      <w:r w:rsidRPr="001E2590">
        <w:rPr>
          <w:rFonts w:eastAsia="Times New Roman" w:cstheme="minorHAnsi"/>
          <w:bCs/>
          <w:color w:val="000000"/>
          <w:lang w:eastAsia="en-GB"/>
        </w:rPr>
        <w:t xml:space="preserve">It was noted that the Ex Co had originally requested action / position on the refugee crisis – the situation became more complicated when the Task Force widened the scope to migration rather than focusing on the refugee crisis. </w:t>
      </w:r>
    </w:p>
    <w:p w14:paraId="12E3051C" w14:textId="37EE9A46" w:rsidR="00626C72" w:rsidRPr="001E2590" w:rsidRDefault="001F552C" w:rsidP="0071326E">
      <w:pPr>
        <w:pStyle w:val="ListParagraph"/>
        <w:numPr>
          <w:ilvl w:val="0"/>
          <w:numId w:val="27"/>
        </w:numPr>
        <w:spacing w:after="0" w:line="240" w:lineRule="auto"/>
        <w:jc w:val="both"/>
        <w:rPr>
          <w:rFonts w:eastAsia="Times New Roman" w:cstheme="minorHAnsi"/>
          <w:bCs/>
          <w:color w:val="000000"/>
          <w:lang w:eastAsia="en-GB"/>
        </w:rPr>
      </w:pPr>
      <w:r w:rsidRPr="001E2590">
        <w:rPr>
          <w:rFonts w:eastAsia="Times New Roman" w:cstheme="minorHAnsi"/>
          <w:bCs/>
          <w:color w:val="000000"/>
          <w:lang w:eastAsia="en-GB"/>
        </w:rPr>
        <w:t>This paper was ratified at the EUISG, with a large majority of networks voting in favour. The EUISG requested Ex Co consideration of the documents</w:t>
      </w:r>
      <w:r w:rsidR="00626C72" w:rsidRPr="001E2590">
        <w:rPr>
          <w:rFonts w:eastAsia="Times New Roman" w:cstheme="minorHAnsi"/>
          <w:bCs/>
          <w:color w:val="000000"/>
          <w:lang w:eastAsia="en-GB"/>
        </w:rPr>
        <w:t xml:space="preserve"> because of internal sensitivities for certain members.</w:t>
      </w:r>
    </w:p>
    <w:p w14:paraId="356128AB" w14:textId="6BE97C79" w:rsidR="00626C72" w:rsidRPr="001E2590" w:rsidRDefault="00626C72" w:rsidP="0071326E">
      <w:pPr>
        <w:pStyle w:val="ListParagraph"/>
        <w:numPr>
          <w:ilvl w:val="0"/>
          <w:numId w:val="27"/>
        </w:numPr>
        <w:spacing w:after="0" w:line="240" w:lineRule="auto"/>
        <w:jc w:val="both"/>
        <w:rPr>
          <w:rFonts w:eastAsia="Times New Roman" w:cstheme="minorHAnsi"/>
          <w:bCs/>
          <w:color w:val="000000"/>
          <w:lang w:eastAsia="en-GB"/>
        </w:rPr>
      </w:pPr>
      <w:r w:rsidRPr="001E2590">
        <w:rPr>
          <w:rFonts w:eastAsia="Times New Roman" w:cstheme="minorHAnsi"/>
          <w:bCs/>
          <w:color w:val="000000"/>
          <w:lang w:eastAsia="en-GB"/>
        </w:rPr>
        <w:t>It was noted that th</w:t>
      </w:r>
      <w:r w:rsidR="008976CB" w:rsidRPr="001E2590">
        <w:rPr>
          <w:rFonts w:eastAsia="Times New Roman" w:cstheme="minorHAnsi"/>
          <w:bCs/>
          <w:color w:val="000000"/>
          <w:lang w:eastAsia="en-GB"/>
        </w:rPr>
        <w:t>is</w:t>
      </w:r>
      <w:r w:rsidRPr="001E2590">
        <w:rPr>
          <w:rFonts w:eastAsia="Times New Roman" w:cstheme="minorHAnsi"/>
          <w:bCs/>
          <w:color w:val="000000"/>
          <w:lang w:eastAsia="en-GB"/>
        </w:rPr>
        <w:t xml:space="preserve"> paper represent</w:t>
      </w:r>
      <w:r w:rsidR="008976CB" w:rsidRPr="001E2590">
        <w:rPr>
          <w:rFonts w:eastAsia="Times New Roman" w:cstheme="minorHAnsi"/>
          <w:bCs/>
          <w:color w:val="000000"/>
          <w:lang w:eastAsia="en-GB"/>
        </w:rPr>
        <w:t>s</w:t>
      </w:r>
      <w:r w:rsidRPr="001E2590">
        <w:rPr>
          <w:rFonts w:eastAsia="Times New Roman" w:cstheme="minorHAnsi"/>
          <w:bCs/>
          <w:color w:val="000000"/>
          <w:lang w:eastAsia="en-GB"/>
        </w:rPr>
        <w:t xml:space="preserve"> the best compromise possible between the viewpoints of different members of the Migration Task Force.</w:t>
      </w:r>
    </w:p>
    <w:p w14:paraId="2887DC56" w14:textId="2C8F85E3" w:rsidR="00626C72" w:rsidRPr="001E2590" w:rsidRDefault="00626C72" w:rsidP="0071326E">
      <w:pPr>
        <w:pStyle w:val="ListParagraph"/>
        <w:numPr>
          <w:ilvl w:val="0"/>
          <w:numId w:val="27"/>
        </w:numPr>
        <w:spacing w:after="0" w:line="240" w:lineRule="auto"/>
        <w:jc w:val="both"/>
        <w:rPr>
          <w:rFonts w:eastAsia="Times New Roman" w:cstheme="minorHAnsi"/>
          <w:bCs/>
          <w:color w:val="000000"/>
          <w:lang w:eastAsia="en-GB"/>
        </w:rPr>
      </w:pPr>
      <w:r w:rsidRPr="001E2590">
        <w:rPr>
          <w:rFonts w:eastAsia="Times New Roman" w:cstheme="minorHAnsi"/>
          <w:bCs/>
          <w:color w:val="000000"/>
          <w:lang w:eastAsia="en-GB"/>
        </w:rPr>
        <w:t xml:space="preserve">EAPN Spain and EAPN Netherlands need to vote against this paper / action plan because it is not in line with the way they work with migrants at the national level. They will not block the paper. </w:t>
      </w:r>
    </w:p>
    <w:p w14:paraId="191028A3" w14:textId="5C519487" w:rsidR="00626C72" w:rsidRPr="001E2590" w:rsidRDefault="00626C72" w:rsidP="0071326E">
      <w:pPr>
        <w:pStyle w:val="ListParagraph"/>
        <w:numPr>
          <w:ilvl w:val="0"/>
          <w:numId w:val="27"/>
        </w:numPr>
        <w:spacing w:after="0" w:line="240" w:lineRule="auto"/>
        <w:jc w:val="both"/>
        <w:rPr>
          <w:rFonts w:eastAsia="Times New Roman" w:cstheme="minorHAnsi"/>
          <w:bCs/>
          <w:color w:val="000000"/>
          <w:lang w:eastAsia="en-GB"/>
        </w:rPr>
      </w:pPr>
      <w:r w:rsidRPr="001E2590">
        <w:rPr>
          <w:rFonts w:eastAsia="Times New Roman" w:cstheme="minorHAnsi"/>
          <w:bCs/>
          <w:color w:val="000000"/>
          <w:lang w:eastAsia="en-GB"/>
        </w:rPr>
        <w:t>The details about ‘criminalisation of humanitarian support for migrants’ on P5 needs to be checked for accuracy.</w:t>
      </w:r>
    </w:p>
    <w:p w14:paraId="40BBF7AE" w14:textId="7E1D6168" w:rsidR="00626C72" w:rsidRPr="001E2590" w:rsidRDefault="00626C72" w:rsidP="00626C72">
      <w:pPr>
        <w:spacing w:after="0" w:line="240" w:lineRule="auto"/>
        <w:jc w:val="both"/>
        <w:rPr>
          <w:rFonts w:eastAsia="Times New Roman" w:cstheme="minorHAnsi"/>
          <w:bCs/>
          <w:color w:val="000000"/>
          <w:lang w:eastAsia="en-GB"/>
        </w:rPr>
      </w:pPr>
    </w:p>
    <w:p w14:paraId="482EE14B" w14:textId="61CAFE64" w:rsidR="00626C72" w:rsidRPr="001E2590" w:rsidRDefault="00626C72" w:rsidP="00626C72">
      <w:pPr>
        <w:spacing w:after="0" w:line="240" w:lineRule="auto"/>
        <w:jc w:val="both"/>
        <w:rPr>
          <w:rFonts w:eastAsia="Times New Roman" w:cstheme="minorHAnsi"/>
          <w:bCs/>
          <w:color w:val="000000"/>
          <w:lang w:eastAsia="en-GB"/>
        </w:rPr>
      </w:pPr>
      <w:r w:rsidRPr="001E2590">
        <w:rPr>
          <w:rFonts w:eastAsia="Times New Roman" w:cstheme="minorHAnsi"/>
          <w:bCs/>
          <w:color w:val="000000"/>
          <w:lang w:eastAsia="en-GB"/>
        </w:rPr>
        <w:t>9 members voted in favour of the paper and action plan, 10 abstained and 3 vo</w:t>
      </w:r>
      <w:r w:rsidR="006616C4" w:rsidRPr="001E2590">
        <w:rPr>
          <w:rFonts w:eastAsia="Times New Roman" w:cstheme="minorHAnsi"/>
          <w:bCs/>
          <w:color w:val="000000"/>
          <w:lang w:eastAsia="en-GB"/>
        </w:rPr>
        <w:t>t</w:t>
      </w:r>
      <w:r w:rsidRPr="001E2590">
        <w:rPr>
          <w:rFonts w:eastAsia="Times New Roman" w:cstheme="minorHAnsi"/>
          <w:bCs/>
          <w:color w:val="000000"/>
          <w:lang w:eastAsia="en-GB"/>
        </w:rPr>
        <w:t>ed against. As such, the paper and acti</w:t>
      </w:r>
      <w:r w:rsidR="006616C4" w:rsidRPr="001E2590">
        <w:rPr>
          <w:rFonts w:eastAsia="Times New Roman" w:cstheme="minorHAnsi"/>
          <w:bCs/>
          <w:color w:val="000000"/>
          <w:lang w:eastAsia="en-GB"/>
        </w:rPr>
        <w:t>o</w:t>
      </w:r>
      <w:r w:rsidRPr="001E2590">
        <w:rPr>
          <w:rFonts w:eastAsia="Times New Roman" w:cstheme="minorHAnsi"/>
          <w:bCs/>
          <w:color w:val="000000"/>
          <w:lang w:eastAsia="en-GB"/>
        </w:rPr>
        <w:t xml:space="preserve">n plan are passed with an ordinary majority. </w:t>
      </w:r>
    </w:p>
    <w:bookmarkEnd w:id="3"/>
    <w:p w14:paraId="30EF0198" w14:textId="77777777" w:rsidR="00626C72" w:rsidRPr="001E2590" w:rsidRDefault="00626C72" w:rsidP="00626C72">
      <w:pPr>
        <w:spacing w:after="0" w:line="240" w:lineRule="auto"/>
        <w:jc w:val="both"/>
        <w:rPr>
          <w:rFonts w:eastAsia="Times New Roman" w:cstheme="minorHAnsi"/>
          <w:bCs/>
          <w:color w:val="000000"/>
          <w:lang w:eastAsia="en-GB"/>
        </w:rPr>
      </w:pPr>
    </w:p>
    <w:p w14:paraId="6731CB28" w14:textId="4407E4FB" w:rsidR="00626C72" w:rsidRPr="001E2590" w:rsidRDefault="00626C72" w:rsidP="00626C72">
      <w:pPr>
        <w:rPr>
          <w:rFonts w:eastAsia="Times New Roman" w:cstheme="minorHAnsi"/>
          <w:bCs/>
          <w:color w:val="000000"/>
          <w:lang w:eastAsia="en-GB"/>
        </w:rPr>
      </w:pPr>
      <w:r w:rsidRPr="001E2590">
        <w:rPr>
          <w:rFonts w:cstheme="minorHAnsi"/>
          <w:b/>
        </w:rPr>
        <w:t xml:space="preserve">Key discussion points on </w:t>
      </w:r>
      <w:r w:rsidRPr="001E2590">
        <w:rPr>
          <w:rFonts w:eastAsia="Times New Roman" w:cstheme="minorHAnsi"/>
          <w:b/>
          <w:bCs/>
          <w:color w:val="000000"/>
          <w:lang w:eastAsia="en-GB"/>
        </w:rPr>
        <w:t>Financing for Social Protection paper</w:t>
      </w:r>
    </w:p>
    <w:p w14:paraId="1EFB8F24" w14:textId="59245974" w:rsidR="0040560B" w:rsidRPr="001E2590" w:rsidRDefault="008976CB" w:rsidP="00900A5E">
      <w:pPr>
        <w:pStyle w:val="ListParagraph"/>
        <w:numPr>
          <w:ilvl w:val="0"/>
          <w:numId w:val="28"/>
        </w:numPr>
        <w:spacing w:after="0" w:line="240" w:lineRule="auto"/>
        <w:jc w:val="both"/>
        <w:rPr>
          <w:rFonts w:eastAsia="Times New Roman" w:cstheme="minorHAnsi"/>
          <w:bCs/>
          <w:color w:val="000000"/>
          <w:lang w:eastAsia="en-GB"/>
        </w:rPr>
      </w:pPr>
      <w:r w:rsidRPr="001E2590">
        <w:rPr>
          <w:rFonts w:eastAsia="Times New Roman" w:cstheme="minorHAnsi"/>
          <w:bCs/>
          <w:color w:val="000000"/>
          <w:lang w:eastAsia="en-GB"/>
        </w:rPr>
        <w:t>The section on ‘</w:t>
      </w:r>
      <w:r w:rsidR="00900A5E" w:rsidRPr="001E2590">
        <w:rPr>
          <w:rFonts w:eastAsia="Times New Roman" w:cstheme="minorHAnsi"/>
          <w:bCs/>
          <w:color w:val="000000"/>
          <w:lang w:eastAsia="en-GB"/>
        </w:rPr>
        <w:t xml:space="preserve">Consider EU prospects’ </w:t>
      </w:r>
      <w:r w:rsidRPr="001E2590">
        <w:rPr>
          <w:rFonts w:eastAsia="Times New Roman" w:cstheme="minorHAnsi"/>
          <w:bCs/>
          <w:color w:val="000000"/>
          <w:lang w:eastAsia="en-GB"/>
        </w:rPr>
        <w:t>could be reworded</w:t>
      </w:r>
    </w:p>
    <w:p w14:paraId="2D0A66A2" w14:textId="1C90B963" w:rsidR="00900A5E" w:rsidRPr="001E2590" w:rsidRDefault="00900A5E" w:rsidP="00900A5E">
      <w:pPr>
        <w:pStyle w:val="ListParagraph"/>
        <w:numPr>
          <w:ilvl w:val="0"/>
          <w:numId w:val="28"/>
        </w:numPr>
        <w:spacing w:after="0" w:line="240" w:lineRule="auto"/>
        <w:jc w:val="both"/>
        <w:rPr>
          <w:rFonts w:eastAsia="Times New Roman" w:cstheme="minorHAnsi"/>
          <w:bCs/>
          <w:color w:val="000000"/>
          <w:lang w:eastAsia="en-GB"/>
        </w:rPr>
      </w:pPr>
      <w:r w:rsidRPr="001E2590">
        <w:rPr>
          <w:rFonts w:eastAsia="Times New Roman" w:cstheme="minorHAnsi"/>
          <w:bCs/>
          <w:color w:val="000000"/>
          <w:lang w:eastAsia="en-GB"/>
        </w:rPr>
        <w:t>Axis C – normalizing responsibilities</w:t>
      </w:r>
      <w:r w:rsidR="008976CB" w:rsidRPr="001E2590">
        <w:rPr>
          <w:rFonts w:eastAsia="Times New Roman" w:cstheme="minorHAnsi"/>
          <w:bCs/>
          <w:color w:val="000000"/>
          <w:lang w:eastAsia="en-GB"/>
        </w:rPr>
        <w:t xml:space="preserve"> – could be clarified</w:t>
      </w:r>
    </w:p>
    <w:p w14:paraId="5619B1CE" w14:textId="059FCAD8" w:rsidR="00900A5E" w:rsidRPr="001E2590" w:rsidRDefault="00900A5E" w:rsidP="00900A5E">
      <w:pPr>
        <w:pStyle w:val="ListParagraph"/>
        <w:numPr>
          <w:ilvl w:val="0"/>
          <w:numId w:val="28"/>
        </w:numPr>
        <w:spacing w:after="0" w:line="240" w:lineRule="auto"/>
        <w:jc w:val="both"/>
        <w:rPr>
          <w:rFonts w:eastAsia="Times New Roman" w:cstheme="minorHAnsi"/>
          <w:bCs/>
          <w:color w:val="000000"/>
          <w:lang w:eastAsia="en-GB"/>
        </w:rPr>
      </w:pPr>
      <w:r w:rsidRPr="001E2590">
        <w:rPr>
          <w:rFonts w:eastAsia="Times New Roman" w:cstheme="minorHAnsi"/>
          <w:bCs/>
          <w:color w:val="000000"/>
          <w:lang w:eastAsia="en-GB"/>
        </w:rPr>
        <w:t>The paper could go further in demonstrating that enough funds are available to finance social protection –</w:t>
      </w:r>
      <w:r w:rsidR="008976CB" w:rsidRPr="001E2590">
        <w:rPr>
          <w:rFonts w:eastAsia="Times New Roman" w:cstheme="minorHAnsi"/>
          <w:bCs/>
          <w:color w:val="000000"/>
          <w:lang w:eastAsia="en-GB"/>
        </w:rPr>
        <w:t xml:space="preserve">a further focus could be on demonstrating the growth we have seen over recent years, and thus </w:t>
      </w:r>
      <w:r w:rsidRPr="001E2590">
        <w:rPr>
          <w:rFonts w:eastAsia="Times New Roman" w:cstheme="minorHAnsi"/>
          <w:bCs/>
          <w:color w:val="000000"/>
          <w:lang w:eastAsia="en-GB"/>
        </w:rPr>
        <w:t>stress</w:t>
      </w:r>
      <w:r w:rsidR="008976CB" w:rsidRPr="001E2590">
        <w:rPr>
          <w:rFonts w:eastAsia="Times New Roman" w:cstheme="minorHAnsi"/>
          <w:bCs/>
          <w:color w:val="000000"/>
          <w:lang w:eastAsia="en-GB"/>
        </w:rPr>
        <w:t>ing</w:t>
      </w:r>
      <w:r w:rsidRPr="001E2590">
        <w:rPr>
          <w:rFonts w:eastAsia="Times New Roman" w:cstheme="minorHAnsi"/>
          <w:bCs/>
          <w:color w:val="000000"/>
          <w:lang w:eastAsia="en-GB"/>
        </w:rPr>
        <w:t xml:space="preserve"> the need for better distribution</w:t>
      </w:r>
      <w:r w:rsidR="008976CB" w:rsidRPr="001E2590">
        <w:rPr>
          <w:rFonts w:eastAsia="Times New Roman" w:cstheme="minorHAnsi"/>
          <w:bCs/>
          <w:color w:val="000000"/>
          <w:lang w:eastAsia="en-GB"/>
        </w:rPr>
        <w:t>.</w:t>
      </w:r>
    </w:p>
    <w:p w14:paraId="458CDD32" w14:textId="29BE14D8" w:rsidR="00900A5E" w:rsidRPr="001E2590" w:rsidRDefault="00900A5E" w:rsidP="00900A5E">
      <w:pPr>
        <w:pStyle w:val="ListParagraph"/>
        <w:numPr>
          <w:ilvl w:val="0"/>
          <w:numId w:val="28"/>
        </w:numPr>
        <w:spacing w:after="0" w:line="240" w:lineRule="auto"/>
        <w:jc w:val="both"/>
        <w:rPr>
          <w:rFonts w:eastAsia="Times New Roman" w:cstheme="minorHAnsi"/>
          <w:bCs/>
          <w:color w:val="000000"/>
          <w:lang w:eastAsia="en-GB"/>
        </w:rPr>
      </w:pPr>
      <w:r w:rsidRPr="001E2590">
        <w:rPr>
          <w:rFonts w:eastAsia="Times New Roman" w:cstheme="minorHAnsi"/>
          <w:bCs/>
          <w:color w:val="000000"/>
          <w:lang w:eastAsia="en-GB"/>
        </w:rPr>
        <w:lastRenderedPageBreak/>
        <w:t>The presentation of this document was widely welcomed</w:t>
      </w:r>
      <w:r w:rsidR="007C0344" w:rsidRPr="001E2590">
        <w:rPr>
          <w:rFonts w:eastAsia="Times New Roman" w:cstheme="minorHAnsi"/>
          <w:bCs/>
          <w:color w:val="000000"/>
          <w:lang w:eastAsia="en-GB"/>
        </w:rPr>
        <w:t xml:space="preserve"> and should be shared so members can translate and use. </w:t>
      </w:r>
    </w:p>
    <w:p w14:paraId="5A7C9D5B" w14:textId="3B54434E" w:rsidR="00C3099B" w:rsidRDefault="008976CB" w:rsidP="00900A5E">
      <w:pPr>
        <w:rPr>
          <w:rFonts w:cstheme="minorHAnsi"/>
        </w:rPr>
      </w:pPr>
      <w:r w:rsidRPr="001E2590">
        <w:rPr>
          <w:rFonts w:cstheme="minorHAnsi"/>
        </w:rPr>
        <w:br/>
      </w:r>
      <w:r w:rsidR="00900A5E" w:rsidRPr="001E2590">
        <w:rPr>
          <w:rFonts w:cstheme="minorHAnsi"/>
        </w:rPr>
        <w:t xml:space="preserve">This document </w:t>
      </w:r>
      <w:r w:rsidRPr="001E2590">
        <w:rPr>
          <w:rFonts w:cstheme="minorHAnsi"/>
        </w:rPr>
        <w:t>was</w:t>
      </w:r>
      <w:r w:rsidR="00900A5E" w:rsidRPr="001E2590">
        <w:rPr>
          <w:rFonts w:cstheme="minorHAnsi"/>
        </w:rPr>
        <w:t xml:space="preserve"> issued on behalf of the Financing for Social Protection Committee, and thus wasn’t voted on by the Ex Co</w:t>
      </w:r>
      <w:r w:rsidRPr="001E2590">
        <w:rPr>
          <w:rFonts w:cstheme="minorHAnsi"/>
        </w:rPr>
        <w:t xml:space="preserve"> (as per the protocol agreed above)</w:t>
      </w:r>
    </w:p>
    <w:p w14:paraId="5CF165D9" w14:textId="77777777" w:rsidR="00A426E4" w:rsidRPr="001E2590" w:rsidRDefault="00A426E4" w:rsidP="00A426E4">
      <w:pPr>
        <w:spacing w:after="0" w:line="240" w:lineRule="auto"/>
        <w:jc w:val="both"/>
        <w:rPr>
          <w:rFonts w:eastAsia="Times New Roman" w:cstheme="minorHAnsi"/>
          <w:lang w:eastAsia="en-GB"/>
        </w:rPr>
      </w:pPr>
      <w:r w:rsidRPr="001E2590">
        <w:rPr>
          <w:rFonts w:eastAsia="Times New Roman" w:cstheme="minorHAnsi"/>
          <w:b/>
          <w:bCs/>
          <w:color w:val="000000"/>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A426E4" w:rsidRPr="001E2590" w14:paraId="6D22D2A9" w14:textId="77777777" w:rsidTr="009C53F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1E109" w14:textId="5AA923EB" w:rsidR="00A426E4" w:rsidRPr="001E2590" w:rsidRDefault="00A426E4" w:rsidP="009C53F7">
            <w:pPr>
              <w:spacing w:after="0" w:line="240" w:lineRule="auto"/>
              <w:jc w:val="both"/>
              <w:rPr>
                <w:rFonts w:eastAsia="Times New Roman" w:cstheme="minorHAnsi"/>
                <w:lang w:eastAsia="en-GB"/>
              </w:rPr>
            </w:pPr>
            <w:r w:rsidRPr="001E2590">
              <w:rPr>
                <w:rFonts w:eastAsia="Times New Roman" w:cstheme="minorHAnsi"/>
                <w:color w:val="000000"/>
                <w:lang w:eastAsia="en-GB"/>
              </w:rPr>
              <w:t>D</w:t>
            </w:r>
            <w:r>
              <w:rPr>
                <w:rFonts w:eastAsia="Times New Roman" w:cstheme="minorHAnsi"/>
                <w:color w:val="000000"/>
                <w:lang w:eastAsia="en-GB"/>
              </w:rPr>
              <w:t>9</w:t>
            </w:r>
            <w:r w:rsidRPr="001E2590">
              <w:rPr>
                <w:rFonts w:eastAsia="Times New Roman" w:cstheme="minorHAnsi"/>
                <w:color w:val="000000"/>
                <w:lang w:eastAsia="en-GB"/>
              </w:rPr>
              <w:t xml:space="preserve">. The </w:t>
            </w:r>
            <w:r>
              <w:rPr>
                <w:rFonts w:eastAsia="Times New Roman" w:cstheme="minorHAnsi"/>
                <w:color w:val="000000"/>
                <w:lang w:eastAsia="en-GB"/>
              </w:rPr>
              <w:t>papers were adopted by the ExCo</w:t>
            </w:r>
          </w:p>
        </w:tc>
      </w:tr>
    </w:tbl>
    <w:p w14:paraId="45702097" w14:textId="77777777" w:rsidR="00A426E4" w:rsidRDefault="00A426E4" w:rsidP="0071326E">
      <w:pPr>
        <w:spacing w:after="0" w:line="240" w:lineRule="auto"/>
        <w:jc w:val="both"/>
        <w:rPr>
          <w:rFonts w:eastAsia="Times New Roman" w:cstheme="minorHAnsi"/>
          <w:b/>
          <w:bCs/>
          <w:color w:val="000000"/>
          <w:lang w:eastAsia="en-GB"/>
        </w:rPr>
      </w:pPr>
    </w:p>
    <w:p w14:paraId="29D8B919" w14:textId="799F0F74" w:rsidR="0071326E" w:rsidRPr="001E2590" w:rsidRDefault="0071326E" w:rsidP="0071326E">
      <w:pPr>
        <w:spacing w:after="0" w:line="240" w:lineRule="auto"/>
        <w:jc w:val="both"/>
        <w:rPr>
          <w:rFonts w:eastAsia="Times New Roman" w:cstheme="minorHAnsi"/>
          <w:lang w:eastAsia="en-GB"/>
        </w:rPr>
      </w:pPr>
      <w:r w:rsidRPr="001E2590">
        <w:rPr>
          <w:rFonts w:eastAsia="Times New Roman" w:cstheme="minorHAnsi"/>
          <w:b/>
          <w:bCs/>
          <w:color w:val="000000"/>
          <w:lang w:eastAsia="en-GB"/>
        </w:rPr>
        <w:t>Actions</w:t>
      </w:r>
    </w:p>
    <w:tbl>
      <w:tblPr>
        <w:tblW w:w="14024" w:type="dxa"/>
        <w:tblCellMar>
          <w:top w:w="15" w:type="dxa"/>
          <w:left w:w="15" w:type="dxa"/>
          <w:bottom w:w="15" w:type="dxa"/>
          <w:right w:w="15" w:type="dxa"/>
        </w:tblCellMar>
        <w:tblLook w:val="04A0" w:firstRow="1" w:lastRow="0" w:firstColumn="1" w:lastColumn="0" w:noHBand="0" w:noVBand="1"/>
      </w:tblPr>
      <w:tblGrid>
        <w:gridCol w:w="8779"/>
        <w:gridCol w:w="3402"/>
        <w:gridCol w:w="1843"/>
      </w:tblGrid>
      <w:tr w:rsidR="0071326E" w:rsidRPr="001E2590" w14:paraId="33E9A78B" w14:textId="77777777" w:rsidTr="001E2590">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1AE27" w14:textId="2F5F8036" w:rsidR="0071326E" w:rsidRPr="001E2590" w:rsidRDefault="006616C4" w:rsidP="0040560B">
            <w:pPr>
              <w:spacing w:after="0" w:line="240" w:lineRule="auto"/>
              <w:jc w:val="both"/>
              <w:rPr>
                <w:rFonts w:eastAsia="Times New Roman" w:cstheme="minorHAnsi"/>
                <w:b/>
                <w:lang w:eastAsia="en-GB"/>
              </w:rPr>
            </w:pPr>
            <w:r w:rsidRPr="001E2590">
              <w:rPr>
                <w:rFonts w:eastAsia="Times New Roman" w:cstheme="minorHAnsi"/>
                <w:b/>
                <w:color w:val="000000"/>
                <w:lang w:eastAsia="en-GB"/>
              </w:rPr>
              <w:t>Actions</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2F63E" w14:textId="77777777" w:rsidR="0071326E" w:rsidRPr="001E2590" w:rsidRDefault="0071326E" w:rsidP="0040560B">
            <w:pPr>
              <w:spacing w:after="0" w:line="240" w:lineRule="auto"/>
              <w:rPr>
                <w:rFonts w:eastAsia="Times New Roman" w:cstheme="minorHAnsi"/>
                <w:b/>
                <w:lang w:eastAsia="en-GB"/>
              </w:rPr>
            </w:pPr>
            <w:r w:rsidRPr="001E2590">
              <w:rPr>
                <w:rFonts w:eastAsia="Times New Roman" w:cstheme="minorHAnsi"/>
                <w:b/>
                <w:color w:val="000000"/>
                <w:lang w:eastAsia="en-GB"/>
              </w:rPr>
              <w:t>Responsible</w:t>
            </w:r>
          </w:p>
        </w:tc>
        <w:tc>
          <w:tcPr>
            <w:tcW w:w="1843" w:type="dxa"/>
            <w:tcBorders>
              <w:top w:val="single" w:sz="8" w:space="0" w:color="000000"/>
              <w:left w:val="single" w:sz="8" w:space="0" w:color="000000"/>
              <w:bottom w:val="single" w:sz="8" w:space="0" w:color="000000"/>
              <w:right w:val="single" w:sz="8" w:space="0" w:color="000000"/>
            </w:tcBorders>
          </w:tcPr>
          <w:p w14:paraId="066D8DE8" w14:textId="77777777" w:rsidR="0071326E" w:rsidRPr="001E2590" w:rsidRDefault="0071326E" w:rsidP="0040560B">
            <w:pPr>
              <w:spacing w:after="0" w:line="240" w:lineRule="auto"/>
              <w:rPr>
                <w:rFonts w:eastAsia="Times New Roman" w:cstheme="minorHAnsi"/>
                <w:b/>
                <w:color w:val="000000"/>
                <w:lang w:eastAsia="en-GB"/>
              </w:rPr>
            </w:pPr>
            <w:r w:rsidRPr="001E2590">
              <w:rPr>
                <w:rFonts w:eastAsia="Times New Roman" w:cstheme="minorHAnsi"/>
                <w:b/>
                <w:color w:val="000000"/>
                <w:lang w:eastAsia="en-GB"/>
              </w:rPr>
              <w:t>Deadline</w:t>
            </w:r>
          </w:p>
        </w:tc>
      </w:tr>
      <w:tr w:rsidR="0071326E" w:rsidRPr="001E2590" w14:paraId="023430B3" w14:textId="77777777" w:rsidTr="001E2590">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D440F" w14:textId="2B83469D" w:rsidR="0071326E" w:rsidRPr="001E2590" w:rsidRDefault="0071326E" w:rsidP="0040560B">
            <w:pPr>
              <w:spacing w:after="0" w:line="240" w:lineRule="auto"/>
              <w:jc w:val="both"/>
              <w:rPr>
                <w:rFonts w:eastAsia="Times New Roman" w:cstheme="minorHAnsi"/>
                <w:lang w:eastAsia="en-GB"/>
              </w:rPr>
            </w:pPr>
            <w:r w:rsidRPr="001E2590">
              <w:rPr>
                <w:rFonts w:eastAsia="Times New Roman" w:cstheme="minorHAnsi"/>
                <w:lang w:eastAsia="en-GB"/>
              </w:rPr>
              <w:t>A</w:t>
            </w:r>
            <w:r w:rsidR="006616C4" w:rsidRPr="001E2590">
              <w:rPr>
                <w:rFonts w:eastAsia="Times New Roman" w:cstheme="minorHAnsi"/>
                <w:lang w:eastAsia="en-GB"/>
              </w:rPr>
              <w:t>1</w:t>
            </w:r>
            <w:r w:rsidR="001E2590">
              <w:rPr>
                <w:rFonts w:eastAsia="Times New Roman" w:cstheme="minorHAnsi"/>
                <w:lang w:eastAsia="en-GB"/>
              </w:rPr>
              <w:t>3</w:t>
            </w:r>
            <w:r w:rsidR="006616C4" w:rsidRPr="001E2590">
              <w:rPr>
                <w:rFonts w:eastAsia="Times New Roman" w:cstheme="minorHAnsi"/>
                <w:lang w:eastAsia="en-GB"/>
              </w:rPr>
              <w:t xml:space="preserve">. The </w:t>
            </w:r>
            <w:r w:rsidR="008976CB" w:rsidRPr="001E2590">
              <w:rPr>
                <w:rFonts w:eastAsia="Times New Roman" w:cstheme="minorHAnsi"/>
                <w:lang w:eastAsia="en-GB"/>
              </w:rPr>
              <w:t>Financing for Social Protection paper</w:t>
            </w:r>
            <w:r w:rsidR="006616C4" w:rsidRPr="001E2590">
              <w:rPr>
                <w:rFonts w:eastAsia="Times New Roman" w:cstheme="minorHAnsi"/>
                <w:lang w:eastAsia="en-GB"/>
              </w:rPr>
              <w:t xml:space="preserve"> and the presentation should be shared with members so that they can start to contextualise and use it at the national level.</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8AEA4" w14:textId="57B44E6E" w:rsidR="0071326E" w:rsidRPr="001E2590" w:rsidRDefault="006616C4" w:rsidP="0040560B">
            <w:pPr>
              <w:spacing w:after="0" w:line="240" w:lineRule="auto"/>
              <w:rPr>
                <w:rFonts w:eastAsia="Times New Roman" w:cstheme="minorHAnsi"/>
                <w:lang w:eastAsia="en-GB"/>
              </w:rPr>
            </w:pPr>
            <w:r w:rsidRPr="001E2590">
              <w:rPr>
                <w:rFonts w:eastAsia="Times New Roman" w:cstheme="minorHAnsi"/>
                <w:lang w:eastAsia="en-GB"/>
              </w:rPr>
              <w:t>Leo and Elke</w:t>
            </w:r>
          </w:p>
        </w:tc>
        <w:tc>
          <w:tcPr>
            <w:tcW w:w="1843" w:type="dxa"/>
            <w:tcBorders>
              <w:top w:val="single" w:sz="8" w:space="0" w:color="000000"/>
              <w:left w:val="single" w:sz="8" w:space="0" w:color="000000"/>
              <w:bottom w:val="single" w:sz="8" w:space="0" w:color="000000"/>
              <w:right w:val="single" w:sz="8" w:space="0" w:color="000000"/>
            </w:tcBorders>
          </w:tcPr>
          <w:p w14:paraId="1E10B674" w14:textId="6F22E161" w:rsidR="0071326E" w:rsidRPr="001E2590" w:rsidRDefault="006616C4" w:rsidP="0040560B">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Mid May</w:t>
            </w:r>
          </w:p>
        </w:tc>
      </w:tr>
      <w:tr w:rsidR="00A426E4" w:rsidRPr="001E2590" w14:paraId="1E4EC324" w14:textId="77777777" w:rsidTr="001E2590">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9A2B5" w14:textId="510EDB63" w:rsidR="00A426E4" w:rsidRPr="001E2590" w:rsidRDefault="00A426E4" w:rsidP="0040560B">
            <w:pPr>
              <w:spacing w:after="0" w:line="240" w:lineRule="auto"/>
              <w:jc w:val="both"/>
              <w:rPr>
                <w:rFonts w:eastAsia="Times New Roman" w:cstheme="minorHAnsi"/>
                <w:lang w:eastAsia="en-GB"/>
              </w:rPr>
            </w:pPr>
            <w:r>
              <w:rPr>
                <w:rFonts w:eastAsia="Times New Roman" w:cstheme="minorHAnsi"/>
                <w:lang w:eastAsia="en-GB"/>
              </w:rPr>
              <w:t>A14. Provide an Executive Summary for the Future of Europe paper</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3D504" w14:textId="40B6DAD8" w:rsidR="00A426E4" w:rsidRPr="001E2590" w:rsidRDefault="00A426E4" w:rsidP="0040560B">
            <w:pPr>
              <w:spacing w:after="0" w:line="240" w:lineRule="auto"/>
              <w:rPr>
                <w:rFonts w:eastAsia="Times New Roman" w:cstheme="minorHAnsi"/>
                <w:lang w:eastAsia="en-GB"/>
              </w:rPr>
            </w:pPr>
            <w:r>
              <w:rPr>
                <w:rFonts w:eastAsia="Times New Roman" w:cstheme="minorHAnsi"/>
                <w:lang w:eastAsia="en-GB"/>
              </w:rPr>
              <w:t>EAPN Spain</w:t>
            </w:r>
          </w:p>
        </w:tc>
        <w:tc>
          <w:tcPr>
            <w:tcW w:w="1843" w:type="dxa"/>
            <w:tcBorders>
              <w:top w:val="single" w:sz="8" w:space="0" w:color="000000"/>
              <w:left w:val="single" w:sz="8" w:space="0" w:color="000000"/>
              <w:bottom w:val="single" w:sz="8" w:space="0" w:color="000000"/>
              <w:right w:val="single" w:sz="8" w:space="0" w:color="000000"/>
            </w:tcBorders>
          </w:tcPr>
          <w:p w14:paraId="432FDD6F" w14:textId="4EF3842F" w:rsidR="00A426E4" w:rsidRPr="001E2590" w:rsidRDefault="00A426E4" w:rsidP="0040560B">
            <w:pPr>
              <w:spacing w:after="0" w:line="240" w:lineRule="auto"/>
              <w:rPr>
                <w:rFonts w:eastAsia="Times New Roman" w:cstheme="minorHAnsi"/>
                <w:color w:val="000000"/>
                <w:lang w:eastAsia="en-GB"/>
              </w:rPr>
            </w:pPr>
            <w:r>
              <w:rPr>
                <w:rFonts w:eastAsia="Times New Roman" w:cstheme="minorHAnsi"/>
                <w:color w:val="000000"/>
                <w:lang w:eastAsia="en-GB"/>
              </w:rPr>
              <w:t>End May</w:t>
            </w:r>
          </w:p>
        </w:tc>
      </w:tr>
    </w:tbl>
    <w:p w14:paraId="67149831" w14:textId="6895FD54" w:rsidR="0071326E" w:rsidRPr="00082297" w:rsidRDefault="006616C4" w:rsidP="0071326E">
      <w:pPr>
        <w:rPr>
          <w:rFonts w:cstheme="minorHAnsi"/>
          <w:b/>
          <w:color w:val="C00000"/>
        </w:rPr>
      </w:pPr>
      <w:r w:rsidRPr="00082297">
        <w:rPr>
          <w:rFonts w:cstheme="minorHAnsi"/>
          <w:b/>
          <w:color w:val="C00000"/>
        </w:rPr>
        <w:br/>
      </w:r>
      <w:r w:rsidR="0071326E" w:rsidRPr="00082297">
        <w:rPr>
          <w:rFonts w:cstheme="minorHAnsi"/>
          <w:b/>
          <w:color w:val="C00000"/>
        </w:rPr>
        <w:t>Session 7: Strategic Thinking</w:t>
      </w:r>
    </w:p>
    <w:p w14:paraId="6C29FDDD" w14:textId="6668CA1B" w:rsidR="00486C54" w:rsidRPr="001E2590" w:rsidRDefault="001E2590" w:rsidP="001E2590">
      <w:pPr>
        <w:jc w:val="both"/>
        <w:rPr>
          <w:rFonts w:cstheme="minorHAnsi"/>
        </w:rPr>
      </w:pPr>
      <w:r w:rsidRPr="001E2590">
        <w:rPr>
          <w:rFonts w:cstheme="minorHAnsi"/>
        </w:rPr>
        <w:t>Notes in a separate document.</w:t>
      </w:r>
    </w:p>
    <w:p w14:paraId="0168AD9A" w14:textId="77777777" w:rsidR="0071326E" w:rsidRPr="00082297" w:rsidRDefault="0071326E" w:rsidP="0071326E">
      <w:pPr>
        <w:rPr>
          <w:rFonts w:cstheme="minorHAnsi"/>
          <w:b/>
          <w:color w:val="C00000"/>
        </w:rPr>
      </w:pPr>
      <w:r w:rsidRPr="00082297">
        <w:rPr>
          <w:rFonts w:cstheme="minorHAnsi"/>
          <w:b/>
          <w:color w:val="C00000"/>
        </w:rPr>
        <w:t>Session 8 - Evaluation</w:t>
      </w:r>
    </w:p>
    <w:p w14:paraId="7D514FE5" w14:textId="0D86730A" w:rsidR="008976CB" w:rsidRPr="001E2590" w:rsidRDefault="008976CB" w:rsidP="00486C54">
      <w:pPr>
        <w:jc w:val="both"/>
        <w:rPr>
          <w:rFonts w:cstheme="minorHAnsi"/>
        </w:rPr>
      </w:pPr>
      <w:r w:rsidRPr="001E2590">
        <w:rPr>
          <w:rFonts w:cstheme="minorHAnsi"/>
        </w:rPr>
        <w:t>This evaluation focused on to what extent we kept to the point – as this was recognised as a weakness of the last Ex Co meeting. There was a general sense that this meeting was more focused, and the following points should be kept in mind for future meetings:</w:t>
      </w:r>
    </w:p>
    <w:tbl>
      <w:tblPr>
        <w:tblStyle w:val="TableGrid"/>
        <w:tblW w:w="14454" w:type="dxa"/>
        <w:tblLook w:val="04A0" w:firstRow="1" w:lastRow="0" w:firstColumn="1" w:lastColumn="0" w:noHBand="0" w:noVBand="1"/>
      </w:tblPr>
      <w:tblGrid>
        <w:gridCol w:w="6974"/>
        <w:gridCol w:w="7480"/>
      </w:tblGrid>
      <w:tr w:rsidR="008976CB" w:rsidRPr="001E2590" w14:paraId="5CB2ECBD" w14:textId="77777777" w:rsidTr="00082297">
        <w:tc>
          <w:tcPr>
            <w:tcW w:w="6974" w:type="dxa"/>
          </w:tcPr>
          <w:p w14:paraId="4A6BBC23" w14:textId="06FBBF1C" w:rsidR="008976CB" w:rsidRPr="001E2590" w:rsidRDefault="008976CB" w:rsidP="008976CB">
            <w:pPr>
              <w:jc w:val="center"/>
              <w:rPr>
                <w:rFonts w:cstheme="minorHAnsi"/>
              </w:rPr>
            </w:pPr>
            <w:r w:rsidRPr="001E2590">
              <w:rPr>
                <mc:AlternateContent>
                  <mc:Choice Requires="w16se">
                    <w:rFonts w:eastAsia="Times New Roman" w:cstheme="minorHAnsi"/>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r w:rsidRPr="001E2590">
              <w:rPr>
                <w:rFonts w:eastAsia="Times New Roman" w:cstheme="minorHAnsi"/>
                <w:lang w:eastAsia="en-GB"/>
              </w:rPr>
              <w:t>(To keep, to celebrate!)</w:t>
            </w:r>
          </w:p>
        </w:tc>
        <w:tc>
          <w:tcPr>
            <w:tcW w:w="7480" w:type="dxa"/>
          </w:tcPr>
          <w:p w14:paraId="221D64DB" w14:textId="1ED770F9" w:rsidR="008976CB" w:rsidRPr="001E2590" w:rsidRDefault="008976CB" w:rsidP="008976CB">
            <w:pPr>
              <w:jc w:val="center"/>
              <w:rPr>
                <w:rFonts w:cstheme="minorHAnsi"/>
              </w:rPr>
            </w:pPr>
            <w:r w:rsidRPr="001E2590">
              <w:rPr>
                <w:rFonts w:ascii="Segoe UI Emoji" w:hAnsi="Segoe UI Emoji" w:cs="Segoe UI Emoji"/>
              </w:rPr>
              <w:t>🙁</w:t>
            </w:r>
            <w:r w:rsidRPr="001E2590">
              <w:rPr>
                <w:rFonts w:cstheme="minorHAnsi"/>
              </w:rPr>
              <w:t>(</w:t>
            </w:r>
            <w:r w:rsidR="001E2590">
              <w:rPr>
                <w:rFonts w:cstheme="minorHAnsi"/>
              </w:rPr>
              <w:t>T</w:t>
            </w:r>
            <w:r w:rsidRPr="001E2590">
              <w:rPr>
                <w:rFonts w:cstheme="minorHAnsi"/>
              </w:rPr>
              <w:t>o improve!)</w:t>
            </w:r>
          </w:p>
        </w:tc>
      </w:tr>
      <w:tr w:rsidR="008976CB" w:rsidRPr="001E2590" w14:paraId="110BE61B" w14:textId="77777777" w:rsidTr="00082297">
        <w:tc>
          <w:tcPr>
            <w:tcW w:w="6974" w:type="dxa"/>
          </w:tcPr>
          <w:p w14:paraId="5730FDED" w14:textId="4862F5BC" w:rsidR="008976CB" w:rsidRPr="001E2590" w:rsidRDefault="008976CB" w:rsidP="008976CB">
            <w:pPr>
              <w:jc w:val="both"/>
              <w:rPr>
                <w:rFonts w:cstheme="minorHAnsi"/>
              </w:rPr>
            </w:pPr>
            <w:r w:rsidRPr="001E2590">
              <w:rPr>
                <w:rFonts w:cstheme="minorHAnsi"/>
              </w:rPr>
              <w:t>We are moving to a different way of working as an ExCo</w:t>
            </w:r>
          </w:p>
        </w:tc>
        <w:tc>
          <w:tcPr>
            <w:tcW w:w="7480" w:type="dxa"/>
          </w:tcPr>
          <w:p w14:paraId="0D8A6330" w14:textId="5D3DEFC0" w:rsidR="008976CB" w:rsidRPr="001E2590" w:rsidRDefault="008976CB" w:rsidP="00486C54">
            <w:pPr>
              <w:jc w:val="both"/>
              <w:rPr>
                <w:rFonts w:cstheme="minorHAnsi"/>
              </w:rPr>
            </w:pPr>
            <w:r w:rsidRPr="001E2590">
              <w:rPr>
                <w:rFonts w:cstheme="minorHAnsi"/>
              </w:rPr>
              <w:t>Documents need to be shared 2 weeks in advance</w:t>
            </w:r>
          </w:p>
        </w:tc>
      </w:tr>
      <w:tr w:rsidR="008976CB" w:rsidRPr="001E2590" w14:paraId="699FF2BF" w14:textId="77777777" w:rsidTr="00082297">
        <w:tc>
          <w:tcPr>
            <w:tcW w:w="6974" w:type="dxa"/>
          </w:tcPr>
          <w:p w14:paraId="10876018" w14:textId="2636D535" w:rsidR="008976CB" w:rsidRPr="001E2590" w:rsidRDefault="008976CB" w:rsidP="00486C54">
            <w:pPr>
              <w:jc w:val="both"/>
              <w:rPr>
                <w:rFonts w:cstheme="minorHAnsi"/>
              </w:rPr>
            </w:pPr>
            <w:r w:rsidRPr="001E2590">
              <w:rPr>
                <w:rFonts w:cstheme="minorHAnsi"/>
              </w:rPr>
              <w:t xml:space="preserve">We are becoming much clearer about the role of the ExCo </w:t>
            </w:r>
          </w:p>
        </w:tc>
        <w:tc>
          <w:tcPr>
            <w:tcW w:w="7480" w:type="dxa"/>
          </w:tcPr>
          <w:p w14:paraId="347E3ABB" w14:textId="50FDE830" w:rsidR="008976CB" w:rsidRPr="001E2590" w:rsidRDefault="008976CB" w:rsidP="00486C54">
            <w:pPr>
              <w:jc w:val="both"/>
              <w:rPr>
                <w:rFonts w:cstheme="minorHAnsi"/>
              </w:rPr>
            </w:pPr>
            <w:r w:rsidRPr="001E2590">
              <w:rPr>
                <w:rFonts w:cstheme="minorHAnsi"/>
              </w:rPr>
              <w:t>We could have fewer items to discuss, with more time – this would be less stressful</w:t>
            </w:r>
          </w:p>
        </w:tc>
      </w:tr>
      <w:tr w:rsidR="008976CB" w:rsidRPr="001E2590" w14:paraId="1441B71B" w14:textId="77777777" w:rsidTr="00082297">
        <w:tc>
          <w:tcPr>
            <w:tcW w:w="6974" w:type="dxa"/>
          </w:tcPr>
          <w:p w14:paraId="383068EC" w14:textId="3361CC03" w:rsidR="008976CB" w:rsidRPr="001E2590" w:rsidRDefault="008976CB" w:rsidP="00486C54">
            <w:pPr>
              <w:jc w:val="both"/>
              <w:rPr>
                <w:rFonts w:cstheme="minorHAnsi"/>
              </w:rPr>
            </w:pPr>
            <w:r w:rsidRPr="001E2590">
              <w:rPr>
                <w:rFonts w:cstheme="minorHAnsi"/>
              </w:rPr>
              <w:t>Everyone participated!</w:t>
            </w:r>
          </w:p>
        </w:tc>
        <w:tc>
          <w:tcPr>
            <w:tcW w:w="7480" w:type="dxa"/>
          </w:tcPr>
          <w:p w14:paraId="3435EFEA" w14:textId="57FE3C10" w:rsidR="008976CB" w:rsidRPr="001E2590" w:rsidRDefault="008976CB" w:rsidP="00486C54">
            <w:pPr>
              <w:jc w:val="both"/>
              <w:rPr>
                <w:rFonts w:cstheme="minorHAnsi"/>
              </w:rPr>
            </w:pPr>
            <w:r w:rsidRPr="001E2590">
              <w:rPr>
                <w:rFonts w:cstheme="minorHAnsi"/>
              </w:rPr>
              <w:t>Plenary feedback sessions need to be shorter and more dynamic</w:t>
            </w:r>
          </w:p>
        </w:tc>
      </w:tr>
    </w:tbl>
    <w:p w14:paraId="15746450" w14:textId="311282F8" w:rsidR="00486C54" w:rsidRPr="00082297" w:rsidRDefault="008976CB" w:rsidP="00486C54">
      <w:pPr>
        <w:jc w:val="both"/>
        <w:rPr>
          <w:rFonts w:cstheme="minorHAnsi"/>
          <w:b/>
          <w:color w:val="C00000"/>
        </w:rPr>
      </w:pPr>
      <w:r w:rsidRPr="00082297">
        <w:rPr>
          <w:rFonts w:cstheme="minorHAnsi"/>
          <w:b/>
          <w:color w:val="C00000"/>
        </w:rPr>
        <w:br/>
        <w:t xml:space="preserve">Parking Lot issues to be revisited (either at future ExCo or during Strategic Thinking Process) </w:t>
      </w:r>
    </w:p>
    <w:p w14:paraId="6775BF17" w14:textId="77777777" w:rsidR="001E2590" w:rsidRPr="001E2590" w:rsidRDefault="001E2590" w:rsidP="008976CB">
      <w:pPr>
        <w:pStyle w:val="ListParagraph"/>
        <w:numPr>
          <w:ilvl w:val="0"/>
          <w:numId w:val="49"/>
        </w:numPr>
        <w:jc w:val="both"/>
        <w:rPr>
          <w:rFonts w:cstheme="minorHAnsi"/>
        </w:rPr>
      </w:pPr>
      <w:r w:rsidRPr="001E2590">
        <w:rPr>
          <w:rFonts w:cstheme="minorHAnsi"/>
        </w:rPr>
        <w:t>EAPN Structures</w:t>
      </w:r>
    </w:p>
    <w:p w14:paraId="1C3960D1" w14:textId="77777777" w:rsidR="001E2590" w:rsidRPr="001E2590" w:rsidRDefault="001E2590" w:rsidP="001E2590">
      <w:pPr>
        <w:pStyle w:val="ListParagraph"/>
        <w:numPr>
          <w:ilvl w:val="0"/>
          <w:numId w:val="49"/>
        </w:numPr>
        <w:jc w:val="both"/>
        <w:rPr>
          <w:rFonts w:cstheme="minorHAnsi"/>
        </w:rPr>
      </w:pPr>
      <w:r w:rsidRPr="001E2590">
        <w:rPr>
          <w:rFonts w:cstheme="minorHAnsi"/>
        </w:rPr>
        <w:lastRenderedPageBreak/>
        <w:t>EAPN democracy, values and principles</w:t>
      </w:r>
    </w:p>
    <w:p w14:paraId="77DA7C86" w14:textId="77777777" w:rsidR="001E2590" w:rsidRPr="001E2590" w:rsidRDefault="001E2590" w:rsidP="001E2590">
      <w:pPr>
        <w:pStyle w:val="ListParagraph"/>
        <w:numPr>
          <w:ilvl w:val="0"/>
          <w:numId w:val="49"/>
        </w:numPr>
        <w:jc w:val="both"/>
        <w:rPr>
          <w:rFonts w:cstheme="minorHAnsi"/>
        </w:rPr>
      </w:pPr>
      <w:r w:rsidRPr="001E2590">
        <w:rPr>
          <w:rFonts w:cstheme="minorHAnsi"/>
        </w:rPr>
        <w:t>EAPN Voting Rights</w:t>
      </w:r>
    </w:p>
    <w:p w14:paraId="25476C34" w14:textId="77777777" w:rsidR="001E2590" w:rsidRPr="001E2590" w:rsidRDefault="001E2590" w:rsidP="001E2590">
      <w:pPr>
        <w:pStyle w:val="ListParagraph"/>
        <w:numPr>
          <w:ilvl w:val="0"/>
          <w:numId w:val="49"/>
        </w:numPr>
        <w:jc w:val="both"/>
        <w:rPr>
          <w:rFonts w:cstheme="minorHAnsi"/>
        </w:rPr>
      </w:pPr>
      <w:r w:rsidRPr="001E2590">
        <w:rPr>
          <w:rFonts w:cstheme="minorHAnsi"/>
        </w:rPr>
        <w:t>Bureau election process</w:t>
      </w:r>
    </w:p>
    <w:p w14:paraId="1ABB02D8" w14:textId="77777777" w:rsidR="001E2590" w:rsidRPr="001E2590" w:rsidRDefault="001E2590" w:rsidP="001E2590">
      <w:pPr>
        <w:pStyle w:val="ListParagraph"/>
        <w:numPr>
          <w:ilvl w:val="0"/>
          <w:numId w:val="49"/>
        </w:numPr>
        <w:jc w:val="both"/>
        <w:rPr>
          <w:rFonts w:cstheme="minorHAnsi"/>
        </w:rPr>
      </w:pPr>
      <w:r w:rsidRPr="001E2590">
        <w:rPr>
          <w:rFonts w:cstheme="minorHAnsi"/>
        </w:rPr>
        <w:t>PeP</w:t>
      </w:r>
    </w:p>
    <w:p w14:paraId="27D8915D" w14:textId="3D2BC259" w:rsidR="0071326E" w:rsidRPr="00082297" w:rsidRDefault="008976CB" w:rsidP="0049441D">
      <w:pPr>
        <w:pStyle w:val="ListParagraph"/>
        <w:numPr>
          <w:ilvl w:val="0"/>
          <w:numId w:val="49"/>
        </w:numPr>
        <w:jc w:val="both"/>
        <w:rPr>
          <w:rFonts w:cstheme="minorHAnsi"/>
        </w:rPr>
      </w:pPr>
      <w:r w:rsidRPr="00082297">
        <w:rPr>
          <w:rFonts w:cstheme="minorHAnsi"/>
        </w:rPr>
        <w:t>Campaign objectives and messages</w:t>
      </w:r>
    </w:p>
    <w:sectPr w:rsidR="0071326E" w:rsidRPr="00082297" w:rsidSect="0071326E">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B98EB" w14:textId="77777777" w:rsidR="00FB6288" w:rsidRDefault="00FB6288" w:rsidP="00082297">
      <w:pPr>
        <w:spacing w:after="0" w:line="240" w:lineRule="auto"/>
      </w:pPr>
      <w:r>
        <w:separator/>
      </w:r>
    </w:p>
  </w:endnote>
  <w:endnote w:type="continuationSeparator" w:id="0">
    <w:p w14:paraId="43A86D16" w14:textId="77777777" w:rsidR="00FB6288" w:rsidRDefault="00FB6288" w:rsidP="0008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Emoji">
    <w:altName w:val="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B178" w14:textId="77777777" w:rsidR="00FB6288" w:rsidRDefault="00FB6288" w:rsidP="00082297">
      <w:pPr>
        <w:spacing w:after="0" w:line="240" w:lineRule="auto"/>
      </w:pPr>
      <w:r>
        <w:separator/>
      </w:r>
    </w:p>
  </w:footnote>
  <w:footnote w:type="continuationSeparator" w:id="0">
    <w:p w14:paraId="7ACD7F4E" w14:textId="77777777" w:rsidR="00FB6288" w:rsidRDefault="00FB6288" w:rsidP="0008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859622"/>
      <w:docPartObj>
        <w:docPartGallery w:val="Page Numbers (Top of Page)"/>
        <w:docPartUnique/>
      </w:docPartObj>
    </w:sdtPr>
    <w:sdtEndPr>
      <w:rPr>
        <w:noProof/>
      </w:rPr>
    </w:sdtEndPr>
    <w:sdtContent>
      <w:p w14:paraId="4252FB4E" w14:textId="31C4D278" w:rsidR="00082297" w:rsidRDefault="000822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A9D4CA" w14:textId="77777777" w:rsidR="00082297" w:rsidRDefault="00082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0F0"/>
    <w:multiLevelType w:val="hybridMultilevel"/>
    <w:tmpl w:val="44CCD6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C1049"/>
    <w:multiLevelType w:val="hybridMultilevel"/>
    <w:tmpl w:val="F5708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C6E25"/>
    <w:multiLevelType w:val="hybridMultilevel"/>
    <w:tmpl w:val="90F4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2150D"/>
    <w:multiLevelType w:val="hybridMultilevel"/>
    <w:tmpl w:val="7910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63C61"/>
    <w:multiLevelType w:val="hybridMultilevel"/>
    <w:tmpl w:val="25BE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928B1"/>
    <w:multiLevelType w:val="hybridMultilevel"/>
    <w:tmpl w:val="97227F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25206"/>
    <w:multiLevelType w:val="hybridMultilevel"/>
    <w:tmpl w:val="C1D0C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B383B"/>
    <w:multiLevelType w:val="hybridMultilevel"/>
    <w:tmpl w:val="EF565E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8191B"/>
    <w:multiLevelType w:val="hybridMultilevel"/>
    <w:tmpl w:val="BC80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9718F"/>
    <w:multiLevelType w:val="hybridMultilevel"/>
    <w:tmpl w:val="93AE1CC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A78E0"/>
    <w:multiLevelType w:val="hybridMultilevel"/>
    <w:tmpl w:val="FC34101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11CC0"/>
    <w:multiLevelType w:val="hybridMultilevel"/>
    <w:tmpl w:val="4FE0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7689D"/>
    <w:multiLevelType w:val="hybridMultilevel"/>
    <w:tmpl w:val="352A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D070F"/>
    <w:multiLevelType w:val="hybridMultilevel"/>
    <w:tmpl w:val="EB76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9537D"/>
    <w:multiLevelType w:val="hybridMultilevel"/>
    <w:tmpl w:val="76F2ADAA"/>
    <w:lvl w:ilvl="0" w:tplc="98520D7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26F13"/>
    <w:multiLevelType w:val="hybridMultilevel"/>
    <w:tmpl w:val="F8988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72B6E"/>
    <w:multiLevelType w:val="hybridMultilevel"/>
    <w:tmpl w:val="6D72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A12A7"/>
    <w:multiLevelType w:val="hybridMultilevel"/>
    <w:tmpl w:val="595A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340CF"/>
    <w:multiLevelType w:val="hybridMultilevel"/>
    <w:tmpl w:val="F9CC9B78"/>
    <w:lvl w:ilvl="0" w:tplc="98520D7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F57E5"/>
    <w:multiLevelType w:val="hybridMultilevel"/>
    <w:tmpl w:val="C1D0C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A1B0F"/>
    <w:multiLevelType w:val="hybridMultilevel"/>
    <w:tmpl w:val="9AAE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F7779"/>
    <w:multiLevelType w:val="hybridMultilevel"/>
    <w:tmpl w:val="C1D0C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24BD8"/>
    <w:multiLevelType w:val="hybridMultilevel"/>
    <w:tmpl w:val="DC02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B193C"/>
    <w:multiLevelType w:val="hybridMultilevel"/>
    <w:tmpl w:val="951257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F25BDF"/>
    <w:multiLevelType w:val="hybridMultilevel"/>
    <w:tmpl w:val="6750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9127B"/>
    <w:multiLevelType w:val="hybridMultilevel"/>
    <w:tmpl w:val="8EC808B0"/>
    <w:lvl w:ilvl="0" w:tplc="7F98580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6" w15:restartNumberingAfterBreak="0">
    <w:nsid w:val="55654538"/>
    <w:multiLevelType w:val="hybridMultilevel"/>
    <w:tmpl w:val="4912BE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91B30C0"/>
    <w:multiLevelType w:val="hybridMultilevel"/>
    <w:tmpl w:val="510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225CA"/>
    <w:multiLevelType w:val="hybridMultilevel"/>
    <w:tmpl w:val="FB440AFA"/>
    <w:lvl w:ilvl="0" w:tplc="6C2C5CA2">
      <w:start w:val="1"/>
      <w:numFmt w:val="bullet"/>
      <w:lvlText w:val="-"/>
      <w:lvlJc w:val="left"/>
      <w:pPr>
        <w:ind w:left="1125" w:hanging="360"/>
      </w:pPr>
      <w:rPr>
        <w:rFonts w:ascii="Century Gothic" w:eastAsia="Calibri" w:hAnsi="Century Gothic"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9" w15:restartNumberingAfterBreak="0">
    <w:nsid w:val="62E06F86"/>
    <w:multiLevelType w:val="hybridMultilevel"/>
    <w:tmpl w:val="7714A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23875"/>
    <w:multiLevelType w:val="hybridMultilevel"/>
    <w:tmpl w:val="9CA87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00C29"/>
    <w:multiLevelType w:val="hybridMultilevel"/>
    <w:tmpl w:val="053E9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12B5F"/>
    <w:multiLevelType w:val="hybridMultilevel"/>
    <w:tmpl w:val="19E4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72583"/>
    <w:multiLevelType w:val="hybridMultilevel"/>
    <w:tmpl w:val="E5D4716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3499A"/>
    <w:multiLevelType w:val="hybridMultilevel"/>
    <w:tmpl w:val="DCA41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BD1780"/>
    <w:multiLevelType w:val="hybridMultilevel"/>
    <w:tmpl w:val="5FA2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0434C"/>
    <w:multiLevelType w:val="hybridMultilevel"/>
    <w:tmpl w:val="085282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D2398"/>
    <w:multiLevelType w:val="hybridMultilevel"/>
    <w:tmpl w:val="C1D0C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B76EE2"/>
    <w:multiLevelType w:val="hybridMultilevel"/>
    <w:tmpl w:val="41A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B66FC1"/>
    <w:multiLevelType w:val="hybridMultilevel"/>
    <w:tmpl w:val="0422E0CE"/>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0" w15:restartNumberingAfterBreak="0">
    <w:nsid w:val="754A66EE"/>
    <w:multiLevelType w:val="hybridMultilevel"/>
    <w:tmpl w:val="C1D0C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C75F39"/>
    <w:multiLevelType w:val="hybridMultilevel"/>
    <w:tmpl w:val="C31A760A"/>
    <w:lvl w:ilvl="0" w:tplc="90DE039C">
      <w:start w:val="7"/>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7F53BC8"/>
    <w:multiLevelType w:val="hybridMultilevel"/>
    <w:tmpl w:val="038C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C3177"/>
    <w:multiLevelType w:val="hybridMultilevel"/>
    <w:tmpl w:val="9912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CB21D3"/>
    <w:multiLevelType w:val="hybridMultilevel"/>
    <w:tmpl w:val="C494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7C7E8D"/>
    <w:multiLevelType w:val="hybridMultilevel"/>
    <w:tmpl w:val="8E86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90BBC"/>
    <w:multiLevelType w:val="hybridMultilevel"/>
    <w:tmpl w:val="DCA41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C348F5"/>
    <w:multiLevelType w:val="hybridMultilevel"/>
    <w:tmpl w:val="63E6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96FD9"/>
    <w:multiLevelType w:val="hybridMultilevel"/>
    <w:tmpl w:val="2A24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6"/>
  </w:num>
  <w:num w:numId="4">
    <w:abstractNumId w:val="19"/>
  </w:num>
  <w:num w:numId="5">
    <w:abstractNumId w:val="21"/>
  </w:num>
  <w:num w:numId="6">
    <w:abstractNumId w:val="44"/>
  </w:num>
  <w:num w:numId="7">
    <w:abstractNumId w:val="0"/>
  </w:num>
  <w:num w:numId="8">
    <w:abstractNumId w:val="8"/>
  </w:num>
  <w:num w:numId="9">
    <w:abstractNumId w:val="2"/>
  </w:num>
  <w:num w:numId="10">
    <w:abstractNumId w:val="4"/>
  </w:num>
  <w:num w:numId="11">
    <w:abstractNumId w:val="11"/>
  </w:num>
  <w:num w:numId="12">
    <w:abstractNumId w:val="24"/>
  </w:num>
  <w:num w:numId="13">
    <w:abstractNumId w:val="38"/>
  </w:num>
  <w:num w:numId="14">
    <w:abstractNumId w:val="3"/>
  </w:num>
  <w:num w:numId="15">
    <w:abstractNumId w:val="22"/>
  </w:num>
  <w:num w:numId="16">
    <w:abstractNumId w:val="47"/>
  </w:num>
  <w:num w:numId="17">
    <w:abstractNumId w:val="39"/>
  </w:num>
  <w:num w:numId="18">
    <w:abstractNumId w:val="31"/>
  </w:num>
  <w:num w:numId="19">
    <w:abstractNumId w:val="43"/>
  </w:num>
  <w:num w:numId="20">
    <w:abstractNumId w:val="23"/>
  </w:num>
  <w:num w:numId="21">
    <w:abstractNumId w:val="1"/>
  </w:num>
  <w:num w:numId="22">
    <w:abstractNumId w:val="32"/>
  </w:num>
  <w:num w:numId="23">
    <w:abstractNumId w:val="25"/>
  </w:num>
  <w:num w:numId="24">
    <w:abstractNumId w:val="36"/>
  </w:num>
  <w:num w:numId="25">
    <w:abstractNumId w:val="13"/>
  </w:num>
  <w:num w:numId="26">
    <w:abstractNumId w:val="42"/>
  </w:num>
  <w:num w:numId="27">
    <w:abstractNumId w:val="12"/>
  </w:num>
  <w:num w:numId="28">
    <w:abstractNumId w:val="45"/>
  </w:num>
  <w:num w:numId="29">
    <w:abstractNumId w:val="48"/>
  </w:num>
  <w:num w:numId="30">
    <w:abstractNumId w:val="27"/>
  </w:num>
  <w:num w:numId="31">
    <w:abstractNumId w:val="30"/>
  </w:num>
  <w:num w:numId="32">
    <w:abstractNumId w:val="17"/>
  </w:num>
  <w:num w:numId="33">
    <w:abstractNumId w:val="15"/>
  </w:num>
  <w:num w:numId="34">
    <w:abstractNumId w:val="35"/>
  </w:num>
  <w:num w:numId="35">
    <w:abstractNumId w:val="29"/>
  </w:num>
  <w:num w:numId="36">
    <w:abstractNumId w:val="20"/>
  </w:num>
  <w:num w:numId="37">
    <w:abstractNumId w:val="16"/>
  </w:num>
  <w:num w:numId="38">
    <w:abstractNumId w:val="41"/>
  </w:num>
  <w:num w:numId="39">
    <w:abstractNumId w:val="18"/>
  </w:num>
  <w:num w:numId="40">
    <w:abstractNumId w:val="14"/>
  </w:num>
  <w:num w:numId="41">
    <w:abstractNumId w:val="5"/>
  </w:num>
  <w:num w:numId="42">
    <w:abstractNumId w:val="28"/>
  </w:num>
  <w:num w:numId="43">
    <w:abstractNumId w:val="26"/>
  </w:num>
  <w:num w:numId="44">
    <w:abstractNumId w:val="9"/>
  </w:num>
  <w:num w:numId="45">
    <w:abstractNumId w:val="33"/>
  </w:num>
  <w:num w:numId="46">
    <w:abstractNumId w:val="10"/>
  </w:num>
  <w:num w:numId="47">
    <w:abstractNumId w:val="7"/>
  </w:num>
  <w:num w:numId="48">
    <w:abstractNumId w:val="4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6E"/>
    <w:rsid w:val="00082297"/>
    <w:rsid w:val="00100C16"/>
    <w:rsid w:val="00192EB2"/>
    <w:rsid w:val="001C5F22"/>
    <w:rsid w:val="001D2447"/>
    <w:rsid w:val="001E2590"/>
    <w:rsid w:val="001F552C"/>
    <w:rsid w:val="00273C91"/>
    <w:rsid w:val="002B19E9"/>
    <w:rsid w:val="002B711F"/>
    <w:rsid w:val="002D7E08"/>
    <w:rsid w:val="0040560B"/>
    <w:rsid w:val="00405D77"/>
    <w:rsid w:val="0048290A"/>
    <w:rsid w:val="00486C54"/>
    <w:rsid w:val="004A362C"/>
    <w:rsid w:val="00516B26"/>
    <w:rsid w:val="00562AC4"/>
    <w:rsid w:val="005804D3"/>
    <w:rsid w:val="0061767A"/>
    <w:rsid w:val="00626C72"/>
    <w:rsid w:val="006616C4"/>
    <w:rsid w:val="006868F5"/>
    <w:rsid w:val="0069033F"/>
    <w:rsid w:val="0069479D"/>
    <w:rsid w:val="006F32C3"/>
    <w:rsid w:val="006F7C2B"/>
    <w:rsid w:val="0070609F"/>
    <w:rsid w:val="0071326E"/>
    <w:rsid w:val="00734333"/>
    <w:rsid w:val="00745CD1"/>
    <w:rsid w:val="007868F0"/>
    <w:rsid w:val="007C0344"/>
    <w:rsid w:val="008035C6"/>
    <w:rsid w:val="00811FC2"/>
    <w:rsid w:val="00825DFE"/>
    <w:rsid w:val="00830A53"/>
    <w:rsid w:val="0085025D"/>
    <w:rsid w:val="008976CB"/>
    <w:rsid w:val="008F7A02"/>
    <w:rsid w:val="00900A5E"/>
    <w:rsid w:val="00912060"/>
    <w:rsid w:val="009177FE"/>
    <w:rsid w:val="00977050"/>
    <w:rsid w:val="00986E77"/>
    <w:rsid w:val="009929B5"/>
    <w:rsid w:val="00A426E4"/>
    <w:rsid w:val="00A6235D"/>
    <w:rsid w:val="00A9272B"/>
    <w:rsid w:val="00AB2099"/>
    <w:rsid w:val="00BC1FBD"/>
    <w:rsid w:val="00BD5717"/>
    <w:rsid w:val="00C12C4F"/>
    <w:rsid w:val="00C3099B"/>
    <w:rsid w:val="00C422D0"/>
    <w:rsid w:val="00CD1206"/>
    <w:rsid w:val="00CE1CF7"/>
    <w:rsid w:val="00D01101"/>
    <w:rsid w:val="00D32B77"/>
    <w:rsid w:val="00D8762C"/>
    <w:rsid w:val="00D87814"/>
    <w:rsid w:val="00DE5BDE"/>
    <w:rsid w:val="00E12E47"/>
    <w:rsid w:val="00E45538"/>
    <w:rsid w:val="00E6247C"/>
    <w:rsid w:val="00F000A9"/>
    <w:rsid w:val="00F01C83"/>
    <w:rsid w:val="00F17E4C"/>
    <w:rsid w:val="00FB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8ECA"/>
  <w15:chartTrackingRefBased/>
  <w15:docId w15:val="{C19B5671-F2B9-42B9-8187-5A2641CB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26E"/>
  </w:style>
  <w:style w:type="paragraph" w:styleId="Heading1">
    <w:name w:val="heading 1"/>
    <w:basedOn w:val="Normal"/>
    <w:next w:val="Normal"/>
    <w:link w:val="Heading1Char"/>
    <w:uiPriority w:val="9"/>
    <w:qFormat/>
    <w:rsid w:val="007132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6C5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IE"/>
    </w:rPr>
  </w:style>
  <w:style w:type="paragraph" w:styleId="Heading3">
    <w:name w:val="heading 3"/>
    <w:basedOn w:val="Normal"/>
    <w:next w:val="Normal"/>
    <w:link w:val="Heading3Char"/>
    <w:uiPriority w:val="9"/>
    <w:unhideWhenUsed/>
    <w:qFormat/>
    <w:rsid w:val="00486C54"/>
    <w:pPr>
      <w:keepNext/>
      <w:keepLines/>
      <w:spacing w:before="40" w:after="0" w:line="240" w:lineRule="auto"/>
      <w:outlineLvl w:val="2"/>
    </w:pPr>
    <w:rPr>
      <w:rFonts w:ascii="Century Gothic" w:eastAsiaTheme="majorEastAsia" w:hAnsi="Century Gothic" w:cstheme="majorBidi"/>
      <w:color w:val="1F3763" w:themeColor="accent1" w:themeShade="7F"/>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6E"/>
    <w:rPr>
      <w:rFonts w:asciiTheme="majorHAnsi" w:eastAsiaTheme="majorEastAsia" w:hAnsiTheme="majorHAnsi" w:cstheme="majorBidi"/>
      <w:color w:val="2F5496" w:themeColor="accent1" w:themeShade="BF"/>
      <w:sz w:val="32"/>
      <w:szCs w:val="32"/>
    </w:rPr>
  </w:style>
  <w:style w:type="paragraph" w:customStyle="1" w:styleId="titleofworkingpaper">
    <w:name w:val="title of working paper"/>
    <w:basedOn w:val="Normal"/>
    <w:rsid w:val="0071326E"/>
    <w:pPr>
      <w:pBdr>
        <w:bottom w:val="single" w:sz="24" w:space="1" w:color="999999"/>
      </w:pBdr>
      <w:spacing w:after="0" w:line="240" w:lineRule="auto"/>
      <w:ind w:left="900" w:right="790"/>
      <w:jc w:val="center"/>
    </w:pPr>
    <w:rPr>
      <w:rFonts w:ascii="Calibri" w:eastAsia="Times New Roman" w:hAnsi="Calibri" w:cs="Times New Roman"/>
      <w:color w:val="993366"/>
      <w:sz w:val="44"/>
      <w:szCs w:val="44"/>
      <w:lang w:eastAsia="fr-BE"/>
    </w:rPr>
  </w:style>
  <w:style w:type="paragraph" w:styleId="ListParagraph">
    <w:name w:val="List Paragraph"/>
    <w:basedOn w:val="Normal"/>
    <w:uiPriority w:val="34"/>
    <w:qFormat/>
    <w:rsid w:val="0071326E"/>
    <w:pPr>
      <w:ind w:left="720"/>
      <w:contextualSpacing/>
    </w:pPr>
  </w:style>
  <w:style w:type="character" w:styleId="CommentReference">
    <w:name w:val="annotation reference"/>
    <w:basedOn w:val="DefaultParagraphFont"/>
    <w:uiPriority w:val="99"/>
    <w:semiHidden/>
    <w:unhideWhenUsed/>
    <w:rsid w:val="00F17E4C"/>
    <w:rPr>
      <w:sz w:val="16"/>
      <w:szCs w:val="16"/>
    </w:rPr>
  </w:style>
  <w:style w:type="paragraph" w:styleId="CommentText">
    <w:name w:val="annotation text"/>
    <w:basedOn w:val="Normal"/>
    <w:link w:val="CommentTextChar"/>
    <w:uiPriority w:val="99"/>
    <w:semiHidden/>
    <w:unhideWhenUsed/>
    <w:rsid w:val="00F17E4C"/>
    <w:pPr>
      <w:spacing w:line="240" w:lineRule="auto"/>
    </w:pPr>
    <w:rPr>
      <w:sz w:val="20"/>
      <w:szCs w:val="20"/>
    </w:rPr>
  </w:style>
  <w:style w:type="character" w:customStyle="1" w:styleId="CommentTextChar">
    <w:name w:val="Comment Text Char"/>
    <w:basedOn w:val="DefaultParagraphFont"/>
    <w:link w:val="CommentText"/>
    <w:uiPriority w:val="99"/>
    <w:semiHidden/>
    <w:rsid w:val="00F17E4C"/>
    <w:rPr>
      <w:sz w:val="20"/>
      <w:szCs w:val="20"/>
    </w:rPr>
  </w:style>
  <w:style w:type="paragraph" w:styleId="CommentSubject">
    <w:name w:val="annotation subject"/>
    <w:basedOn w:val="CommentText"/>
    <w:next w:val="CommentText"/>
    <w:link w:val="CommentSubjectChar"/>
    <w:uiPriority w:val="99"/>
    <w:semiHidden/>
    <w:unhideWhenUsed/>
    <w:rsid w:val="00F17E4C"/>
    <w:rPr>
      <w:b/>
      <w:bCs/>
    </w:rPr>
  </w:style>
  <w:style w:type="character" w:customStyle="1" w:styleId="CommentSubjectChar">
    <w:name w:val="Comment Subject Char"/>
    <w:basedOn w:val="CommentTextChar"/>
    <w:link w:val="CommentSubject"/>
    <w:uiPriority w:val="99"/>
    <w:semiHidden/>
    <w:rsid w:val="00F17E4C"/>
    <w:rPr>
      <w:b/>
      <w:bCs/>
      <w:sz w:val="20"/>
      <w:szCs w:val="20"/>
    </w:rPr>
  </w:style>
  <w:style w:type="paragraph" w:styleId="BalloonText">
    <w:name w:val="Balloon Text"/>
    <w:basedOn w:val="Normal"/>
    <w:link w:val="BalloonTextChar"/>
    <w:uiPriority w:val="99"/>
    <w:semiHidden/>
    <w:unhideWhenUsed/>
    <w:rsid w:val="00F1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4C"/>
    <w:rPr>
      <w:rFonts w:ascii="Segoe UI" w:hAnsi="Segoe UI" w:cs="Segoe UI"/>
      <w:sz w:val="18"/>
      <w:szCs w:val="18"/>
    </w:rPr>
  </w:style>
  <w:style w:type="character" w:styleId="Hyperlink">
    <w:name w:val="Hyperlink"/>
    <w:basedOn w:val="DefaultParagraphFont"/>
    <w:uiPriority w:val="99"/>
    <w:unhideWhenUsed/>
    <w:rsid w:val="00100C16"/>
    <w:rPr>
      <w:color w:val="0563C1" w:themeColor="hyperlink"/>
      <w:u w:val="single"/>
    </w:rPr>
  </w:style>
  <w:style w:type="character" w:styleId="UnresolvedMention">
    <w:name w:val="Unresolved Mention"/>
    <w:basedOn w:val="DefaultParagraphFont"/>
    <w:uiPriority w:val="99"/>
    <w:semiHidden/>
    <w:unhideWhenUsed/>
    <w:rsid w:val="00100C16"/>
    <w:rPr>
      <w:color w:val="808080"/>
      <w:shd w:val="clear" w:color="auto" w:fill="E6E6E6"/>
    </w:rPr>
  </w:style>
  <w:style w:type="table" w:styleId="TableGrid">
    <w:name w:val="Table Grid"/>
    <w:basedOn w:val="TableNormal"/>
    <w:uiPriority w:val="39"/>
    <w:rsid w:val="0048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6C54"/>
    <w:rPr>
      <w:rFonts w:asciiTheme="majorHAnsi" w:eastAsiaTheme="majorEastAsia" w:hAnsiTheme="majorHAnsi" w:cstheme="majorBidi"/>
      <w:color w:val="2F5496" w:themeColor="accent1" w:themeShade="BF"/>
      <w:sz w:val="26"/>
      <w:szCs w:val="26"/>
      <w:lang w:val="en-IE"/>
    </w:rPr>
  </w:style>
  <w:style w:type="character" w:customStyle="1" w:styleId="Heading3Char">
    <w:name w:val="Heading 3 Char"/>
    <w:basedOn w:val="DefaultParagraphFont"/>
    <w:link w:val="Heading3"/>
    <w:uiPriority w:val="9"/>
    <w:rsid w:val="00486C54"/>
    <w:rPr>
      <w:rFonts w:ascii="Century Gothic" w:eastAsiaTheme="majorEastAsia" w:hAnsi="Century Gothic" w:cstheme="majorBidi"/>
      <w:color w:val="1F3763" w:themeColor="accent1" w:themeShade="7F"/>
      <w:sz w:val="24"/>
      <w:szCs w:val="24"/>
      <w:lang w:val="en-IE"/>
    </w:rPr>
  </w:style>
  <w:style w:type="paragraph" w:styleId="Header">
    <w:name w:val="header"/>
    <w:basedOn w:val="Normal"/>
    <w:link w:val="HeaderChar"/>
    <w:uiPriority w:val="99"/>
    <w:unhideWhenUsed/>
    <w:rsid w:val="00082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297"/>
  </w:style>
  <w:style w:type="paragraph" w:styleId="Footer">
    <w:name w:val="footer"/>
    <w:basedOn w:val="Normal"/>
    <w:link w:val="FooterChar"/>
    <w:uiPriority w:val="99"/>
    <w:unhideWhenUsed/>
    <w:rsid w:val="00082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1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lectingchampionsin2014.wordpress.com/2014/06/03/success-over-10-of-new-european-parliament-commits-to-fighting-poverty/" TargetMode="External"/><Relationship Id="rId4" Type="http://schemas.openxmlformats.org/officeDocument/2006/relationships/settings" Target="settings.xml"/><Relationship Id="rId9" Type="http://schemas.openxmlformats.org/officeDocument/2006/relationships/hyperlink" Target="https://www.eapn.eu/wp-content/uploads/2018/05/EAPN-EAPN-Director-Bureau-repor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03B0-23D9-469F-B6D4-68CAAEF2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2528</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Sigrid-eapn</cp:lastModifiedBy>
  <cp:revision>11</cp:revision>
  <dcterms:created xsi:type="dcterms:W3CDTF">2018-04-16T10:35:00Z</dcterms:created>
  <dcterms:modified xsi:type="dcterms:W3CDTF">2018-05-08T09:33:00Z</dcterms:modified>
</cp:coreProperties>
</file>