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BFC34E" w14:textId="17F4FB62" w:rsidR="004B43E2" w:rsidRDefault="00633BED" w:rsidP="00DA6F7C">
      <w:pPr>
        <w:jc w:val="center"/>
        <w:rPr>
          <w:b/>
          <w:sz w:val="28"/>
          <w:szCs w:val="28"/>
        </w:rPr>
      </w:pPr>
      <w:r>
        <w:rPr>
          <w:noProof/>
          <w:lang w:eastAsia="en-GB"/>
        </w:rPr>
        <w:drawing>
          <wp:anchor distT="0" distB="0" distL="114300" distR="114300" simplePos="0" relativeHeight="251659264" behindDoc="0" locked="0" layoutInCell="1" allowOverlap="1" wp14:anchorId="661B4068" wp14:editId="0E7CE4D2">
            <wp:simplePos x="0" y="0"/>
            <wp:positionH relativeFrom="margin">
              <wp:posOffset>2214880</wp:posOffset>
            </wp:positionH>
            <wp:positionV relativeFrom="paragraph">
              <wp:posOffset>194310</wp:posOffset>
            </wp:positionV>
            <wp:extent cx="1682115" cy="105283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grand.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82115" cy="1052830"/>
                    </a:xfrm>
                    <a:prstGeom prst="rect">
                      <a:avLst/>
                    </a:prstGeom>
                  </pic:spPr>
                </pic:pic>
              </a:graphicData>
            </a:graphic>
            <wp14:sizeRelH relativeFrom="page">
              <wp14:pctWidth>0</wp14:pctWidth>
            </wp14:sizeRelH>
            <wp14:sizeRelV relativeFrom="page">
              <wp14:pctHeight>0</wp14:pctHeight>
            </wp14:sizeRelV>
          </wp:anchor>
        </w:drawing>
      </w:r>
    </w:p>
    <w:p w14:paraId="23F1DF4F" w14:textId="56DA8389" w:rsidR="004B43E2" w:rsidRDefault="004B43E2" w:rsidP="00DA6F7C">
      <w:pPr>
        <w:jc w:val="center"/>
        <w:rPr>
          <w:b/>
          <w:sz w:val="28"/>
          <w:szCs w:val="28"/>
        </w:rPr>
      </w:pPr>
    </w:p>
    <w:p w14:paraId="23A8502A" w14:textId="69783555" w:rsidR="004B43E2" w:rsidRDefault="004B43E2" w:rsidP="00DA6F7C">
      <w:pPr>
        <w:jc w:val="center"/>
        <w:rPr>
          <w:b/>
          <w:sz w:val="28"/>
          <w:szCs w:val="28"/>
        </w:rPr>
      </w:pPr>
    </w:p>
    <w:p w14:paraId="6EFAE832" w14:textId="77777777" w:rsidR="004B43E2" w:rsidRDefault="004B43E2" w:rsidP="00DA6F7C">
      <w:pPr>
        <w:jc w:val="center"/>
        <w:rPr>
          <w:b/>
          <w:sz w:val="28"/>
          <w:szCs w:val="28"/>
        </w:rPr>
      </w:pPr>
    </w:p>
    <w:p w14:paraId="7CA2826E" w14:textId="5B598CF6" w:rsidR="004B43E2" w:rsidRDefault="004B43E2" w:rsidP="00DA6F7C">
      <w:pPr>
        <w:jc w:val="center"/>
        <w:rPr>
          <w:b/>
          <w:sz w:val="28"/>
          <w:szCs w:val="28"/>
        </w:rPr>
      </w:pPr>
    </w:p>
    <w:p w14:paraId="3C1C27FE" w14:textId="101B07F4" w:rsidR="004B43E2" w:rsidRDefault="00AF6582" w:rsidP="00DA6F7C">
      <w:pPr>
        <w:tabs>
          <w:tab w:val="left" w:pos="5390"/>
        </w:tabs>
        <w:jc w:val="left"/>
        <w:rPr>
          <w:b/>
          <w:sz w:val="28"/>
          <w:szCs w:val="28"/>
        </w:rPr>
      </w:pPr>
      <w:r>
        <w:rPr>
          <w:b/>
          <w:sz w:val="28"/>
          <w:szCs w:val="28"/>
        </w:rPr>
        <w:tab/>
      </w:r>
    </w:p>
    <w:p w14:paraId="6CF0E5BE" w14:textId="2F5FF3B3" w:rsidR="004B43E2" w:rsidRDefault="004B43E2" w:rsidP="00DA6F7C">
      <w:pPr>
        <w:jc w:val="center"/>
        <w:rPr>
          <w:b/>
          <w:sz w:val="28"/>
          <w:szCs w:val="28"/>
        </w:rPr>
      </w:pPr>
    </w:p>
    <w:p w14:paraId="7A441D8D" w14:textId="6D31C57E" w:rsidR="004B43E2" w:rsidRDefault="004B43E2" w:rsidP="00DA6F7C">
      <w:pPr>
        <w:jc w:val="center"/>
        <w:rPr>
          <w:b/>
          <w:sz w:val="28"/>
          <w:szCs w:val="28"/>
        </w:rPr>
      </w:pPr>
    </w:p>
    <w:p w14:paraId="29725D53" w14:textId="23BD400B" w:rsidR="004B43E2" w:rsidRDefault="004B43E2" w:rsidP="00DA6F7C">
      <w:pPr>
        <w:jc w:val="center"/>
        <w:rPr>
          <w:b/>
          <w:sz w:val="28"/>
          <w:szCs w:val="28"/>
        </w:rPr>
      </w:pPr>
    </w:p>
    <w:p w14:paraId="2E4EAC6E" w14:textId="5ED421D6" w:rsidR="00402DC1" w:rsidRDefault="00402DC1" w:rsidP="00DA6F7C">
      <w:pPr>
        <w:jc w:val="center"/>
        <w:rPr>
          <w:b/>
          <w:sz w:val="28"/>
          <w:szCs w:val="28"/>
        </w:rPr>
      </w:pPr>
    </w:p>
    <w:p w14:paraId="0B23055B" w14:textId="77777777" w:rsidR="00402DC1" w:rsidRDefault="00402DC1" w:rsidP="00DA6F7C">
      <w:pPr>
        <w:jc w:val="center"/>
        <w:rPr>
          <w:b/>
          <w:sz w:val="28"/>
          <w:szCs w:val="28"/>
        </w:rPr>
      </w:pPr>
    </w:p>
    <w:p w14:paraId="076DBA45" w14:textId="77777777" w:rsidR="004B43E2" w:rsidRDefault="004B43E2" w:rsidP="00DA6F7C">
      <w:pPr>
        <w:jc w:val="center"/>
        <w:rPr>
          <w:b/>
          <w:sz w:val="28"/>
          <w:szCs w:val="28"/>
        </w:rPr>
      </w:pPr>
    </w:p>
    <w:p w14:paraId="1E4A079C" w14:textId="53343718" w:rsidR="00452EF4" w:rsidRPr="004B43E2" w:rsidRDefault="00D3333F" w:rsidP="00DA6F7C">
      <w:pPr>
        <w:pBdr>
          <w:top w:val="single" w:sz="4" w:space="1" w:color="auto"/>
          <w:left w:val="single" w:sz="4" w:space="4" w:color="auto"/>
          <w:bottom w:val="single" w:sz="4" w:space="1" w:color="auto"/>
          <w:right w:val="single" w:sz="4" w:space="4" w:color="auto"/>
        </w:pBdr>
        <w:jc w:val="center"/>
        <w:rPr>
          <w:b/>
          <w:sz w:val="40"/>
          <w:szCs w:val="40"/>
        </w:rPr>
      </w:pPr>
      <w:r>
        <w:rPr>
          <w:b/>
          <w:sz w:val="40"/>
          <w:szCs w:val="40"/>
        </w:rPr>
        <w:t>SOCIAL FAIRNESS</w:t>
      </w:r>
      <w:r w:rsidR="00452EF4" w:rsidRPr="004B43E2">
        <w:rPr>
          <w:b/>
          <w:sz w:val="40"/>
          <w:szCs w:val="40"/>
        </w:rPr>
        <w:t xml:space="preserve"> </w:t>
      </w:r>
      <w:r>
        <w:rPr>
          <w:b/>
          <w:sz w:val="40"/>
          <w:szCs w:val="40"/>
        </w:rPr>
        <w:t>PACKAGE</w:t>
      </w:r>
      <w:r w:rsidR="00A14C22" w:rsidRPr="004B43E2">
        <w:rPr>
          <w:b/>
          <w:sz w:val="40"/>
          <w:szCs w:val="40"/>
        </w:rPr>
        <w:t xml:space="preserve"> 201</w:t>
      </w:r>
      <w:r>
        <w:rPr>
          <w:b/>
          <w:sz w:val="40"/>
          <w:szCs w:val="40"/>
        </w:rPr>
        <w:t>8</w:t>
      </w:r>
    </w:p>
    <w:p w14:paraId="19129DE0" w14:textId="3BB6F873" w:rsidR="00452EF4" w:rsidRPr="004B43E2" w:rsidRDefault="00452EF4" w:rsidP="00DA6F7C">
      <w:pPr>
        <w:pBdr>
          <w:top w:val="single" w:sz="4" w:space="1" w:color="auto"/>
          <w:left w:val="single" w:sz="4" w:space="4" w:color="auto"/>
          <w:bottom w:val="single" w:sz="4" w:space="1" w:color="auto"/>
          <w:right w:val="single" w:sz="4" w:space="4" w:color="auto"/>
        </w:pBdr>
        <w:jc w:val="center"/>
        <w:rPr>
          <w:i/>
          <w:sz w:val="40"/>
          <w:szCs w:val="40"/>
        </w:rPr>
      </w:pPr>
      <w:r w:rsidRPr="004B43E2">
        <w:rPr>
          <w:i/>
          <w:sz w:val="40"/>
          <w:szCs w:val="40"/>
        </w:rPr>
        <w:t>EAPN Briefing for Members</w:t>
      </w:r>
    </w:p>
    <w:p w14:paraId="75661782" w14:textId="34203385" w:rsidR="004B43E2" w:rsidRDefault="004B43E2" w:rsidP="00DA6F7C">
      <w:pPr>
        <w:jc w:val="center"/>
        <w:rPr>
          <w:i/>
          <w:sz w:val="36"/>
          <w:szCs w:val="36"/>
        </w:rPr>
      </w:pPr>
    </w:p>
    <w:p w14:paraId="6862FD11" w14:textId="77777777" w:rsidR="00633BED" w:rsidRPr="004B43E2" w:rsidRDefault="00633BED" w:rsidP="00DA6F7C">
      <w:pPr>
        <w:jc w:val="center"/>
        <w:rPr>
          <w:i/>
          <w:sz w:val="36"/>
          <w:szCs w:val="36"/>
        </w:rPr>
      </w:pPr>
    </w:p>
    <w:p w14:paraId="52654D5B" w14:textId="2041A3B9" w:rsidR="004B43E2" w:rsidRDefault="00D3333F" w:rsidP="00DA6F7C">
      <w:pPr>
        <w:jc w:val="center"/>
        <w:rPr>
          <w:i/>
          <w:sz w:val="28"/>
          <w:szCs w:val="28"/>
        </w:rPr>
      </w:pPr>
      <w:r>
        <w:rPr>
          <w:i/>
          <w:sz w:val="28"/>
          <w:szCs w:val="28"/>
        </w:rPr>
        <w:t>March</w:t>
      </w:r>
      <w:r w:rsidR="004B43E2">
        <w:rPr>
          <w:i/>
          <w:sz w:val="28"/>
          <w:szCs w:val="28"/>
        </w:rPr>
        <w:t xml:space="preserve"> 201</w:t>
      </w:r>
      <w:r>
        <w:rPr>
          <w:i/>
          <w:sz w:val="28"/>
          <w:szCs w:val="28"/>
        </w:rPr>
        <w:t>8</w:t>
      </w:r>
    </w:p>
    <w:p w14:paraId="13C1EA84" w14:textId="5489E30C" w:rsidR="004B43E2" w:rsidRDefault="004B43E2" w:rsidP="00DA6F7C">
      <w:pPr>
        <w:jc w:val="center"/>
        <w:rPr>
          <w:i/>
          <w:sz w:val="28"/>
          <w:szCs w:val="28"/>
        </w:rPr>
      </w:pPr>
    </w:p>
    <w:p w14:paraId="48D8187A" w14:textId="2F2F586F" w:rsidR="004B43E2" w:rsidRDefault="004B43E2" w:rsidP="00DA6F7C">
      <w:pPr>
        <w:jc w:val="center"/>
        <w:rPr>
          <w:i/>
          <w:sz w:val="28"/>
          <w:szCs w:val="28"/>
        </w:rPr>
      </w:pPr>
    </w:p>
    <w:p w14:paraId="46607403" w14:textId="26A7FFE3" w:rsidR="004B43E2" w:rsidRDefault="004B43E2" w:rsidP="00DA6F7C">
      <w:pPr>
        <w:jc w:val="center"/>
        <w:rPr>
          <w:i/>
          <w:sz w:val="28"/>
          <w:szCs w:val="28"/>
        </w:rPr>
      </w:pPr>
    </w:p>
    <w:p w14:paraId="161080C8" w14:textId="677E3A69" w:rsidR="004B43E2" w:rsidRDefault="004B43E2" w:rsidP="00DA6F7C">
      <w:pPr>
        <w:jc w:val="center"/>
        <w:rPr>
          <w:i/>
          <w:sz w:val="28"/>
          <w:szCs w:val="28"/>
        </w:rPr>
      </w:pPr>
    </w:p>
    <w:p w14:paraId="7093C115" w14:textId="15510FD3" w:rsidR="004B43E2" w:rsidRDefault="004B43E2" w:rsidP="00DA6F7C">
      <w:pPr>
        <w:jc w:val="center"/>
        <w:rPr>
          <w:i/>
          <w:sz w:val="28"/>
          <w:szCs w:val="28"/>
        </w:rPr>
      </w:pPr>
    </w:p>
    <w:p w14:paraId="61D8C4C1" w14:textId="75141718" w:rsidR="004B43E2" w:rsidRDefault="004B43E2" w:rsidP="00DA6F7C">
      <w:pPr>
        <w:jc w:val="center"/>
        <w:rPr>
          <w:i/>
          <w:sz w:val="28"/>
          <w:szCs w:val="28"/>
        </w:rPr>
      </w:pPr>
    </w:p>
    <w:p w14:paraId="1EC6DEF2" w14:textId="4375BDDC" w:rsidR="004B43E2" w:rsidRDefault="004B43E2" w:rsidP="00DA6F7C">
      <w:pPr>
        <w:jc w:val="center"/>
        <w:rPr>
          <w:i/>
          <w:sz w:val="28"/>
          <w:szCs w:val="28"/>
        </w:rPr>
      </w:pPr>
    </w:p>
    <w:p w14:paraId="17016D0D" w14:textId="48C9B6AC" w:rsidR="004B43E2" w:rsidRDefault="004B43E2" w:rsidP="00DA6F7C">
      <w:pPr>
        <w:jc w:val="center"/>
        <w:rPr>
          <w:i/>
          <w:sz w:val="28"/>
          <w:szCs w:val="28"/>
        </w:rPr>
      </w:pPr>
    </w:p>
    <w:p w14:paraId="7D71BE18" w14:textId="02E07C14" w:rsidR="004B43E2" w:rsidRDefault="004B43E2" w:rsidP="00DA6F7C">
      <w:pPr>
        <w:jc w:val="center"/>
        <w:rPr>
          <w:i/>
          <w:sz w:val="28"/>
          <w:szCs w:val="28"/>
        </w:rPr>
      </w:pPr>
    </w:p>
    <w:p w14:paraId="7904CA5A" w14:textId="1066C3A7" w:rsidR="004B43E2" w:rsidRDefault="004B43E2" w:rsidP="00DA6F7C">
      <w:pPr>
        <w:jc w:val="center"/>
        <w:rPr>
          <w:i/>
          <w:sz w:val="28"/>
          <w:szCs w:val="28"/>
        </w:rPr>
      </w:pPr>
    </w:p>
    <w:p w14:paraId="516CA706" w14:textId="5010E659" w:rsidR="004B43E2" w:rsidRDefault="004B43E2" w:rsidP="00DA6F7C">
      <w:pPr>
        <w:jc w:val="center"/>
        <w:rPr>
          <w:i/>
          <w:sz w:val="28"/>
          <w:szCs w:val="28"/>
        </w:rPr>
      </w:pPr>
    </w:p>
    <w:p w14:paraId="3361CF8E" w14:textId="4115F61C" w:rsidR="004B43E2" w:rsidRDefault="004B43E2" w:rsidP="00DA6F7C">
      <w:pPr>
        <w:jc w:val="center"/>
        <w:rPr>
          <w:i/>
          <w:sz w:val="28"/>
          <w:szCs w:val="28"/>
        </w:rPr>
      </w:pPr>
    </w:p>
    <w:p w14:paraId="028F5E40" w14:textId="36BF41FB" w:rsidR="004B43E2" w:rsidRDefault="004B43E2" w:rsidP="00DA6F7C">
      <w:pPr>
        <w:jc w:val="center"/>
        <w:rPr>
          <w:i/>
          <w:sz w:val="28"/>
          <w:szCs w:val="28"/>
        </w:rPr>
      </w:pPr>
    </w:p>
    <w:p w14:paraId="62530868" w14:textId="45BC88E4" w:rsidR="004B43E2" w:rsidRDefault="004B43E2" w:rsidP="00DA6F7C">
      <w:pPr>
        <w:jc w:val="center"/>
        <w:rPr>
          <w:i/>
          <w:sz w:val="28"/>
          <w:szCs w:val="28"/>
        </w:rPr>
      </w:pPr>
    </w:p>
    <w:p w14:paraId="6CDC75A8" w14:textId="42FC207E" w:rsidR="004B43E2" w:rsidRDefault="004B43E2" w:rsidP="00DA6F7C">
      <w:pPr>
        <w:jc w:val="center"/>
        <w:rPr>
          <w:i/>
          <w:sz w:val="28"/>
          <w:szCs w:val="28"/>
        </w:rPr>
      </w:pPr>
    </w:p>
    <w:p w14:paraId="5D775637" w14:textId="41AE3615" w:rsidR="004B43E2" w:rsidRDefault="004B43E2" w:rsidP="00DA6F7C">
      <w:pPr>
        <w:jc w:val="center"/>
        <w:rPr>
          <w:i/>
          <w:sz w:val="28"/>
          <w:szCs w:val="28"/>
        </w:rPr>
      </w:pPr>
    </w:p>
    <w:p w14:paraId="535DA69C" w14:textId="4AF6BFAF" w:rsidR="004B43E2" w:rsidRDefault="004B43E2" w:rsidP="00DA6F7C">
      <w:pPr>
        <w:jc w:val="center"/>
        <w:rPr>
          <w:i/>
          <w:sz w:val="28"/>
          <w:szCs w:val="28"/>
        </w:rPr>
      </w:pPr>
    </w:p>
    <w:p w14:paraId="77247BCE" w14:textId="461724A8" w:rsidR="004B43E2" w:rsidRDefault="004B43E2" w:rsidP="00DA6F7C">
      <w:pPr>
        <w:jc w:val="center"/>
        <w:rPr>
          <w:i/>
          <w:sz w:val="28"/>
          <w:szCs w:val="28"/>
        </w:rPr>
      </w:pPr>
    </w:p>
    <w:p w14:paraId="00E6206B" w14:textId="1D786EC0" w:rsidR="004B43E2" w:rsidRDefault="004B43E2" w:rsidP="00DA6F7C">
      <w:pPr>
        <w:jc w:val="center"/>
        <w:rPr>
          <w:i/>
          <w:sz w:val="28"/>
          <w:szCs w:val="28"/>
        </w:rPr>
      </w:pPr>
    </w:p>
    <w:p w14:paraId="303D7A94" w14:textId="070412B7" w:rsidR="004B43E2" w:rsidRDefault="004B43E2" w:rsidP="00DA6F7C">
      <w:pPr>
        <w:jc w:val="center"/>
        <w:rPr>
          <w:i/>
          <w:sz w:val="28"/>
          <w:szCs w:val="28"/>
        </w:rPr>
      </w:pPr>
    </w:p>
    <w:p w14:paraId="424EB831" w14:textId="3356EC3E" w:rsidR="004B43E2" w:rsidRDefault="004B43E2" w:rsidP="00DA6F7C">
      <w:pPr>
        <w:jc w:val="center"/>
        <w:rPr>
          <w:i/>
          <w:sz w:val="28"/>
          <w:szCs w:val="28"/>
        </w:rPr>
      </w:pPr>
    </w:p>
    <w:p w14:paraId="28B1CD42" w14:textId="120A9EBE" w:rsidR="004B43E2" w:rsidRDefault="004B43E2" w:rsidP="00DA6F7C">
      <w:pPr>
        <w:jc w:val="center"/>
        <w:rPr>
          <w:i/>
          <w:sz w:val="28"/>
          <w:szCs w:val="28"/>
        </w:rPr>
      </w:pPr>
    </w:p>
    <w:p w14:paraId="3C78AAA0" w14:textId="1D2AB37B" w:rsidR="004B43E2" w:rsidRDefault="004B43E2" w:rsidP="00DA6F7C">
      <w:pPr>
        <w:jc w:val="center"/>
        <w:rPr>
          <w:i/>
          <w:sz w:val="28"/>
          <w:szCs w:val="28"/>
        </w:rPr>
      </w:pPr>
    </w:p>
    <w:p w14:paraId="0A343779" w14:textId="1AFA8CAD" w:rsidR="004B43E2" w:rsidRDefault="004B43E2" w:rsidP="00DA6F7C">
      <w:pPr>
        <w:jc w:val="center"/>
        <w:rPr>
          <w:i/>
          <w:sz w:val="28"/>
          <w:szCs w:val="28"/>
        </w:rPr>
      </w:pPr>
    </w:p>
    <w:p w14:paraId="18F382C5" w14:textId="4998702E" w:rsidR="004B43E2" w:rsidRPr="007C1EFB" w:rsidRDefault="004B43E2" w:rsidP="00DA6F7C">
      <w:pPr>
        <w:jc w:val="center"/>
        <w:rPr>
          <w:i/>
        </w:rPr>
      </w:pPr>
    </w:p>
    <w:p w14:paraId="27584644" w14:textId="77777777" w:rsidR="00E61378" w:rsidRDefault="00E61378" w:rsidP="00DA6F7C">
      <w:pPr>
        <w:pBdr>
          <w:top w:val="single" w:sz="4" w:space="1" w:color="auto"/>
          <w:left w:val="single" w:sz="4" w:space="4" w:color="auto"/>
          <w:bottom w:val="single" w:sz="4" w:space="1" w:color="auto"/>
          <w:right w:val="single" w:sz="4" w:space="4" w:color="auto"/>
        </w:pBdr>
        <w:jc w:val="center"/>
        <w:rPr>
          <w:b/>
          <w:sz w:val="28"/>
          <w:szCs w:val="28"/>
        </w:rPr>
      </w:pPr>
    </w:p>
    <w:p w14:paraId="6D9F8791" w14:textId="69316764" w:rsidR="00452EF4" w:rsidRDefault="00452EF4" w:rsidP="00DA6F7C">
      <w:pPr>
        <w:pBdr>
          <w:top w:val="single" w:sz="4" w:space="1" w:color="auto"/>
          <w:left w:val="single" w:sz="4" w:space="4" w:color="auto"/>
          <w:bottom w:val="single" w:sz="4" w:space="1" w:color="auto"/>
          <w:right w:val="single" w:sz="4" w:space="4" w:color="auto"/>
        </w:pBdr>
        <w:jc w:val="center"/>
        <w:rPr>
          <w:b/>
          <w:sz w:val="28"/>
          <w:szCs w:val="28"/>
        </w:rPr>
      </w:pPr>
      <w:r w:rsidRPr="00C81145">
        <w:rPr>
          <w:b/>
          <w:sz w:val="28"/>
          <w:szCs w:val="28"/>
        </w:rPr>
        <w:t>Useful links and information</w:t>
      </w:r>
    </w:p>
    <w:p w14:paraId="1E7A662D" w14:textId="008C5781" w:rsidR="004B43E2" w:rsidRDefault="004B43E2" w:rsidP="00DA6F7C">
      <w:pPr>
        <w:pBdr>
          <w:top w:val="single" w:sz="4" w:space="1" w:color="auto"/>
          <w:left w:val="single" w:sz="4" w:space="4" w:color="auto"/>
          <w:bottom w:val="single" w:sz="4" w:space="1" w:color="auto"/>
          <w:right w:val="single" w:sz="4" w:space="4" w:color="auto"/>
        </w:pBdr>
        <w:jc w:val="center"/>
        <w:rPr>
          <w:b/>
        </w:rPr>
      </w:pPr>
    </w:p>
    <w:p w14:paraId="23059734" w14:textId="77777777" w:rsidR="00E61378" w:rsidRPr="00A02A5F" w:rsidRDefault="00E61378" w:rsidP="00DA6F7C">
      <w:pPr>
        <w:pBdr>
          <w:top w:val="single" w:sz="4" w:space="1" w:color="auto"/>
          <w:left w:val="single" w:sz="4" w:space="4" w:color="auto"/>
          <w:bottom w:val="single" w:sz="4" w:space="1" w:color="auto"/>
          <w:right w:val="single" w:sz="4" w:space="4" w:color="auto"/>
        </w:pBdr>
        <w:jc w:val="center"/>
        <w:rPr>
          <w:b/>
        </w:rPr>
      </w:pPr>
    </w:p>
    <w:p w14:paraId="2DA23986" w14:textId="35604734" w:rsidR="00452EF4" w:rsidRPr="00C81145" w:rsidRDefault="00A465DC"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rPr>
      </w:pPr>
      <w:r>
        <w:rPr>
          <w:rFonts w:asciiTheme="minorHAnsi" w:hAnsiTheme="minorHAnsi"/>
          <w:b/>
        </w:rPr>
        <w:t>Press release on the launch of the Package</w:t>
      </w:r>
      <w:r w:rsidR="00452EF4" w:rsidRPr="00C81145">
        <w:rPr>
          <w:rFonts w:asciiTheme="minorHAnsi" w:hAnsiTheme="minorHAnsi"/>
          <w:b/>
        </w:rPr>
        <w:t>:</w:t>
      </w:r>
      <w:r w:rsidR="00452EF4" w:rsidRPr="00C81145">
        <w:rPr>
          <w:rFonts w:asciiTheme="minorHAnsi" w:hAnsiTheme="minorHAnsi"/>
        </w:rPr>
        <w:t xml:space="preserve"> </w:t>
      </w:r>
    </w:p>
    <w:p w14:paraId="57D5CA08" w14:textId="22C2278F" w:rsidR="00452EF4"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8" w:history="1">
        <w:r w:rsidR="00A465DC" w:rsidRPr="00A465DC">
          <w:rPr>
            <w:rStyle w:val="Hyperlink"/>
            <w:rFonts w:asciiTheme="minorHAnsi" w:hAnsiTheme="minorHAnsi"/>
            <w:color w:val="006FC9"/>
            <w:bdr w:val="none" w:sz="0" w:space="0" w:color="auto" w:frame="1"/>
          </w:rPr>
          <w:t>http://europa.eu/rapid/press-release_IP-18-1624_en.htm</w:t>
        </w:r>
      </w:hyperlink>
      <w:r w:rsidR="00A465DC" w:rsidRPr="00A465DC">
        <w:rPr>
          <w:rStyle w:val="Hyperlink"/>
          <w:rFonts w:asciiTheme="minorHAnsi" w:hAnsiTheme="minorHAnsi"/>
          <w:color w:val="006FC9"/>
          <w:bdr w:val="none" w:sz="0" w:space="0" w:color="auto" w:frame="1"/>
        </w:rPr>
        <w:t xml:space="preserve"> </w:t>
      </w:r>
    </w:p>
    <w:p w14:paraId="0D744DDA" w14:textId="77777777" w:rsidR="00A465DC" w:rsidRPr="00A465DC" w:rsidRDefault="00A465DC"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Style w:val="Hyperlink"/>
          <w:rFonts w:asciiTheme="minorHAnsi" w:hAnsiTheme="minorHAnsi"/>
          <w:color w:val="006FC9"/>
          <w:bdr w:val="none" w:sz="0" w:space="0" w:color="auto" w:frame="1"/>
        </w:rPr>
      </w:pPr>
    </w:p>
    <w:p w14:paraId="3FB48021" w14:textId="1EB2772C" w:rsidR="00452EF4" w:rsidRPr="00C81145" w:rsidRDefault="00452EF4"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b/>
        </w:rPr>
      </w:pPr>
      <w:r w:rsidRPr="00C81145">
        <w:rPr>
          <w:rFonts w:asciiTheme="minorHAnsi" w:hAnsiTheme="minorHAnsi"/>
          <w:b/>
        </w:rPr>
        <w:t xml:space="preserve">Main document: </w:t>
      </w:r>
    </w:p>
    <w:p w14:paraId="34873977" w14:textId="3F92A315" w:rsidR="009316D3"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9" w:history="1">
        <w:r w:rsidR="009316D3" w:rsidRPr="009316D3">
          <w:rPr>
            <w:rStyle w:val="Hyperlink"/>
            <w:rFonts w:asciiTheme="minorHAnsi" w:hAnsiTheme="minorHAnsi"/>
            <w:color w:val="006FC9"/>
            <w:bdr w:val="none" w:sz="0" w:space="0" w:color="auto" w:frame="1"/>
          </w:rPr>
          <w:t>Communication: Monitoring the implementation of the European Pillar of Social Rights</w:t>
        </w:r>
      </w:hyperlink>
    </w:p>
    <w:p w14:paraId="24750489" w14:textId="77777777" w:rsidR="007C1EFB" w:rsidRDefault="007C1EFB" w:rsidP="007C1EFB">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0" w:history="1">
        <w:r w:rsidRPr="00976CD4">
          <w:rPr>
            <w:rStyle w:val="Hyperlink"/>
            <w:rFonts w:asciiTheme="minorHAnsi" w:hAnsiTheme="minorHAnsi"/>
            <w:color w:val="006FC9"/>
            <w:bdr w:val="none" w:sz="0" w:space="0" w:color="auto" w:frame="1"/>
          </w:rPr>
          <w:t>Staff Working Document accompanying the Communication</w:t>
        </w:r>
      </w:hyperlink>
    </w:p>
    <w:p w14:paraId="77873D22" w14:textId="1A413FC2" w:rsidR="009316D3" w:rsidRDefault="009316D3"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Style w:val="Hyperlink"/>
          <w:rFonts w:asciiTheme="minorHAnsi" w:hAnsiTheme="minorHAnsi"/>
          <w:color w:val="006FC9"/>
          <w:bdr w:val="none" w:sz="0" w:space="0" w:color="auto" w:frame="1"/>
        </w:rPr>
      </w:pPr>
    </w:p>
    <w:p w14:paraId="5437B970" w14:textId="21AD44D4" w:rsidR="009316D3" w:rsidRDefault="00633BED"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b/>
        </w:rPr>
      </w:pPr>
      <w:r>
        <w:rPr>
          <w:rFonts w:asciiTheme="minorHAnsi" w:hAnsiTheme="minorHAnsi"/>
          <w:b/>
        </w:rPr>
        <w:t>Accompanying</w:t>
      </w:r>
      <w:r w:rsidR="009316D3" w:rsidRPr="009316D3">
        <w:rPr>
          <w:rFonts w:asciiTheme="minorHAnsi" w:hAnsiTheme="minorHAnsi"/>
          <w:b/>
        </w:rPr>
        <w:t xml:space="preserve"> proposals:</w:t>
      </w:r>
    </w:p>
    <w:p w14:paraId="5A08CBEA" w14:textId="77777777" w:rsidR="00E61378" w:rsidRDefault="00E61378"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b/>
          <w:i/>
        </w:rPr>
      </w:pPr>
    </w:p>
    <w:p w14:paraId="6B3DA031" w14:textId="0F363CFB" w:rsidR="00E61378" w:rsidRPr="00A15635" w:rsidRDefault="00E61378"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i/>
        </w:rPr>
      </w:pPr>
      <w:r w:rsidRPr="00A15635">
        <w:rPr>
          <w:rFonts w:asciiTheme="minorHAnsi" w:hAnsiTheme="minorHAnsi"/>
          <w:i/>
        </w:rPr>
        <w:t>Access to Social Protection</w:t>
      </w:r>
      <w:r w:rsidR="00633BED">
        <w:rPr>
          <w:rFonts w:asciiTheme="minorHAnsi" w:hAnsiTheme="minorHAnsi"/>
          <w:i/>
        </w:rPr>
        <w:t xml:space="preserve"> (non-legislative)</w:t>
      </w:r>
    </w:p>
    <w:p w14:paraId="7B6C5FA3" w14:textId="422747EA" w:rsidR="00E61378" w:rsidRPr="00E61378"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1" w:history="1">
        <w:r w:rsidR="00E61378" w:rsidRPr="00E61378">
          <w:rPr>
            <w:rStyle w:val="Hyperlink"/>
            <w:rFonts w:asciiTheme="minorHAnsi" w:hAnsiTheme="minorHAnsi"/>
            <w:color w:val="006FC9"/>
            <w:bdr w:val="none" w:sz="0" w:space="0" w:color="auto" w:frame="1"/>
          </w:rPr>
          <w:t xml:space="preserve">Proposal for a </w:t>
        </w:r>
        <w:r w:rsidR="00202FAE">
          <w:rPr>
            <w:rStyle w:val="Hyperlink"/>
            <w:rFonts w:asciiTheme="minorHAnsi" w:hAnsiTheme="minorHAnsi"/>
            <w:color w:val="006FC9"/>
            <w:bdr w:val="none" w:sz="0" w:space="0" w:color="auto" w:frame="1"/>
          </w:rPr>
          <w:t xml:space="preserve">Council </w:t>
        </w:r>
        <w:r w:rsidR="00E61378" w:rsidRPr="00E61378">
          <w:rPr>
            <w:rStyle w:val="Hyperlink"/>
            <w:rFonts w:asciiTheme="minorHAnsi" w:hAnsiTheme="minorHAnsi"/>
            <w:color w:val="006FC9"/>
            <w:bdr w:val="none" w:sz="0" w:space="0" w:color="auto" w:frame="1"/>
          </w:rPr>
          <w:t>Recommendation on access to social protection for workers and the self-employed</w:t>
        </w:r>
      </w:hyperlink>
    </w:p>
    <w:p w14:paraId="079DE28F" w14:textId="22503F76" w:rsidR="00E61378"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2" w:history="1">
        <w:r w:rsidR="00E61378" w:rsidRPr="00E61378">
          <w:rPr>
            <w:rStyle w:val="Hyperlink"/>
            <w:rFonts w:asciiTheme="minorHAnsi" w:hAnsiTheme="minorHAnsi"/>
            <w:color w:val="006FC9"/>
            <w:bdr w:val="none" w:sz="0" w:space="0" w:color="auto" w:frame="1"/>
          </w:rPr>
          <w:t>S</w:t>
        </w:r>
        <w:r w:rsidR="00E56FBF">
          <w:rPr>
            <w:rStyle w:val="Hyperlink"/>
            <w:rFonts w:asciiTheme="minorHAnsi" w:hAnsiTheme="minorHAnsi"/>
            <w:color w:val="006FC9"/>
            <w:bdr w:val="none" w:sz="0" w:space="0" w:color="auto" w:frame="1"/>
          </w:rPr>
          <w:t xml:space="preserve">takeholder consultation - </w:t>
        </w:r>
        <w:r w:rsidR="00202FAE">
          <w:rPr>
            <w:rStyle w:val="Hyperlink"/>
            <w:rFonts w:asciiTheme="minorHAnsi" w:hAnsiTheme="minorHAnsi"/>
            <w:color w:val="006FC9"/>
            <w:bdr w:val="none" w:sz="0" w:space="0" w:color="auto" w:frame="1"/>
          </w:rPr>
          <w:t>S</w:t>
        </w:r>
        <w:r w:rsidR="00E61378" w:rsidRPr="00E61378">
          <w:rPr>
            <w:rStyle w:val="Hyperlink"/>
            <w:rFonts w:asciiTheme="minorHAnsi" w:hAnsiTheme="minorHAnsi"/>
            <w:color w:val="006FC9"/>
            <w:bdr w:val="none" w:sz="0" w:space="0" w:color="auto" w:frame="1"/>
          </w:rPr>
          <w:t xml:space="preserve">ynopsis report accompanying the Proposal for a </w:t>
        </w:r>
        <w:r w:rsidR="00202FAE">
          <w:rPr>
            <w:rStyle w:val="Hyperlink"/>
            <w:rFonts w:asciiTheme="minorHAnsi" w:hAnsiTheme="minorHAnsi"/>
            <w:color w:val="006FC9"/>
            <w:bdr w:val="none" w:sz="0" w:space="0" w:color="auto" w:frame="1"/>
          </w:rPr>
          <w:t xml:space="preserve">Council </w:t>
        </w:r>
        <w:r w:rsidR="00E61378" w:rsidRPr="00E61378">
          <w:rPr>
            <w:rStyle w:val="Hyperlink"/>
            <w:rFonts w:asciiTheme="minorHAnsi" w:hAnsiTheme="minorHAnsi"/>
            <w:color w:val="006FC9"/>
            <w:bdr w:val="none" w:sz="0" w:space="0" w:color="auto" w:frame="1"/>
          </w:rPr>
          <w:t>Recommendation on access to social protection for workers and the self-employed</w:t>
        </w:r>
      </w:hyperlink>
    </w:p>
    <w:p w14:paraId="4F09429E" w14:textId="50F84FAA" w:rsidR="00E61378" w:rsidRPr="00E61378"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3" w:history="1">
        <w:r w:rsidR="00E61378" w:rsidRPr="00E61378">
          <w:rPr>
            <w:rStyle w:val="Hyperlink"/>
            <w:rFonts w:asciiTheme="minorHAnsi" w:hAnsiTheme="minorHAnsi"/>
            <w:color w:val="006FC9"/>
            <w:bdr w:val="none" w:sz="0" w:space="0" w:color="auto" w:frame="1"/>
          </w:rPr>
          <w:t xml:space="preserve">Impact assessment accompanying the Proposal for a </w:t>
        </w:r>
        <w:r w:rsidR="00202FAE">
          <w:rPr>
            <w:rStyle w:val="Hyperlink"/>
            <w:rFonts w:asciiTheme="minorHAnsi" w:hAnsiTheme="minorHAnsi"/>
            <w:color w:val="006FC9"/>
            <w:bdr w:val="none" w:sz="0" w:space="0" w:color="auto" w:frame="1"/>
          </w:rPr>
          <w:t>Council R</w:t>
        </w:r>
        <w:r w:rsidR="00E61378" w:rsidRPr="00E61378">
          <w:rPr>
            <w:rStyle w:val="Hyperlink"/>
            <w:rFonts w:asciiTheme="minorHAnsi" w:hAnsiTheme="minorHAnsi"/>
            <w:color w:val="006FC9"/>
            <w:bdr w:val="none" w:sz="0" w:space="0" w:color="auto" w:frame="1"/>
          </w:rPr>
          <w:t>ecommendation on access to social protection for workers and the self-employed</w:t>
        </w:r>
      </w:hyperlink>
      <w:r w:rsidR="00E61378" w:rsidRPr="00E56FBF">
        <w:rPr>
          <w:rStyle w:val="Hyperlink"/>
          <w:rFonts w:asciiTheme="minorHAnsi" w:hAnsiTheme="minorHAnsi"/>
          <w:color w:val="262626" w:themeColor="text1" w:themeTint="D9"/>
          <w:bdr w:val="none" w:sz="0" w:space="0" w:color="auto" w:frame="1"/>
        </w:rPr>
        <w:t> </w:t>
      </w:r>
      <w:r w:rsidR="00E61378" w:rsidRPr="00E56FBF">
        <w:rPr>
          <w:rStyle w:val="Hyperlink"/>
          <w:rFonts w:asciiTheme="minorHAnsi" w:hAnsiTheme="minorHAnsi"/>
          <w:color w:val="262626" w:themeColor="text1" w:themeTint="D9"/>
          <w:u w:val="none"/>
          <w:bdr w:val="none" w:sz="0" w:space="0" w:color="auto" w:frame="1"/>
        </w:rPr>
        <w:t xml:space="preserve">and </w:t>
      </w:r>
      <w:hyperlink r:id="rId14" w:history="1">
        <w:r w:rsidR="00E61378" w:rsidRPr="00E61378">
          <w:rPr>
            <w:rStyle w:val="Hyperlink"/>
            <w:rFonts w:asciiTheme="minorHAnsi" w:hAnsiTheme="minorHAnsi"/>
            <w:color w:val="006FC9"/>
            <w:bdr w:val="none" w:sz="0" w:space="0" w:color="auto" w:frame="1"/>
          </w:rPr>
          <w:t>Executive summary of the Impact Assessment</w:t>
        </w:r>
      </w:hyperlink>
    </w:p>
    <w:p w14:paraId="51A67F3E" w14:textId="1E83A8E0" w:rsidR="00E61378" w:rsidRDefault="00E61378"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Style w:val="Hyperlink"/>
          <w:rFonts w:asciiTheme="minorHAnsi" w:hAnsiTheme="minorHAnsi"/>
          <w:color w:val="006FC9"/>
          <w:bdr w:val="none" w:sz="0" w:space="0" w:color="auto" w:frame="1"/>
        </w:rPr>
      </w:pPr>
    </w:p>
    <w:p w14:paraId="3BF25D30" w14:textId="2ECE12FF" w:rsidR="00E61378" w:rsidRPr="00A15635" w:rsidRDefault="00E61378"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i/>
        </w:rPr>
      </w:pPr>
      <w:r w:rsidRPr="00A15635">
        <w:rPr>
          <w:rFonts w:asciiTheme="minorHAnsi" w:hAnsiTheme="minorHAnsi"/>
          <w:i/>
        </w:rPr>
        <w:t>European Labour Authority</w:t>
      </w:r>
      <w:r w:rsidR="00633BED">
        <w:rPr>
          <w:rFonts w:asciiTheme="minorHAnsi" w:hAnsiTheme="minorHAnsi"/>
          <w:i/>
        </w:rPr>
        <w:t xml:space="preserve"> (legislative)</w:t>
      </w:r>
    </w:p>
    <w:p w14:paraId="4D3EBD93" w14:textId="30CA7F21" w:rsidR="009316D3" w:rsidRPr="009316D3"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5" w:history="1">
        <w:r w:rsidR="009316D3" w:rsidRPr="00E61378">
          <w:rPr>
            <w:rStyle w:val="Hyperlink"/>
            <w:rFonts w:asciiTheme="minorHAnsi" w:hAnsiTheme="minorHAnsi"/>
            <w:color w:val="006FC9"/>
            <w:bdr w:val="none" w:sz="0" w:space="0" w:color="auto" w:frame="1"/>
          </w:rPr>
          <w:t>Proposal for a Regulation establishing a European Labour Authority</w:t>
        </w:r>
      </w:hyperlink>
      <w:r w:rsidR="009316D3" w:rsidRPr="00E61378">
        <w:rPr>
          <w:rStyle w:val="Hyperlink"/>
          <w:rFonts w:asciiTheme="minorHAnsi" w:hAnsiTheme="minorHAnsi"/>
          <w:color w:val="006FC9"/>
          <w:bdr w:val="none" w:sz="0" w:space="0" w:color="auto" w:frame="1"/>
        </w:rPr>
        <w:t> </w:t>
      </w:r>
    </w:p>
    <w:p w14:paraId="78B35FAA" w14:textId="6BD0D624" w:rsidR="009316D3" w:rsidRPr="009316D3"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6" w:history="1">
        <w:r w:rsidR="009316D3" w:rsidRPr="00E61378">
          <w:rPr>
            <w:rStyle w:val="Hyperlink"/>
            <w:rFonts w:asciiTheme="minorHAnsi" w:hAnsiTheme="minorHAnsi"/>
            <w:color w:val="006FC9"/>
            <w:bdr w:val="none" w:sz="0" w:space="0" w:color="auto" w:frame="1"/>
          </w:rPr>
          <w:t>Stakeholder consultation - Synopsis report accompanying the Proposal for a Regulation establishing a European Labour Authority</w:t>
        </w:r>
      </w:hyperlink>
    </w:p>
    <w:p w14:paraId="767732A7" w14:textId="573C0041" w:rsidR="009316D3" w:rsidRPr="00E61378"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7" w:history="1">
        <w:r w:rsidR="009316D3" w:rsidRPr="00E61378">
          <w:rPr>
            <w:rStyle w:val="Hyperlink"/>
            <w:rFonts w:asciiTheme="minorHAnsi" w:hAnsiTheme="minorHAnsi"/>
            <w:color w:val="006FC9"/>
            <w:bdr w:val="none" w:sz="0" w:space="0" w:color="auto" w:frame="1"/>
          </w:rPr>
          <w:t>Impact assessment accompanying the Proposal for a Regulation establishing a European Labour Authority</w:t>
        </w:r>
      </w:hyperlink>
      <w:r w:rsidR="009316D3" w:rsidRPr="00E56FBF">
        <w:rPr>
          <w:rStyle w:val="Hyperlink"/>
          <w:rFonts w:asciiTheme="minorHAnsi" w:hAnsiTheme="minorHAnsi"/>
          <w:color w:val="262626" w:themeColor="text1" w:themeTint="D9"/>
          <w:u w:val="none"/>
          <w:bdr w:val="none" w:sz="0" w:space="0" w:color="auto" w:frame="1"/>
        </w:rPr>
        <w:t xml:space="preserve"> and </w:t>
      </w:r>
      <w:hyperlink r:id="rId18" w:history="1">
        <w:r w:rsidR="009316D3" w:rsidRPr="00E61378">
          <w:rPr>
            <w:rStyle w:val="Hyperlink"/>
            <w:rFonts w:asciiTheme="minorHAnsi" w:hAnsiTheme="minorHAnsi"/>
            <w:color w:val="006FC9"/>
            <w:bdr w:val="none" w:sz="0" w:space="0" w:color="auto" w:frame="1"/>
          </w:rPr>
          <w:t>Executive summary of the Impact Assessment</w:t>
        </w:r>
      </w:hyperlink>
    </w:p>
    <w:p w14:paraId="3B992611" w14:textId="0D9C0FC5" w:rsidR="00E61378" w:rsidRPr="00556711"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19" w:history="1">
        <w:r w:rsidR="009316D3" w:rsidRPr="00E61378">
          <w:rPr>
            <w:rStyle w:val="Hyperlink"/>
            <w:rFonts w:asciiTheme="minorHAnsi" w:hAnsiTheme="minorHAnsi"/>
            <w:color w:val="006FC9"/>
            <w:bdr w:val="none" w:sz="0" w:space="0" w:color="auto" w:frame="1"/>
          </w:rPr>
          <w:t>Commission Decision on setting up the European Advisory Group for the European Labour Authority</w:t>
        </w:r>
      </w:hyperlink>
      <w:r w:rsidR="009316D3" w:rsidRPr="002D4D66">
        <w:rPr>
          <w:rStyle w:val="Hyperlink"/>
          <w:rFonts w:asciiTheme="minorHAnsi" w:hAnsiTheme="minorHAnsi"/>
          <w:color w:val="006FC9"/>
          <w:u w:val="none"/>
          <w:bdr w:val="none" w:sz="0" w:space="0" w:color="auto" w:frame="1"/>
        </w:rPr>
        <w:t> </w:t>
      </w:r>
    </w:p>
    <w:p w14:paraId="19EB9CDA" w14:textId="77777777" w:rsidR="00556711" w:rsidRPr="00E61378" w:rsidRDefault="00556711" w:rsidP="00556711">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0" w:history="1">
        <w:r w:rsidRPr="00E61378">
          <w:rPr>
            <w:rStyle w:val="Hyperlink"/>
            <w:rFonts w:asciiTheme="minorHAnsi" w:hAnsiTheme="minorHAnsi"/>
            <w:color w:val="006FC9"/>
            <w:bdr w:val="none" w:sz="0" w:space="0" w:color="auto" w:frame="1"/>
          </w:rPr>
          <w:t>Opinion of the Regulatory Scrutiny Board: Impact Assessment – The European Labour Authority</w:t>
        </w:r>
      </w:hyperlink>
    </w:p>
    <w:p w14:paraId="6F4CECAA" w14:textId="77777777" w:rsidR="00E61378" w:rsidRDefault="00E61378"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Style w:val="Hyperlink"/>
          <w:rFonts w:asciiTheme="minorHAnsi" w:hAnsiTheme="minorHAnsi"/>
          <w:color w:val="006FC9"/>
          <w:bdr w:val="none" w:sz="0" w:space="0" w:color="auto" w:frame="1"/>
        </w:rPr>
      </w:pPr>
    </w:p>
    <w:p w14:paraId="718CD3A4" w14:textId="77777777" w:rsidR="00C81145" w:rsidRDefault="00C81145"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Fonts w:asciiTheme="minorHAnsi" w:hAnsiTheme="minorHAnsi"/>
          <w:b/>
        </w:rPr>
      </w:pPr>
      <w:r w:rsidRPr="00C81145">
        <w:rPr>
          <w:rFonts w:asciiTheme="minorHAnsi" w:hAnsiTheme="minorHAnsi"/>
          <w:b/>
        </w:rPr>
        <w:t>Additional information</w:t>
      </w:r>
      <w:r>
        <w:rPr>
          <w:rFonts w:asciiTheme="minorHAnsi" w:hAnsiTheme="minorHAnsi"/>
          <w:b/>
        </w:rPr>
        <w:t>:</w:t>
      </w:r>
    </w:p>
    <w:p w14:paraId="13B4ADC1" w14:textId="7C189483" w:rsidR="00452EF4"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1" w:history="1">
        <w:r w:rsidR="009316D3" w:rsidRPr="009316D3">
          <w:rPr>
            <w:rStyle w:val="Hyperlink"/>
            <w:rFonts w:asciiTheme="minorHAnsi" w:hAnsiTheme="minorHAnsi"/>
            <w:color w:val="006FC9"/>
            <w:bdr w:val="none" w:sz="0" w:space="0" w:color="auto" w:frame="1"/>
          </w:rPr>
          <w:t>Factsheet: European Pillar of Social Rights</w:t>
        </w:r>
      </w:hyperlink>
    </w:p>
    <w:p w14:paraId="2EB52D12" w14:textId="77777777" w:rsidR="00633BED" w:rsidRPr="009316D3" w:rsidRDefault="00633BED" w:rsidP="00633BED">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2" w:history="1">
        <w:r w:rsidRPr="009316D3">
          <w:rPr>
            <w:rStyle w:val="Hyperlink"/>
            <w:rFonts w:asciiTheme="minorHAnsi" w:hAnsiTheme="minorHAnsi"/>
            <w:color w:val="006FC9"/>
            <w:bdr w:val="none" w:sz="0" w:space="0" w:color="auto" w:frame="1"/>
          </w:rPr>
          <w:t>Memo: Questions &amp; Answers on the Commission's proposal to improve access to social protection for all workers and the self-employed</w:t>
        </w:r>
      </w:hyperlink>
    </w:p>
    <w:p w14:paraId="778EE287" w14:textId="77777777" w:rsidR="00633BED" w:rsidRPr="009316D3" w:rsidRDefault="00633BED" w:rsidP="00633BED">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3" w:history="1">
        <w:r w:rsidRPr="009316D3">
          <w:rPr>
            <w:rStyle w:val="Hyperlink"/>
            <w:rFonts w:asciiTheme="minorHAnsi" w:hAnsiTheme="minorHAnsi"/>
            <w:color w:val="006FC9"/>
            <w:bdr w:val="none" w:sz="0" w:space="0" w:color="auto" w:frame="1"/>
          </w:rPr>
          <w:t>Factsheet: European Pillar of Social Rights: Access to social protection for workers and the self-employed</w:t>
        </w:r>
      </w:hyperlink>
    </w:p>
    <w:p w14:paraId="76586862" w14:textId="77777777" w:rsidR="009316D3" w:rsidRPr="009316D3"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4" w:history="1">
        <w:r w:rsidR="009316D3" w:rsidRPr="009316D3">
          <w:rPr>
            <w:rStyle w:val="Hyperlink"/>
            <w:rFonts w:asciiTheme="minorHAnsi" w:hAnsiTheme="minorHAnsi"/>
            <w:color w:val="006FC9"/>
            <w:bdr w:val="none" w:sz="0" w:space="0" w:color="auto" w:frame="1"/>
          </w:rPr>
          <w:t>Memo: Question and Answers on the European Labour Authority</w:t>
        </w:r>
      </w:hyperlink>
    </w:p>
    <w:p w14:paraId="38A96572" w14:textId="77777777" w:rsidR="009316D3" w:rsidRPr="009316D3" w:rsidRDefault="00BF76C0" w:rsidP="00DA6F7C">
      <w:pPr>
        <w:pStyle w:val="NormalWeb"/>
        <w:numPr>
          <w:ilvl w:val="0"/>
          <w:numId w:val="10"/>
        </w:numPr>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360"/>
        <w:jc w:val="both"/>
        <w:rPr>
          <w:rStyle w:val="Hyperlink"/>
          <w:rFonts w:asciiTheme="minorHAnsi" w:hAnsiTheme="minorHAnsi"/>
          <w:color w:val="006FC9"/>
          <w:bdr w:val="none" w:sz="0" w:space="0" w:color="auto" w:frame="1"/>
        </w:rPr>
      </w:pPr>
      <w:hyperlink r:id="rId25" w:history="1">
        <w:r w:rsidR="009316D3" w:rsidRPr="009316D3">
          <w:rPr>
            <w:rStyle w:val="Hyperlink"/>
            <w:rFonts w:asciiTheme="minorHAnsi" w:hAnsiTheme="minorHAnsi"/>
            <w:color w:val="006FC9"/>
            <w:bdr w:val="none" w:sz="0" w:space="0" w:color="auto" w:frame="1"/>
          </w:rPr>
          <w:t>Factsheet: European Pillar of Social Rights: Towards fair labour mobility: Setting up a European Labour Authority</w:t>
        </w:r>
      </w:hyperlink>
    </w:p>
    <w:p w14:paraId="56066B30" w14:textId="77777777" w:rsidR="009316D3" w:rsidRDefault="009316D3" w:rsidP="00DA6F7C">
      <w:pPr>
        <w:pStyle w:val="NormalWeb"/>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jc w:val="both"/>
        <w:rPr>
          <w:rStyle w:val="Hyperlink"/>
          <w:rFonts w:asciiTheme="minorHAnsi" w:hAnsiTheme="minorHAnsi"/>
          <w:color w:val="006FC9"/>
          <w:bdr w:val="none" w:sz="0" w:space="0" w:color="auto" w:frame="1"/>
        </w:rPr>
      </w:pPr>
    </w:p>
    <w:p w14:paraId="29ABF7CD" w14:textId="2886673B" w:rsidR="00A14C22" w:rsidRDefault="00A14C22" w:rsidP="00DA6F7C">
      <w:pPr>
        <w:pStyle w:val="NormalWeb"/>
        <w:spacing w:before="0" w:beforeAutospacing="0" w:after="0" w:afterAutospacing="0"/>
        <w:jc w:val="both"/>
        <w:rPr>
          <w:rFonts w:ascii="Calibri" w:hAnsi="Calibri"/>
          <w:b/>
        </w:rPr>
      </w:pPr>
    </w:p>
    <w:p w14:paraId="47331065" w14:textId="0D08DF9A" w:rsidR="00E61378" w:rsidRDefault="00E61378" w:rsidP="00DA6F7C">
      <w:pPr>
        <w:pStyle w:val="NormalWeb"/>
        <w:spacing w:before="0" w:beforeAutospacing="0" w:after="0" w:afterAutospacing="0"/>
        <w:jc w:val="both"/>
        <w:rPr>
          <w:rFonts w:ascii="Calibri" w:hAnsi="Calibri"/>
          <w:b/>
        </w:rPr>
      </w:pPr>
    </w:p>
    <w:p w14:paraId="2876DE21" w14:textId="77777777" w:rsidR="00E61378" w:rsidRDefault="00E61378" w:rsidP="00DA6F7C">
      <w:pPr>
        <w:pStyle w:val="NormalWeb"/>
        <w:spacing w:before="0" w:beforeAutospacing="0" w:after="0" w:afterAutospacing="0"/>
        <w:jc w:val="both"/>
        <w:rPr>
          <w:rFonts w:ascii="Calibri" w:hAnsi="Calibri"/>
          <w:b/>
        </w:rPr>
      </w:pPr>
    </w:p>
    <w:p w14:paraId="62B2FD14" w14:textId="4E7759C8" w:rsidR="00452EF4" w:rsidRPr="008F6123" w:rsidRDefault="00452EF4" w:rsidP="00DA6F7C">
      <w:pPr>
        <w:pStyle w:val="NormalWeb"/>
        <w:spacing w:before="0" w:beforeAutospacing="0" w:after="0" w:afterAutospacing="0"/>
        <w:jc w:val="both"/>
        <w:rPr>
          <w:rFonts w:ascii="Calibri" w:hAnsi="Calibri"/>
          <w:b/>
        </w:rPr>
      </w:pPr>
      <w:r w:rsidRPr="008F6123">
        <w:rPr>
          <w:rFonts w:ascii="Calibri" w:hAnsi="Calibri"/>
          <w:b/>
        </w:rPr>
        <w:t xml:space="preserve">Background </w:t>
      </w:r>
    </w:p>
    <w:p w14:paraId="30F5776C" w14:textId="77777777" w:rsidR="008F6123" w:rsidRPr="00402DC1" w:rsidRDefault="008F6123" w:rsidP="00DA6F7C">
      <w:pPr>
        <w:pStyle w:val="NormalWeb"/>
        <w:spacing w:before="0" w:beforeAutospacing="0" w:after="0" w:afterAutospacing="0"/>
        <w:jc w:val="both"/>
        <w:rPr>
          <w:rFonts w:ascii="Calibri" w:hAnsi="Calibri"/>
        </w:rPr>
      </w:pPr>
    </w:p>
    <w:p w14:paraId="505BDCE5" w14:textId="615FBD7E" w:rsidR="008F6123" w:rsidRDefault="00C83EFD" w:rsidP="00DA6F7C">
      <w:pPr>
        <w:pStyle w:val="NormalWeb"/>
        <w:spacing w:before="0" w:beforeAutospacing="0" w:after="0" w:afterAutospacing="0"/>
        <w:jc w:val="both"/>
        <w:rPr>
          <w:rFonts w:ascii="Calibri" w:hAnsi="Calibri"/>
        </w:rPr>
      </w:pPr>
      <w:r w:rsidRPr="008F6123">
        <w:rPr>
          <w:rFonts w:ascii="Calibri" w:hAnsi="Calibri"/>
        </w:rPr>
        <w:t xml:space="preserve">The </w:t>
      </w:r>
      <w:r w:rsidR="008F6123" w:rsidRPr="008F6123">
        <w:rPr>
          <w:rFonts w:ascii="Calibri" w:hAnsi="Calibri"/>
        </w:rPr>
        <w:t>Social Fairness Package</w:t>
      </w:r>
      <w:r w:rsidR="008F6123">
        <w:rPr>
          <w:rFonts w:ascii="Calibri" w:hAnsi="Calibri"/>
        </w:rPr>
        <w:t>, released on 13 March 2018,</w:t>
      </w:r>
      <w:r w:rsidR="008F6123" w:rsidRPr="008F6123">
        <w:rPr>
          <w:rFonts w:ascii="Calibri" w:hAnsi="Calibri"/>
        </w:rPr>
        <w:t xml:space="preserve"> is the only social policy measure foreseen in the European Commission Work Programme for 2018, and has been described as ‘</w:t>
      </w:r>
      <w:r w:rsidR="008F6123" w:rsidRPr="002222EA">
        <w:rPr>
          <w:rFonts w:ascii="Calibri" w:hAnsi="Calibri"/>
          <w:i/>
        </w:rPr>
        <w:t>the last major social initiative of the Juncker Commission’</w:t>
      </w:r>
      <w:r w:rsidR="008F6123" w:rsidRPr="008F6123">
        <w:rPr>
          <w:rFonts w:ascii="Calibri" w:hAnsi="Calibri"/>
        </w:rPr>
        <w:t xml:space="preserve">. Its explicit purpose is to be a next step in the implementation of the European Pillar of Social Rights, </w:t>
      </w:r>
      <w:r w:rsidR="008F6123">
        <w:rPr>
          <w:rFonts w:ascii="Calibri" w:hAnsi="Calibri"/>
        </w:rPr>
        <w:t xml:space="preserve">formally adopted by Member States, as well as by the three EU institutions (Commission, Parliament, and Council) on 17 November 2017. </w:t>
      </w:r>
    </w:p>
    <w:p w14:paraId="099CD9E4" w14:textId="77777777" w:rsidR="008F6123" w:rsidRDefault="008F6123" w:rsidP="00DA6F7C">
      <w:pPr>
        <w:pStyle w:val="NormalWeb"/>
        <w:spacing w:before="0" w:beforeAutospacing="0" w:after="0" w:afterAutospacing="0"/>
        <w:jc w:val="both"/>
        <w:rPr>
          <w:rFonts w:ascii="Calibri" w:hAnsi="Calibri"/>
        </w:rPr>
      </w:pPr>
    </w:p>
    <w:p w14:paraId="07A3DDFB" w14:textId="2BBD602A" w:rsidR="009735EC" w:rsidRPr="008F6123" w:rsidRDefault="008F6123" w:rsidP="00DA6F7C">
      <w:pPr>
        <w:pStyle w:val="NormalWeb"/>
        <w:spacing w:before="0" w:beforeAutospacing="0" w:after="0" w:afterAutospacing="0"/>
        <w:jc w:val="both"/>
        <w:rPr>
          <w:rFonts w:ascii="Calibri" w:hAnsi="Calibri"/>
        </w:rPr>
      </w:pPr>
      <w:r>
        <w:rPr>
          <w:rFonts w:ascii="Calibri" w:hAnsi="Calibri"/>
        </w:rPr>
        <w:t xml:space="preserve">The main elements of this Package are: an overarching communication about the </w:t>
      </w:r>
      <w:r w:rsidR="00DA6F7C">
        <w:rPr>
          <w:rFonts w:ascii="Calibri" w:hAnsi="Calibri"/>
        </w:rPr>
        <w:t xml:space="preserve">monitoring of the </w:t>
      </w:r>
      <w:r>
        <w:rPr>
          <w:rFonts w:ascii="Calibri" w:hAnsi="Calibri"/>
        </w:rPr>
        <w:t xml:space="preserve">implementation of the Pillar, and proposals on </w:t>
      </w:r>
      <w:r w:rsidR="008363BE">
        <w:rPr>
          <w:rFonts w:ascii="Calibri" w:hAnsi="Calibri"/>
        </w:rPr>
        <w:t>extending access to social protection to all workers</w:t>
      </w:r>
      <w:r w:rsidR="008363BE">
        <w:rPr>
          <w:rFonts w:ascii="Calibri" w:hAnsi="Calibri"/>
        </w:rPr>
        <w:t xml:space="preserve"> and </w:t>
      </w:r>
      <w:r>
        <w:rPr>
          <w:rFonts w:ascii="Calibri" w:hAnsi="Calibri"/>
        </w:rPr>
        <w:t xml:space="preserve">establishing a European Labour Authority. The two latter are based on public consultations, carried out at the end of 2017. Reports of the responses to these are also part of the Package (see below). A third proposal, on a European Social Security Number, has been delayed to later this year. </w:t>
      </w:r>
      <w:r w:rsidR="00A664D0" w:rsidRPr="008F6123">
        <w:rPr>
          <w:rFonts w:ascii="Calibri" w:hAnsi="Calibri"/>
        </w:rPr>
        <w:t xml:space="preserve">This </w:t>
      </w:r>
      <w:r w:rsidRPr="008F6123">
        <w:rPr>
          <w:rFonts w:ascii="Calibri" w:hAnsi="Calibri"/>
        </w:rPr>
        <w:t>B</w:t>
      </w:r>
      <w:r w:rsidR="00A664D0" w:rsidRPr="008F6123">
        <w:rPr>
          <w:rFonts w:ascii="Calibri" w:hAnsi="Calibri"/>
        </w:rPr>
        <w:t xml:space="preserve">riefing provides an overview of the main proposals (soft and hard law) and </w:t>
      </w:r>
      <w:r w:rsidR="007727F3" w:rsidRPr="008F6123">
        <w:rPr>
          <w:rFonts w:ascii="Calibri" w:hAnsi="Calibri"/>
        </w:rPr>
        <w:t>an initial assessment</w:t>
      </w:r>
      <w:r w:rsidR="00F34A95" w:rsidRPr="008F6123">
        <w:rPr>
          <w:rFonts w:ascii="Calibri" w:hAnsi="Calibri"/>
        </w:rPr>
        <w:t xml:space="preserve"> of each.</w:t>
      </w:r>
    </w:p>
    <w:p w14:paraId="12E36027" w14:textId="37EC6DF8" w:rsidR="00385212" w:rsidRPr="00A465DC" w:rsidRDefault="00385212" w:rsidP="00DA6F7C">
      <w:pPr>
        <w:pStyle w:val="NormalWeb"/>
        <w:spacing w:before="0" w:beforeAutospacing="0" w:after="0" w:afterAutospacing="0"/>
        <w:jc w:val="both"/>
        <w:rPr>
          <w:rFonts w:ascii="Calibri" w:hAnsi="Calibri"/>
          <w:highlight w:val="yellow"/>
        </w:rPr>
      </w:pPr>
    </w:p>
    <w:p w14:paraId="532CC266" w14:textId="73D485EA" w:rsidR="00431268" w:rsidRDefault="00AF6DDB" w:rsidP="00DA6F7C">
      <w:pPr>
        <w:pStyle w:val="NormalWeb"/>
        <w:spacing w:before="0" w:beforeAutospacing="0" w:after="0" w:afterAutospacing="0"/>
        <w:jc w:val="both"/>
        <w:rPr>
          <w:rFonts w:ascii="Calibri" w:hAnsi="Calibri"/>
          <w:b/>
        </w:rPr>
      </w:pPr>
      <w:r w:rsidRPr="00DA6F7C">
        <w:rPr>
          <w:rFonts w:ascii="Calibri" w:hAnsi="Calibri"/>
          <w:b/>
        </w:rPr>
        <w:t>E</w:t>
      </w:r>
      <w:r w:rsidR="00A14C22" w:rsidRPr="00DA6F7C">
        <w:rPr>
          <w:rFonts w:ascii="Calibri" w:hAnsi="Calibri"/>
          <w:b/>
        </w:rPr>
        <w:t>APN a</w:t>
      </w:r>
      <w:r w:rsidR="00DA6F7C" w:rsidRPr="00DA6F7C">
        <w:rPr>
          <w:rFonts w:ascii="Calibri" w:hAnsi="Calibri"/>
          <w:b/>
        </w:rPr>
        <w:t>c</w:t>
      </w:r>
      <w:r w:rsidRPr="00DA6F7C">
        <w:rPr>
          <w:rFonts w:ascii="Calibri" w:hAnsi="Calibri"/>
          <w:b/>
        </w:rPr>
        <w:t>tion so far</w:t>
      </w:r>
      <w:r w:rsidR="008F6123" w:rsidRPr="00DA6F7C">
        <w:rPr>
          <w:rFonts w:ascii="Calibri" w:hAnsi="Calibri"/>
          <w:b/>
        </w:rPr>
        <w:t xml:space="preserve"> </w:t>
      </w:r>
    </w:p>
    <w:p w14:paraId="3B2255ED" w14:textId="77777777" w:rsidR="00A1794B" w:rsidRPr="00402DC1" w:rsidRDefault="00A1794B" w:rsidP="00DA6F7C">
      <w:pPr>
        <w:pStyle w:val="NormalWeb"/>
        <w:spacing w:before="0" w:beforeAutospacing="0" w:after="0" w:afterAutospacing="0"/>
        <w:jc w:val="both"/>
        <w:rPr>
          <w:rFonts w:ascii="Calibri" w:hAnsi="Calibri"/>
          <w:b/>
        </w:rPr>
      </w:pPr>
    </w:p>
    <w:p w14:paraId="7D06992F" w14:textId="713188A7" w:rsidR="00E07DB2" w:rsidRPr="00DA6F7C" w:rsidRDefault="00556711" w:rsidP="00985558">
      <w:pPr>
        <w:pStyle w:val="NormalWeb"/>
        <w:numPr>
          <w:ilvl w:val="0"/>
          <w:numId w:val="41"/>
        </w:numPr>
        <w:spacing w:before="0" w:beforeAutospacing="0" w:after="0" w:afterAutospacing="0"/>
        <w:jc w:val="both"/>
        <w:rPr>
          <w:rFonts w:ascii="Calibri" w:hAnsi="Calibri"/>
          <w:lang w:val="en-US"/>
        </w:rPr>
      </w:pPr>
      <w:hyperlink r:id="rId26" w:history="1">
        <w:r w:rsidR="00E07DB2" w:rsidRPr="00556711">
          <w:rPr>
            <w:rStyle w:val="Hyperlink"/>
            <w:rFonts w:ascii="Calibri" w:hAnsi="Calibri"/>
            <w:lang w:val="en-US"/>
          </w:rPr>
          <w:t>Comprehensive position paper</w:t>
        </w:r>
      </w:hyperlink>
      <w:r w:rsidR="00DA6F7C" w:rsidRPr="00DA6F7C">
        <w:rPr>
          <w:rFonts w:ascii="Calibri" w:hAnsi="Calibri"/>
        </w:rPr>
        <w:t xml:space="preserve"> on the European Pillar of Social Rights</w:t>
      </w:r>
      <w:r w:rsidR="00E07DB2" w:rsidRPr="00DA6F7C">
        <w:rPr>
          <w:rFonts w:ascii="Calibri" w:hAnsi="Calibri"/>
          <w:lang w:val="en-US"/>
        </w:rPr>
        <w:t xml:space="preserve"> (</w:t>
      </w:r>
      <w:r w:rsidR="00E07DB2" w:rsidRPr="00DA6F7C">
        <w:rPr>
          <w:rFonts w:ascii="Calibri" w:hAnsi="Calibri"/>
          <w:i/>
          <w:iCs/>
          <w:lang w:val="en-US"/>
        </w:rPr>
        <w:t>Make Social Rights the Beating Heart of Europe!)</w:t>
      </w:r>
      <w:r w:rsidR="00E07DB2" w:rsidRPr="00DA6F7C">
        <w:rPr>
          <w:rFonts w:ascii="Calibri" w:hAnsi="Calibri"/>
          <w:lang w:val="en-US"/>
        </w:rPr>
        <w:t xml:space="preserve">, with </w:t>
      </w:r>
      <w:r w:rsidR="00E07DB2" w:rsidRPr="00DA6F7C">
        <w:rPr>
          <w:rFonts w:ascii="Calibri" w:hAnsi="Calibri"/>
          <w:bCs/>
          <w:lang w:val="en-US"/>
        </w:rPr>
        <w:t>EAPN analysis and Key Messages</w:t>
      </w:r>
    </w:p>
    <w:p w14:paraId="73FD3C77" w14:textId="6603CE6E" w:rsidR="00DA6F7C" w:rsidRDefault="00E07DB2" w:rsidP="00985558">
      <w:pPr>
        <w:pStyle w:val="NormalWeb"/>
        <w:numPr>
          <w:ilvl w:val="0"/>
          <w:numId w:val="41"/>
        </w:numPr>
        <w:spacing w:before="0" w:beforeAutospacing="0" w:after="0" w:afterAutospacing="0"/>
        <w:jc w:val="both"/>
        <w:rPr>
          <w:rFonts w:ascii="Calibri" w:hAnsi="Calibri"/>
          <w:lang w:val="en-US"/>
        </w:rPr>
      </w:pPr>
      <w:r w:rsidRPr="00DA6F7C">
        <w:rPr>
          <w:rFonts w:ascii="Calibri" w:hAnsi="Calibri"/>
          <w:lang w:val="en-US"/>
        </w:rPr>
        <w:t xml:space="preserve">Council Recommendation: </w:t>
      </w:r>
      <w:r w:rsidRPr="00DA6F7C">
        <w:rPr>
          <w:rFonts w:ascii="Calibri" w:hAnsi="Calibri"/>
          <w:i/>
          <w:iCs/>
          <w:lang w:val="en-US"/>
        </w:rPr>
        <w:t>Access to Social Protection for All Workers</w:t>
      </w:r>
      <w:r w:rsidRPr="00DA6F7C">
        <w:rPr>
          <w:rFonts w:ascii="Calibri" w:hAnsi="Calibri"/>
          <w:lang w:val="en-US"/>
        </w:rPr>
        <w:t xml:space="preserve"> </w:t>
      </w:r>
      <w:r w:rsidR="00DA6F7C">
        <w:rPr>
          <w:rFonts w:ascii="Calibri" w:hAnsi="Calibri"/>
          <w:lang w:val="en-US"/>
        </w:rPr>
        <w:t xml:space="preserve">- </w:t>
      </w:r>
      <w:r w:rsidRPr="00DA6F7C">
        <w:rPr>
          <w:rFonts w:ascii="Calibri" w:hAnsi="Calibri"/>
          <w:lang w:val="en-US"/>
        </w:rPr>
        <w:t xml:space="preserve">response to the public </w:t>
      </w:r>
      <w:hyperlink r:id="rId27" w:history="1">
        <w:r w:rsidRPr="00DA6F7C">
          <w:rPr>
            <w:rStyle w:val="Hyperlink"/>
            <w:rFonts w:ascii="Calibri" w:hAnsi="Calibri"/>
            <w:lang w:val="en-US"/>
          </w:rPr>
          <w:t>consultation</w:t>
        </w:r>
      </w:hyperlink>
      <w:r w:rsidRPr="00DA6F7C">
        <w:rPr>
          <w:rFonts w:ascii="Calibri" w:hAnsi="Calibri"/>
          <w:lang w:val="en-US"/>
        </w:rPr>
        <w:t>; attended stakeholder dialogue)</w:t>
      </w:r>
    </w:p>
    <w:p w14:paraId="106B92BC" w14:textId="492BD575" w:rsidR="008F6123" w:rsidRDefault="00DA6F7C" w:rsidP="00985558">
      <w:pPr>
        <w:pStyle w:val="NormalWeb"/>
        <w:numPr>
          <w:ilvl w:val="0"/>
          <w:numId w:val="41"/>
        </w:numPr>
        <w:spacing w:before="0" w:beforeAutospacing="0" w:after="0" w:afterAutospacing="0"/>
        <w:jc w:val="both"/>
        <w:rPr>
          <w:rFonts w:ascii="Calibri" w:hAnsi="Calibri"/>
          <w:lang w:val="en-US"/>
        </w:rPr>
      </w:pPr>
      <w:r w:rsidRPr="00DA6F7C">
        <w:rPr>
          <w:rFonts w:ascii="Calibri" w:hAnsi="Calibri"/>
          <w:lang w:val="en-US"/>
        </w:rPr>
        <w:t>Regulation establishing a European Lab</w:t>
      </w:r>
      <w:r w:rsidR="00E07DB2" w:rsidRPr="00DA6F7C">
        <w:rPr>
          <w:rFonts w:ascii="Calibri" w:hAnsi="Calibri"/>
          <w:lang w:val="en-US"/>
        </w:rPr>
        <w:t>our Authority</w:t>
      </w:r>
      <w:r w:rsidRPr="00DA6F7C">
        <w:rPr>
          <w:rFonts w:ascii="Calibri" w:hAnsi="Calibri"/>
          <w:lang w:val="en-US"/>
        </w:rPr>
        <w:t xml:space="preserve"> - attended stakeholder dialogue</w:t>
      </w:r>
    </w:p>
    <w:p w14:paraId="31A8C6B7" w14:textId="69C8726D" w:rsidR="00DA6F7C" w:rsidRPr="00DA6F7C" w:rsidRDefault="00DA6F7C" w:rsidP="00985558">
      <w:pPr>
        <w:pStyle w:val="NormalWeb"/>
        <w:numPr>
          <w:ilvl w:val="0"/>
          <w:numId w:val="41"/>
        </w:numPr>
        <w:spacing w:before="0" w:beforeAutospacing="0" w:after="0" w:afterAutospacing="0"/>
        <w:jc w:val="both"/>
        <w:rPr>
          <w:rFonts w:ascii="Calibri" w:hAnsi="Calibri"/>
          <w:lang w:val="en-US"/>
        </w:rPr>
      </w:pPr>
      <w:r>
        <w:rPr>
          <w:rFonts w:ascii="Calibri" w:hAnsi="Calibri"/>
          <w:lang w:val="en-US"/>
        </w:rPr>
        <w:t xml:space="preserve">Adoption of an </w:t>
      </w:r>
      <w:hyperlink r:id="rId28" w:history="1">
        <w:r w:rsidRPr="00DA6F7C">
          <w:rPr>
            <w:rStyle w:val="Hyperlink"/>
            <w:rFonts w:ascii="Calibri" w:hAnsi="Calibri"/>
            <w:lang w:val="en-US"/>
          </w:rPr>
          <w:t>EAPN Action Plan</w:t>
        </w:r>
      </w:hyperlink>
      <w:r>
        <w:rPr>
          <w:rFonts w:ascii="Calibri" w:hAnsi="Calibri"/>
          <w:lang w:val="en-US"/>
        </w:rPr>
        <w:t xml:space="preserve"> on the European Pillar of Social Rights 2018</w:t>
      </w:r>
      <w:r w:rsidR="00C378BB">
        <w:rPr>
          <w:rFonts w:ascii="Calibri" w:hAnsi="Calibri"/>
          <w:lang w:val="en-US"/>
        </w:rPr>
        <w:t xml:space="preserve"> (building on the one for 2017)</w:t>
      </w:r>
      <w:r>
        <w:rPr>
          <w:rFonts w:ascii="Calibri" w:hAnsi="Calibri"/>
          <w:lang w:val="en-US"/>
        </w:rPr>
        <w:t>, including the Social Fairness Package – advocacy and next steps</w:t>
      </w:r>
    </w:p>
    <w:p w14:paraId="519DEC84" w14:textId="32876AFB" w:rsidR="00DA6F7C" w:rsidRDefault="00DA6F7C" w:rsidP="00DA6F7C">
      <w:pPr>
        <w:pStyle w:val="NormalWeb"/>
        <w:spacing w:before="0" w:beforeAutospacing="0" w:after="0" w:afterAutospacing="0"/>
        <w:jc w:val="both"/>
        <w:rPr>
          <w:rFonts w:ascii="Calibri" w:hAnsi="Calibri"/>
          <w:b/>
          <w:highlight w:val="yellow"/>
        </w:rPr>
      </w:pPr>
    </w:p>
    <w:p w14:paraId="5DB58E53" w14:textId="77777777" w:rsidR="008363BE" w:rsidRDefault="008363BE" w:rsidP="008363BE">
      <w:pPr>
        <w:pStyle w:val="NormalWeb"/>
        <w:spacing w:before="0" w:beforeAutospacing="0" w:after="0" w:afterAutospacing="0"/>
        <w:jc w:val="both"/>
        <w:rPr>
          <w:rFonts w:ascii="Calibri" w:hAnsi="Calibri"/>
          <w:b/>
        </w:rPr>
      </w:pPr>
      <w:r w:rsidRPr="008F6123">
        <w:rPr>
          <w:rFonts w:ascii="Calibri" w:hAnsi="Calibri"/>
          <w:b/>
        </w:rPr>
        <w:t>Ove</w:t>
      </w:r>
      <w:r>
        <w:rPr>
          <w:rFonts w:ascii="Calibri" w:hAnsi="Calibri"/>
          <w:b/>
        </w:rPr>
        <w:t>rview of the Package</w:t>
      </w:r>
      <w:r w:rsidRPr="008F6123">
        <w:rPr>
          <w:rFonts w:ascii="Calibri" w:hAnsi="Calibri"/>
          <w:b/>
        </w:rPr>
        <w:t xml:space="preserve"> </w:t>
      </w:r>
    </w:p>
    <w:p w14:paraId="1921FE44" w14:textId="77777777" w:rsidR="008363BE" w:rsidRPr="00402DC1" w:rsidRDefault="008363BE" w:rsidP="008363BE">
      <w:pPr>
        <w:pStyle w:val="NormalWeb"/>
        <w:spacing w:before="0" w:beforeAutospacing="0" w:after="0" w:afterAutospacing="0"/>
        <w:jc w:val="both"/>
        <w:rPr>
          <w:rFonts w:ascii="Calibri" w:hAnsi="Calibri"/>
          <w:b/>
        </w:rPr>
      </w:pPr>
    </w:p>
    <w:p w14:paraId="482430B3" w14:textId="77777777" w:rsidR="008363BE" w:rsidRDefault="008363BE" w:rsidP="008363BE">
      <w:pPr>
        <w:pStyle w:val="NormalWeb"/>
        <w:numPr>
          <w:ilvl w:val="0"/>
          <w:numId w:val="13"/>
        </w:numPr>
        <w:spacing w:before="0" w:beforeAutospacing="0" w:after="0" w:afterAutospacing="0"/>
        <w:jc w:val="both"/>
        <w:rPr>
          <w:rFonts w:ascii="Calibri" w:hAnsi="Calibri"/>
        </w:rPr>
      </w:pPr>
      <w:r w:rsidRPr="006B1791">
        <w:rPr>
          <w:rFonts w:ascii="Calibri" w:hAnsi="Calibri"/>
          <w:b/>
        </w:rPr>
        <w:t>SOFT LAW</w:t>
      </w:r>
      <w:r>
        <w:rPr>
          <w:rFonts w:ascii="Calibri" w:hAnsi="Calibri"/>
          <w:b/>
        </w:rPr>
        <w:t xml:space="preserve"> – </w:t>
      </w:r>
      <w:r>
        <w:rPr>
          <w:rFonts w:ascii="Calibri" w:hAnsi="Calibri"/>
          <w:b/>
          <w:i/>
        </w:rPr>
        <w:t>C</w:t>
      </w:r>
      <w:r w:rsidRPr="006B1791">
        <w:rPr>
          <w:rFonts w:ascii="Calibri" w:hAnsi="Calibri"/>
          <w:b/>
          <w:i/>
        </w:rPr>
        <w:t>ommunication on Monitoring the Implementation of the European Pillar Of Social Rights</w:t>
      </w:r>
      <w:r w:rsidRPr="006B1791">
        <w:rPr>
          <w:rFonts w:ascii="Calibri" w:hAnsi="Calibri"/>
          <w:b/>
        </w:rPr>
        <w:t>:</w:t>
      </w:r>
      <w:r>
        <w:rPr>
          <w:rFonts w:ascii="Calibri" w:hAnsi="Calibri"/>
        </w:rPr>
        <w:t xml:space="preserve"> </w:t>
      </w:r>
      <w:r w:rsidRPr="008F6123">
        <w:rPr>
          <w:rFonts w:ascii="Calibri" w:hAnsi="Calibri"/>
        </w:rPr>
        <w:t>The</w:t>
      </w:r>
      <w:r>
        <w:rPr>
          <w:rFonts w:ascii="Calibri" w:hAnsi="Calibri"/>
        </w:rPr>
        <w:t xml:space="preserve"> Commission sees the</w:t>
      </w:r>
      <w:r w:rsidRPr="008F6123">
        <w:rPr>
          <w:rFonts w:ascii="Calibri" w:hAnsi="Calibri"/>
        </w:rPr>
        <w:t xml:space="preserve"> main implementation of the Pillar</w:t>
      </w:r>
      <w:r>
        <w:rPr>
          <w:rFonts w:ascii="Calibri" w:hAnsi="Calibri"/>
        </w:rPr>
        <w:t xml:space="preserve"> a Member States responsibility, monitored </w:t>
      </w:r>
      <w:r w:rsidRPr="008F6123">
        <w:rPr>
          <w:rFonts w:ascii="Calibri" w:hAnsi="Calibri"/>
        </w:rPr>
        <w:t>through the European Semester. Marianne Thyssen named the 2018 one (particularly the Country Reports) “</w:t>
      </w:r>
      <w:r w:rsidRPr="008F6123">
        <w:rPr>
          <w:rFonts w:ascii="Calibri" w:hAnsi="Calibri"/>
          <w:i/>
        </w:rPr>
        <w:t>the most social European Semester ever</w:t>
      </w:r>
      <w:r w:rsidRPr="008F6123">
        <w:rPr>
          <w:rFonts w:ascii="Calibri" w:hAnsi="Calibri"/>
        </w:rPr>
        <w:t>”</w:t>
      </w:r>
      <w:r>
        <w:rPr>
          <w:rFonts w:ascii="Calibri" w:hAnsi="Calibri"/>
        </w:rPr>
        <w:t>(</w:t>
      </w:r>
      <w:r w:rsidRPr="008F6123">
        <w:rPr>
          <w:rFonts w:ascii="Calibri" w:hAnsi="Calibri"/>
        </w:rPr>
        <w:t>press statement on the Social Fairness Package</w:t>
      </w:r>
      <w:r>
        <w:rPr>
          <w:rFonts w:ascii="Calibri" w:hAnsi="Calibri"/>
        </w:rPr>
        <w:t>).</w:t>
      </w:r>
    </w:p>
    <w:p w14:paraId="2F6D0D22" w14:textId="77777777" w:rsidR="008363BE" w:rsidRPr="006B1791" w:rsidRDefault="008363BE" w:rsidP="008363BE">
      <w:pPr>
        <w:pStyle w:val="NormalWeb"/>
        <w:numPr>
          <w:ilvl w:val="0"/>
          <w:numId w:val="13"/>
        </w:numPr>
        <w:shd w:val="clear" w:color="auto" w:fill="FFFFFF"/>
        <w:spacing w:before="0" w:beforeAutospacing="0" w:after="0" w:afterAutospacing="0"/>
        <w:jc w:val="both"/>
        <w:rPr>
          <w:rFonts w:ascii="Calibri" w:hAnsi="Calibri"/>
        </w:rPr>
      </w:pPr>
      <w:r w:rsidRPr="006B1791">
        <w:rPr>
          <w:rFonts w:ascii="Calibri" w:hAnsi="Calibri"/>
          <w:b/>
        </w:rPr>
        <w:t>SOFT LAW –</w:t>
      </w:r>
      <w:r w:rsidRPr="006B1791">
        <w:rPr>
          <w:rFonts w:ascii="Calibri" w:hAnsi="Calibri"/>
        </w:rPr>
        <w:t xml:space="preserve"> </w:t>
      </w:r>
      <w:r w:rsidRPr="006B1791">
        <w:rPr>
          <w:rFonts w:ascii="Calibri" w:hAnsi="Calibri"/>
          <w:b/>
          <w:i/>
        </w:rPr>
        <w:t xml:space="preserve">Proposal for a Recommendation on access to social protection for workers and the self-employed: </w:t>
      </w:r>
      <w:r w:rsidRPr="006B1791">
        <w:rPr>
          <w:rFonts w:ascii="Calibri" w:hAnsi="Calibri"/>
        </w:rPr>
        <w:t xml:space="preserve">Non-standard workers (on limited duration, part-time contracts) and the self-employed make up 40% of the workforce, and they are often excluded from joining, accruing, receiving, and transferring social security entitlements – hence a proposal to remedy that is part of the Package.  </w:t>
      </w:r>
    </w:p>
    <w:p w14:paraId="059D9D7C" w14:textId="77777777" w:rsidR="008363BE" w:rsidRPr="006B1791" w:rsidRDefault="008363BE" w:rsidP="008363BE">
      <w:pPr>
        <w:pStyle w:val="NormalWeb"/>
        <w:numPr>
          <w:ilvl w:val="0"/>
          <w:numId w:val="13"/>
        </w:numPr>
        <w:shd w:val="clear" w:color="auto" w:fill="FFFFFF"/>
        <w:spacing w:before="0" w:beforeAutospacing="0" w:after="0" w:afterAutospacing="0"/>
        <w:jc w:val="both"/>
        <w:rPr>
          <w:rFonts w:ascii="Calibri" w:hAnsi="Calibri"/>
        </w:rPr>
      </w:pPr>
      <w:r w:rsidRPr="006B1791">
        <w:rPr>
          <w:rFonts w:ascii="Calibri" w:hAnsi="Calibri"/>
          <w:b/>
        </w:rPr>
        <w:t>HARD LAW –</w:t>
      </w:r>
      <w:r w:rsidRPr="006B1791">
        <w:rPr>
          <w:rFonts w:ascii="Calibri" w:hAnsi="Calibri"/>
        </w:rPr>
        <w:t xml:space="preserve"> </w:t>
      </w:r>
      <w:r w:rsidRPr="006B1791">
        <w:rPr>
          <w:rFonts w:asciiTheme="minorHAnsi" w:hAnsiTheme="minorHAnsi"/>
          <w:b/>
          <w:i/>
          <w:bdr w:val="none" w:sz="0" w:space="0" w:color="auto" w:frame="1"/>
        </w:rPr>
        <w:t>Proposal for a Regulation establishing a European Labour Authority</w:t>
      </w:r>
      <w:r w:rsidRPr="006B1791">
        <w:rPr>
          <w:rFonts w:asciiTheme="minorHAnsi" w:hAnsiTheme="minorHAnsi"/>
          <w:b/>
          <w:bdr w:val="none" w:sz="0" w:space="0" w:color="auto" w:frame="1"/>
        </w:rPr>
        <w:t xml:space="preserve">: </w:t>
      </w:r>
      <w:r w:rsidRPr="006B1791">
        <w:rPr>
          <w:rFonts w:ascii="Calibri" w:hAnsi="Calibri"/>
        </w:rPr>
        <w:t xml:space="preserve">The ELA is supposed to be a permanent structure, with a two-fold objective: to make mobility easier, and to fight fraud and abuse, through facilitating access to information and rights, as well as strengthening cooperation between national authorities. </w:t>
      </w:r>
    </w:p>
    <w:p w14:paraId="0AAF4025" w14:textId="77777777" w:rsidR="008363BE" w:rsidRDefault="008363BE" w:rsidP="008363BE">
      <w:pPr>
        <w:pStyle w:val="NormalWeb"/>
        <w:numPr>
          <w:ilvl w:val="0"/>
          <w:numId w:val="13"/>
        </w:numPr>
        <w:spacing w:before="0" w:beforeAutospacing="0" w:after="0" w:afterAutospacing="0"/>
        <w:jc w:val="both"/>
        <w:rPr>
          <w:rFonts w:ascii="Calibri" w:hAnsi="Calibri"/>
        </w:rPr>
      </w:pPr>
      <w:r w:rsidRPr="006B1791">
        <w:rPr>
          <w:rFonts w:ascii="Calibri" w:hAnsi="Calibri"/>
          <w:b/>
        </w:rPr>
        <w:t>HARD LAW?</w:t>
      </w:r>
      <w:r>
        <w:rPr>
          <w:rFonts w:ascii="Calibri" w:hAnsi="Calibri"/>
        </w:rPr>
        <w:t xml:space="preserve"> - The digital </w:t>
      </w:r>
      <w:r w:rsidRPr="006B1791">
        <w:rPr>
          <w:rFonts w:ascii="Calibri" w:hAnsi="Calibri"/>
          <w:b/>
          <w:i/>
        </w:rPr>
        <w:t>European Social Security Number</w:t>
      </w:r>
      <w:r>
        <w:rPr>
          <w:rFonts w:ascii="Calibri" w:hAnsi="Calibri"/>
        </w:rPr>
        <w:t xml:space="preserve"> (which was also one of the key demands of the European Meeting of People Experiencing Poverty in 2017) is expected to be launched later this year, and the Commission is currently investigating options, together with stakeholders.</w:t>
      </w:r>
    </w:p>
    <w:p w14:paraId="40B5720A" w14:textId="0232B724" w:rsidR="00DA6F7C" w:rsidRDefault="00DA6F7C" w:rsidP="00A1794B">
      <w:pPr>
        <w:pStyle w:val="NormalWeb"/>
        <w:spacing w:before="0" w:beforeAutospacing="0" w:after="0" w:afterAutospacing="0"/>
        <w:ind w:left="720"/>
        <w:jc w:val="both"/>
        <w:rPr>
          <w:rFonts w:ascii="Calibri" w:hAnsi="Calibri"/>
        </w:rPr>
      </w:pPr>
    </w:p>
    <w:p w14:paraId="3354299B" w14:textId="7081B23A" w:rsidR="004A4E20" w:rsidRPr="004A4E20" w:rsidRDefault="00452EF4" w:rsidP="00DA6F7C">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sidRPr="004A4E20">
        <w:rPr>
          <w:rFonts w:ascii="Calibri" w:hAnsi="Calibri"/>
          <w:b/>
          <w:bCs/>
          <w:sz w:val="28"/>
          <w:szCs w:val="28"/>
        </w:rPr>
        <w:t>Communic</w:t>
      </w:r>
      <w:r w:rsidR="00AF6DDB" w:rsidRPr="004A4E20">
        <w:rPr>
          <w:rFonts w:ascii="Calibri" w:hAnsi="Calibri"/>
          <w:b/>
          <w:bCs/>
          <w:sz w:val="28"/>
          <w:szCs w:val="28"/>
        </w:rPr>
        <w:t xml:space="preserve">ation on </w:t>
      </w:r>
      <w:r w:rsidR="004A4E20" w:rsidRPr="004A4E20">
        <w:rPr>
          <w:rFonts w:ascii="Calibri" w:hAnsi="Calibri"/>
          <w:b/>
          <w:bCs/>
          <w:sz w:val="28"/>
          <w:szCs w:val="28"/>
        </w:rPr>
        <w:t xml:space="preserve">Monitoring the </w:t>
      </w:r>
      <w:r w:rsidR="00A1794B">
        <w:rPr>
          <w:rFonts w:ascii="Calibri" w:hAnsi="Calibri"/>
          <w:b/>
          <w:bCs/>
          <w:sz w:val="28"/>
          <w:szCs w:val="28"/>
        </w:rPr>
        <w:t>I</w:t>
      </w:r>
      <w:r w:rsidR="004A4E20" w:rsidRPr="004A4E20">
        <w:rPr>
          <w:rFonts w:ascii="Calibri" w:hAnsi="Calibri"/>
          <w:b/>
          <w:bCs/>
          <w:sz w:val="28"/>
          <w:szCs w:val="28"/>
        </w:rPr>
        <w:t xml:space="preserve">mplementation </w:t>
      </w:r>
    </w:p>
    <w:p w14:paraId="34C31C15" w14:textId="58CC5E8D" w:rsidR="00AF6DDB" w:rsidRPr="004A4E20" w:rsidRDefault="004A4E20" w:rsidP="00DA6F7C">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sidRPr="004A4E20">
        <w:rPr>
          <w:rFonts w:ascii="Calibri" w:hAnsi="Calibri"/>
          <w:b/>
          <w:bCs/>
          <w:sz w:val="28"/>
          <w:szCs w:val="28"/>
        </w:rPr>
        <w:t xml:space="preserve">of the </w:t>
      </w:r>
      <w:r w:rsidR="00AF6DDB" w:rsidRPr="004A4E20">
        <w:rPr>
          <w:rFonts w:ascii="Calibri" w:hAnsi="Calibri"/>
          <w:b/>
          <w:bCs/>
          <w:sz w:val="28"/>
          <w:szCs w:val="28"/>
        </w:rPr>
        <w:t>European Pillar of Social Rights</w:t>
      </w:r>
    </w:p>
    <w:p w14:paraId="2B3E1C6F" w14:textId="51BEDC74" w:rsidR="00AF6DDB" w:rsidRDefault="00AF6DDB" w:rsidP="00DA6F7C">
      <w:pPr>
        <w:pStyle w:val="NormalWeb"/>
        <w:spacing w:before="0" w:beforeAutospacing="0" w:after="0" w:afterAutospacing="0"/>
        <w:rPr>
          <w:rFonts w:ascii="Calibri" w:hAnsi="Calibri"/>
          <w:b/>
          <w:bCs/>
          <w:sz w:val="28"/>
          <w:szCs w:val="28"/>
          <w:highlight w:val="yellow"/>
          <w:u w:val="single"/>
        </w:rPr>
      </w:pPr>
    </w:p>
    <w:p w14:paraId="08D591C3" w14:textId="68129E70" w:rsidR="00AF6DDB" w:rsidRPr="004A4E20" w:rsidRDefault="00326A85" w:rsidP="00DA6F7C">
      <w:pPr>
        <w:pStyle w:val="NormalWeb"/>
        <w:spacing w:before="0" w:beforeAutospacing="0" w:after="0" w:afterAutospacing="0"/>
        <w:rPr>
          <w:rFonts w:ascii="Calibri" w:hAnsi="Calibri"/>
          <w:b/>
          <w:bCs/>
        </w:rPr>
      </w:pPr>
      <w:bookmarkStart w:id="0" w:name="_Hlk480993799"/>
      <w:r>
        <w:rPr>
          <w:rFonts w:ascii="Calibri" w:hAnsi="Calibri"/>
          <w:b/>
          <w:bCs/>
        </w:rPr>
        <w:t>Context</w:t>
      </w:r>
    </w:p>
    <w:p w14:paraId="6E21AAED" w14:textId="6EEBCB93" w:rsidR="00A2597F" w:rsidRDefault="004A4E20" w:rsidP="00DA6F7C">
      <w:pPr>
        <w:pStyle w:val="NormalWeb"/>
        <w:numPr>
          <w:ilvl w:val="0"/>
          <w:numId w:val="10"/>
        </w:numPr>
        <w:spacing w:before="0" w:beforeAutospacing="0" w:after="0" w:afterAutospacing="0"/>
        <w:jc w:val="both"/>
        <w:rPr>
          <w:rFonts w:ascii="Calibri" w:hAnsi="Calibri"/>
        </w:rPr>
      </w:pPr>
      <w:r w:rsidRPr="004A4E20">
        <w:rPr>
          <w:rFonts w:ascii="Calibri" w:hAnsi="Calibri"/>
        </w:rPr>
        <w:t xml:space="preserve">Reaffirms that the </w:t>
      </w:r>
      <w:r w:rsidR="00A2597F">
        <w:rPr>
          <w:rFonts w:ascii="Calibri" w:hAnsi="Calibri"/>
        </w:rPr>
        <w:t xml:space="preserve">European Pillar of Social Rights is supposed to be </w:t>
      </w:r>
      <w:r w:rsidR="00A2597F" w:rsidRPr="00A524DA">
        <w:rPr>
          <w:rFonts w:ascii="Calibri" w:hAnsi="Calibri"/>
          <w:i/>
        </w:rPr>
        <w:t>a compass for a renewed process of upward convergence</w:t>
      </w:r>
      <w:r w:rsidR="00A2597F">
        <w:rPr>
          <w:rFonts w:ascii="Calibri" w:hAnsi="Calibri"/>
        </w:rPr>
        <w:t xml:space="preserve"> towards better working and living conditions in the European Union.</w:t>
      </w:r>
    </w:p>
    <w:p w14:paraId="14D235BA" w14:textId="0FDF67FB" w:rsidR="00A2597F" w:rsidRDefault="00A2597F" w:rsidP="00DA6F7C">
      <w:pPr>
        <w:pStyle w:val="NormalWeb"/>
        <w:numPr>
          <w:ilvl w:val="0"/>
          <w:numId w:val="10"/>
        </w:numPr>
        <w:spacing w:before="0" w:beforeAutospacing="0" w:after="0" w:afterAutospacing="0"/>
        <w:jc w:val="both"/>
        <w:rPr>
          <w:rFonts w:ascii="Calibri" w:hAnsi="Calibri"/>
        </w:rPr>
      </w:pPr>
      <w:r>
        <w:rPr>
          <w:rFonts w:ascii="Calibri" w:hAnsi="Calibri"/>
        </w:rPr>
        <w:t xml:space="preserve">Quotes the conclusions of the European Council of 14 December 2017, which state that </w:t>
      </w:r>
      <w:r w:rsidRPr="00A524DA">
        <w:rPr>
          <w:rFonts w:ascii="Calibri" w:hAnsi="Calibri"/>
          <w:i/>
        </w:rPr>
        <w:t>the European Pillar of Social Rights should be implemented at both Union and Member State level</w:t>
      </w:r>
      <w:r>
        <w:rPr>
          <w:rFonts w:ascii="Calibri" w:hAnsi="Calibri"/>
        </w:rPr>
        <w:t xml:space="preserve">, with the Commission invited to propose appropriate monitoring – which is done through the present communication. </w:t>
      </w:r>
    </w:p>
    <w:p w14:paraId="16710383" w14:textId="5C39849B" w:rsidR="00A2597F" w:rsidRDefault="00A2597F" w:rsidP="00DA6F7C">
      <w:pPr>
        <w:pStyle w:val="NormalWeb"/>
        <w:numPr>
          <w:ilvl w:val="0"/>
          <w:numId w:val="10"/>
        </w:numPr>
        <w:spacing w:before="0" w:beforeAutospacing="0" w:after="0" w:afterAutospacing="0"/>
        <w:jc w:val="both"/>
        <w:rPr>
          <w:rFonts w:ascii="Calibri" w:hAnsi="Calibri"/>
        </w:rPr>
      </w:pPr>
      <w:r>
        <w:rPr>
          <w:rFonts w:ascii="Calibri" w:hAnsi="Calibri"/>
        </w:rPr>
        <w:t xml:space="preserve">Places the European Pillar of Social Rights firmly within the context of the </w:t>
      </w:r>
      <w:r w:rsidRPr="00A524DA">
        <w:rPr>
          <w:rFonts w:ascii="Calibri" w:hAnsi="Calibri"/>
          <w:i/>
        </w:rPr>
        <w:t>Future of Europe debate</w:t>
      </w:r>
      <w:r>
        <w:rPr>
          <w:rFonts w:ascii="Calibri" w:hAnsi="Calibri"/>
        </w:rPr>
        <w:t xml:space="preserve">, as launched by the Commission’s White Paper of 1 March 2017, as well as the subsequent </w:t>
      </w:r>
      <w:r w:rsidR="00F37B2E">
        <w:rPr>
          <w:rFonts w:ascii="Calibri" w:hAnsi="Calibri"/>
        </w:rPr>
        <w:t>Reflection P</w:t>
      </w:r>
      <w:r>
        <w:rPr>
          <w:rFonts w:ascii="Calibri" w:hAnsi="Calibri"/>
        </w:rPr>
        <w:t xml:space="preserve">apers on </w:t>
      </w:r>
      <w:r w:rsidR="00A524DA">
        <w:rPr>
          <w:rFonts w:ascii="Calibri" w:hAnsi="Calibri"/>
        </w:rPr>
        <w:t>the social dimension of Europe and on harnessing globalisation.</w:t>
      </w:r>
    </w:p>
    <w:p w14:paraId="683BAF07" w14:textId="6B3D5370" w:rsidR="00A2597F" w:rsidRDefault="00A524DA" w:rsidP="00DA6F7C">
      <w:pPr>
        <w:pStyle w:val="NormalWeb"/>
        <w:numPr>
          <w:ilvl w:val="0"/>
          <w:numId w:val="10"/>
        </w:numPr>
        <w:spacing w:before="0" w:beforeAutospacing="0" w:after="0" w:afterAutospacing="0"/>
        <w:jc w:val="both"/>
        <w:rPr>
          <w:rFonts w:ascii="Calibri" w:hAnsi="Calibri"/>
        </w:rPr>
      </w:pPr>
      <w:r>
        <w:rPr>
          <w:rFonts w:ascii="Calibri" w:hAnsi="Calibri"/>
        </w:rPr>
        <w:t>This</w:t>
      </w:r>
      <w:r w:rsidR="00985558">
        <w:rPr>
          <w:rFonts w:ascii="Calibri" w:hAnsi="Calibri"/>
        </w:rPr>
        <w:t xml:space="preserve"> communication</w:t>
      </w:r>
      <w:r>
        <w:rPr>
          <w:rFonts w:ascii="Calibri" w:hAnsi="Calibri"/>
        </w:rPr>
        <w:t xml:space="preserve"> is seen as another milestone on </w:t>
      </w:r>
      <w:r w:rsidRPr="00A524DA">
        <w:rPr>
          <w:rFonts w:ascii="Calibri" w:hAnsi="Calibri"/>
          <w:i/>
        </w:rPr>
        <w:t>the road to Sibiu</w:t>
      </w:r>
      <w:r>
        <w:rPr>
          <w:rFonts w:ascii="Calibri" w:hAnsi="Calibri"/>
        </w:rPr>
        <w:t xml:space="preserve">, a Romanian city which will host a mega-summit during the Romanian Presidency of the EU (in May 2019), ahead of the European elections. </w:t>
      </w:r>
    </w:p>
    <w:p w14:paraId="64246C84" w14:textId="645D7F26" w:rsidR="00A1794B" w:rsidRPr="00402DC1" w:rsidRDefault="00A524DA" w:rsidP="00CD2484">
      <w:pPr>
        <w:pStyle w:val="NormalWeb"/>
        <w:numPr>
          <w:ilvl w:val="0"/>
          <w:numId w:val="10"/>
        </w:numPr>
        <w:spacing w:before="0" w:beforeAutospacing="0" w:after="0" w:afterAutospacing="0"/>
        <w:jc w:val="both"/>
        <w:rPr>
          <w:rFonts w:ascii="Calibri" w:hAnsi="Calibri"/>
          <w:b/>
        </w:rPr>
      </w:pPr>
      <w:r w:rsidRPr="00402DC1">
        <w:rPr>
          <w:rFonts w:ascii="Calibri" w:hAnsi="Calibri"/>
        </w:rPr>
        <w:t xml:space="preserve">States the full commitments of the European Commission to </w:t>
      </w:r>
      <w:r w:rsidRPr="00402DC1">
        <w:rPr>
          <w:rFonts w:ascii="Calibri" w:hAnsi="Calibri"/>
          <w:i/>
        </w:rPr>
        <w:t>mainstream the European Pillar of Social Rights in all EU policies</w:t>
      </w:r>
      <w:r w:rsidRPr="00402DC1">
        <w:rPr>
          <w:rFonts w:ascii="Calibri" w:hAnsi="Calibri"/>
        </w:rPr>
        <w:t xml:space="preserve">. </w:t>
      </w:r>
    </w:p>
    <w:p w14:paraId="71E3D441" w14:textId="4C52C0B1" w:rsidR="00402DC1" w:rsidRDefault="00402DC1" w:rsidP="00402DC1">
      <w:pPr>
        <w:pStyle w:val="NormalWeb"/>
        <w:spacing w:before="0" w:beforeAutospacing="0" w:after="0" w:afterAutospacing="0"/>
        <w:jc w:val="both"/>
        <w:rPr>
          <w:rFonts w:ascii="Calibri" w:hAnsi="Calibri"/>
          <w:b/>
        </w:rPr>
      </w:pPr>
    </w:p>
    <w:p w14:paraId="15B4D29D" w14:textId="77777777" w:rsidR="00402DC1" w:rsidRPr="00402DC1" w:rsidRDefault="00402DC1" w:rsidP="00402DC1">
      <w:pPr>
        <w:pStyle w:val="NormalWeb"/>
        <w:spacing w:before="0" w:beforeAutospacing="0" w:after="0" w:afterAutospacing="0"/>
        <w:jc w:val="both"/>
        <w:rPr>
          <w:rFonts w:ascii="Calibri" w:hAnsi="Calibri"/>
          <w:b/>
        </w:rPr>
      </w:pPr>
      <w:r w:rsidRPr="00402DC1">
        <w:rPr>
          <w:rFonts w:ascii="Calibri" w:hAnsi="Calibri"/>
          <w:b/>
        </w:rPr>
        <w:t>Implementation through the Europ</w:t>
      </w:r>
      <w:r>
        <w:rPr>
          <w:rFonts w:ascii="Calibri" w:hAnsi="Calibri"/>
          <w:b/>
        </w:rPr>
        <w:t>e</w:t>
      </w:r>
      <w:r w:rsidRPr="00402DC1">
        <w:rPr>
          <w:rFonts w:ascii="Calibri" w:hAnsi="Calibri"/>
          <w:b/>
        </w:rPr>
        <w:t>an Semester</w:t>
      </w:r>
    </w:p>
    <w:p w14:paraId="550099A4" w14:textId="77777777" w:rsidR="00402DC1" w:rsidRDefault="00402DC1" w:rsidP="00402DC1">
      <w:pPr>
        <w:pStyle w:val="NormalWeb"/>
        <w:numPr>
          <w:ilvl w:val="0"/>
          <w:numId w:val="10"/>
        </w:numPr>
        <w:spacing w:before="0" w:beforeAutospacing="0" w:after="0" w:afterAutospacing="0"/>
        <w:jc w:val="both"/>
        <w:rPr>
          <w:rFonts w:ascii="Calibri" w:hAnsi="Calibri"/>
        </w:rPr>
      </w:pPr>
      <w:r>
        <w:rPr>
          <w:rFonts w:ascii="Calibri" w:hAnsi="Calibri"/>
        </w:rPr>
        <w:t xml:space="preserve">Mainstreaming of the priorities of the Pillar, while selecting </w:t>
      </w:r>
      <w:r w:rsidRPr="00402DC1">
        <w:rPr>
          <w:rFonts w:ascii="Calibri" w:hAnsi="Calibri"/>
          <w:i/>
        </w:rPr>
        <w:t>themes for detailed reporting on an annual basis</w:t>
      </w:r>
      <w:r>
        <w:rPr>
          <w:rFonts w:ascii="Calibri" w:hAnsi="Calibri"/>
        </w:rPr>
        <w:t xml:space="preserve"> – in the Autumn and Spring Packages (AGS &amp; Country Reports)</w:t>
      </w:r>
    </w:p>
    <w:p w14:paraId="131302CB" w14:textId="77777777" w:rsidR="00402DC1" w:rsidRDefault="00402DC1" w:rsidP="00402DC1">
      <w:pPr>
        <w:pStyle w:val="NormalWeb"/>
        <w:numPr>
          <w:ilvl w:val="0"/>
          <w:numId w:val="10"/>
        </w:numPr>
        <w:spacing w:before="0" w:beforeAutospacing="0" w:after="0" w:afterAutospacing="0"/>
        <w:jc w:val="both"/>
        <w:rPr>
          <w:rFonts w:ascii="Calibri" w:hAnsi="Calibri"/>
        </w:rPr>
      </w:pPr>
      <w:r>
        <w:rPr>
          <w:rFonts w:ascii="Calibri" w:hAnsi="Calibri"/>
        </w:rPr>
        <w:t xml:space="preserve">Providing </w:t>
      </w:r>
      <w:r w:rsidRPr="00402DC1">
        <w:rPr>
          <w:rFonts w:ascii="Calibri" w:hAnsi="Calibri"/>
          <w:i/>
        </w:rPr>
        <w:t>technical assistance, benchmarking, and good practices</w:t>
      </w:r>
      <w:r>
        <w:rPr>
          <w:rFonts w:ascii="Calibri" w:hAnsi="Calibri"/>
        </w:rPr>
        <w:t>, with a key role for the Social Protection Committee (SPC) and the Employment Committee (EMCO)</w:t>
      </w:r>
    </w:p>
    <w:p w14:paraId="5B5EF3E5" w14:textId="77777777" w:rsidR="00402DC1" w:rsidRDefault="00402DC1" w:rsidP="00402DC1">
      <w:pPr>
        <w:pStyle w:val="NormalWeb"/>
        <w:numPr>
          <w:ilvl w:val="0"/>
          <w:numId w:val="10"/>
        </w:numPr>
        <w:spacing w:before="0" w:beforeAutospacing="0" w:after="0" w:afterAutospacing="0"/>
        <w:jc w:val="both"/>
        <w:rPr>
          <w:rFonts w:ascii="Calibri" w:hAnsi="Calibri"/>
        </w:rPr>
      </w:pPr>
      <w:r>
        <w:rPr>
          <w:rFonts w:ascii="Calibri" w:hAnsi="Calibri"/>
        </w:rPr>
        <w:t xml:space="preserve">Assessing and monitoring performance with the help of </w:t>
      </w:r>
      <w:r w:rsidRPr="00402DC1">
        <w:rPr>
          <w:rFonts w:ascii="Calibri" w:hAnsi="Calibri"/>
          <w:i/>
        </w:rPr>
        <w:t>the new Social Scoreboard</w:t>
      </w:r>
      <w:r>
        <w:rPr>
          <w:rFonts w:ascii="Calibri" w:hAnsi="Calibri"/>
        </w:rPr>
        <w:t>, which will be further developed with the support of Member States</w:t>
      </w:r>
    </w:p>
    <w:p w14:paraId="4129B1B6" w14:textId="6C0478FA" w:rsidR="00402DC1" w:rsidRPr="00402DC1" w:rsidRDefault="00402DC1" w:rsidP="00402DC1">
      <w:pPr>
        <w:pStyle w:val="NormalWeb"/>
        <w:spacing w:before="0" w:beforeAutospacing="0" w:after="0" w:afterAutospacing="0"/>
        <w:ind w:left="720"/>
        <w:jc w:val="both"/>
        <w:rPr>
          <w:rFonts w:ascii="Calibri" w:hAnsi="Calibri"/>
          <w:b/>
        </w:rPr>
      </w:pPr>
    </w:p>
    <w:p w14:paraId="36C9BFF3" w14:textId="5E39AEE8" w:rsidR="00326A85" w:rsidRPr="00326A85" w:rsidRDefault="00402DC1" w:rsidP="00326A85">
      <w:pPr>
        <w:pStyle w:val="NormalWeb"/>
        <w:spacing w:before="0" w:beforeAutospacing="0" w:after="0" w:afterAutospacing="0"/>
        <w:jc w:val="both"/>
        <w:rPr>
          <w:rFonts w:ascii="Calibri" w:hAnsi="Calibri"/>
          <w:b/>
        </w:rPr>
      </w:pPr>
      <w:r>
        <w:rPr>
          <w:rFonts w:ascii="Calibri" w:hAnsi="Calibri"/>
          <w:b/>
        </w:rPr>
        <w:t>Complementary i</w:t>
      </w:r>
      <w:r w:rsidR="00326A85" w:rsidRPr="00326A85">
        <w:rPr>
          <w:rFonts w:ascii="Calibri" w:hAnsi="Calibri"/>
          <w:b/>
        </w:rPr>
        <w:t>nitiatives</w:t>
      </w:r>
    </w:p>
    <w:p w14:paraId="36B1F3CC" w14:textId="77777777" w:rsidR="00E07DB2" w:rsidRDefault="00E07DB2" w:rsidP="00DA6F7C">
      <w:pPr>
        <w:pStyle w:val="NormalWeb"/>
        <w:numPr>
          <w:ilvl w:val="0"/>
          <w:numId w:val="10"/>
        </w:numPr>
        <w:spacing w:before="0" w:beforeAutospacing="0" w:after="0" w:afterAutospacing="0"/>
        <w:jc w:val="both"/>
        <w:rPr>
          <w:rFonts w:ascii="Calibri" w:hAnsi="Calibri"/>
        </w:rPr>
      </w:pPr>
      <w:r w:rsidRPr="00E07DB2">
        <w:rPr>
          <w:rFonts w:ascii="Calibri" w:hAnsi="Calibri"/>
          <w:i/>
        </w:rPr>
        <w:t>EU action</w:t>
      </w:r>
      <w:r>
        <w:rPr>
          <w:rFonts w:ascii="Calibri" w:hAnsi="Calibri"/>
        </w:rPr>
        <w:t xml:space="preserve"> to implement the European Pillar of Social Rights will include: </w:t>
      </w:r>
    </w:p>
    <w:p w14:paraId="5E25CAA6" w14:textId="5A1A1C87" w:rsidR="00E07DB2" w:rsidRDefault="00E07DB2" w:rsidP="00E07DB2">
      <w:pPr>
        <w:pStyle w:val="NormalWeb"/>
        <w:spacing w:before="0" w:beforeAutospacing="0" w:after="0" w:afterAutospacing="0"/>
        <w:ind w:left="720"/>
        <w:jc w:val="both"/>
        <w:rPr>
          <w:rFonts w:ascii="Calibri" w:hAnsi="Calibri"/>
        </w:rPr>
      </w:pPr>
      <w:r>
        <w:rPr>
          <w:rFonts w:ascii="Calibri" w:hAnsi="Calibri"/>
        </w:rPr>
        <w:t xml:space="preserve">- a New Start for </w:t>
      </w:r>
      <w:r w:rsidRPr="006C468B">
        <w:rPr>
          <w:rFonts w:ascii="Calibri" w:hAnsi="Calibri"/>
          <w:b/>
        </w:rPr>
        <w:t>Social Dialogue</w:t>
      </w:r>
      <w:r>
        <w:rPr>
          <w:rFonts w:ascii="Calibri" w:hAnsi="Calibri"/>
        </w:rPr>
        <w:t xml:space="preserve"> </w:t>
      </w:r>
      <w:r w:rsidR="005422DA">
        <w:rPr>
          <w:rFonts w:ascii="Calibri" w:hAnsi="Calibri"/>
        </w:rPr>
        <w:t>(working with social partners)</w:t>
      </w:r>
    </w:p>
    <w:p w14:paraId="53AAA786" w14:textId="6C8F7F62" w:rsidR="00E07DB2" w:rsidRDefault="00E07DB2" w:rsidP="00E07DB2">
      <w:pPr>
        <w:pStyle w:val="NormalWeb"/>
        <w:spacing w:before="0" w:beforeAutospacing="0" w:after="0" w:afterAutospacing="0"/>
        <w:ind w:left="720"/>
        <w:jc w:val="both"/>
        <w:rPr>
          <w:rFonts w:ascii="Calibri" w:hAnsi="Calibri"/>
        </w:rPr>
      </w:pPr>
      <w:r>
        <w:rPr>
          <w:rFonts w:ascii="Calibri" w:hAnsi="Calibri"/>
        </w:rPr>
        <w:t xml:space="preserve">- a European </w:t>
      </w:r>
      <w:r w:rsidRPr="006C468B">
        <w:rPr>
          <w:rFonts w:ascii="Calibri" w:hAnsi="Calibri"/>
          <w:b/>
        </w:rPr>
        <w:t>Accessibility Act</w:t>
      </w:r>
      <w:r>
        <w:rPr>
          <w:rFonts w:ascii="Calibri" w:hAnsi="Calibri"/>
        </w:rPr>
        <w:t xml:space="preserve"> </w:t>
      </w:r>
      <w:r w:rsidR="005422DA">
        <w:rPr>
          <w:rFonts w:ascii="Calibri" w:hAnsi="Calibri"/>
        </w:rPr>
        <w:t>(for older people and people with disabilities)</w:t>
      </w:r>
    </w:p>
    <w:p w14:paraId="4093450A" w14:textId="602352FC" w:rsidR="005422DA" w:rsidRDefault="00E07DB2" w:rsidP="00E07DB2">
      <w:pPr>
        <w:pStyle w:val="NormalWeb"/>
        <w:spacing w:before="0" w:beforeAutospacing="0" w:after="0" w:afterAutospacing="0"/>
        <w:ind w:left="720"/>
        <w:jc w:val="both"/>
        <w:rPr>
          <w:rFonts w:ascii="Calibri" w:hAnsi="Calibri"/>
        </w:rPr>
      </w:pPr>
      <w:r>
        <w:rPr>
          <w:rFonts w:ascii="Calibri" w:hAnsi="Calibri"/>
        </w:rPr>
        <w:t xml:space="preserve">- a Directive on </w:t>
      </w:r>
      <w:r w:rsidR="005422DA">
        <w:rPr>
          <w:rFonts w:ascii="Calibri" w:hAnsi="Calibri"/>
        </w:rPr>
        <w:t xml:space="preserve">transparent and predictable </w:t>
      </w:r>
      <w:r w:rsidRPr="006C468B">
        <w:rPr>
          <w:rFonts w:ascii="Calibri" w:hAnsi="Calibri"/>
          <w:b/>
        </w:rPr>
        <w:t>working conditions</w:t>
      </w:r>
      <w:r>
        <w:rPr>
          <w:rFonts w:ascii="Calibri" w:hAnsi="Calibri"/>
        </w:rPr>
        <w:t xml:space="preserve"> </w:t>
      </w:r>
    </w:p>
    <w:p w14:paraId="6CFF8F5D" w14:textId="0863A20B"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w:t>
      </w:r>
      <w:r w:rsidR="00E07DB2">
        <w:rPr>
          <w:rFonts w:ascii="Calibri" w:hAnsi="Calibri"/>
        </w:rPr>
        <w:t xml:space="preserve">the revision of the </w:t>
      </w:r>
      <w:r w:rsidR="00E07DB2" w:rsidRPr="006C468B">
        <w:rPr>
          <w:rFonts w:ascii="Calibri" w:hAnsi="Calibri"/>
          <w:b/>
        </w:rPr>
        <w:t>Posting of Workers</w:t>
      </w:r>
      <w:r w:rsidR="00E07DB2">
        <w:rPr>
          <w:rFonts w:ascii="Calibri" w:hAnsi="Calibri"/>
        </w:rPr>
        <w:t xml:space="preserve"> directive</w:t>
      </w:r>
      <w:r>
        <w:rPr>
          <w:rFonts w:ascii="Calibri" w:hAnsi="Calibri"/>
        </w:rPr>
        <w:t xml:space="preserve"> (to counter social dumping)</w:t>
      </w:r>
    </w:p>
    <w:p w14:paraId="70230DDE" w14:textId="2A3F4DAB"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w:t>
      </w:r>
      <w:r w:rsidR="00E07DB2">
        <w:rPr>
          <w:rFonts w:ascii="Calibri" w:hAnsi="Calibri"/>
        </w:rPr>
        <w:t xml:space="preserve">a </w:t>
      </w:r>
      <w:r w:rsidR="00E07DB2" w:rsidRPr="006C468B">
        <w:rPr>
          <w:rFonts w:ascii="Calibri" w:hAnsi="Calibri"/>
          <w:b/>
        </w:rPr>
        <w:t>Work-Life Balance</w:t>
      </w:r>
      <w:r w:rsidR="00E07DB2">
        <w:rPr>
          <w:rFonts w:ascii="Calibri" w:hAnsi="Calibri"/>
        </w:rPr>
        <w:t xml:space="preserve"> package, </w:t>
      </w:r>
      <w:r>
        <w:rPr>
          <w:rFonts w:ascii="Calibri" w:hAnsi="Calibri"/>
        </w:rPr>
        <w:t>for parents and carers</w:t>
      </w:r>
    </w:p>
    <w:p w14:paraId="0B55D48D" w14:textId="477855BD" w:rsidR="00E07DB2" w:rsidRDefault="005422DA" w:rsidP="00E07DB2">
      <w:pPr>
        <w:pStyle w:val="NormalWeb"/>
        <w:spacing w:before="0" w:beforeAutospacing="0" w:after="0" w:afterAutospacing="0"/>
        <w:ind w:left="720"/>
        <w:jc w:val="both"/>
        <w:rPr>
          <w:rFonts w:ascii="Calibri" w:hAnsi="Calibri"/>
        </w:rPr>
      </w:pPr>
      <w:r>
        <w:rPr>
          <w:rFonts w:ascii="Calibri" w:hAnsi="Calibri"/>
        </w:rPr>
        <w:t xml:space="preserve">- </w:t>
      </w:r>
      <w:r w:rsidR="00E07DB2">
        <w:rPr>
          <w:rFonts w:ascii="Calibri" w:hAnsi="Calibri"/>
        </w:rPr>
        <w:t xml:space="preserve">an Action Plan to tackle the </w:t>
      </w:r>
      <w:r w:rsidR="00E07DB2" w:rsidRPr="006C468B">
        <w:rPr>
          <w:rFonts w:ascii="Calibri" w:hAnsi="Calibri"/>
          <w:b/>
        </w:rPr>
        <w:t>gender pay gap</w:t>
      </w:r>
      <w:r>
        <w:rPr>
          <w:rFonts w:ascii="Calibri" w:hAnsi="Calibri"/>
        </w:rPr>
        <w:t>,</w:t>
      </w:r>
      <w:r w:rsidR="00E07DB2">
        <w:rPr>
          <w:rFonts w:ascii="Calibri" w:hAnsi="Calibri"/>
        </w:rPr>
        <w:t xml:space="preserve"> 2017-2019</w:t>
      </w:r>
    </w:p>
    <w:p w14:paraId="6E7DFCA3" w14:textId="55A61004"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the review of various pieces of legislation on </w:t>
      </w:r>
      <w:r w:rsidRPr="004F093F">
        <w:rPr>
          <w:rFonts w:ascii="Calibri" w:hAnsi="Calibri"/>
          <w:b/>
        </w:rPr>
        <w:t>occupational safety and health</w:t>
      </w:r>
    </w:p>
    <w:p w14:paraId="5EC14B4F" w14:textId="731C5025"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actions to ensure timely access to affordable, preventive and curative </w:t>
      </w:r>
      <w:r w:rsidRPr="004F093F">
        <w:rPr>
          <w:rFonts w:ascii="Calibri" w:hAnsi="Calibri"/>
          <w:b/>
        </w:rPr>
        <w:t>health care of good quality</w:t>
      </w:r>
      <w:r>
        <w:rPr>
          <w:rFonts w:ascii="Calibri" w:hAnsi="Calibri"/>
        </w:rPr>
        <w:t>, not least for people with rare diseases</w:t>
      </w:r>
    </w:p>
    <w:p w14:paraId="203B8A1D" w14:textId="4BF5EA8E"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the strengthening of the </w:t>
      </w:r>
      <w:r w:rsidRPr="004F093F">
        <w:rPr>
          <w:rFonts w:ascii="Calibri" w:hAnsi="Calibri"/>
          <w:b/>
        </w:rPr>
        <w:t>Youth Guarantee</w:t>
      </w:r>
    </w:p>
    <w:p w14:paraId="34342D77" w14:textId="412A51FA" w:rsidR="005422DA" w:rsidRDefault="005422DA" w:rsidP="00E07DB2">
      <w:pPr>
        <w:pStyle w:val="NormalWeb"/>
        <w:spacing w:before="0" w:beforeAutospacing="0" w:after="0" w:afterAutospacing="0"/>
        <w:ind w:left="720"/>
        <w:jc w:val="both"/>
        <w:rPr>
          <w:rFonts w:ascii="Calibri" w:hAnsi="Calibri"/>
        </w:rPr>
      </w:pPr>
      <w:r>
        <w:rPr>
          <w:rFonts w:ascii="Calibri" w:hAnsi="Calibri"/>
        </w:rPr>
        <w:t xml:space="preserve">- a broad set of initiatives under the </w:t>
      </w:r>
      <w:r w:rsidRPr="004F093F">
        <w:rPr>
          <w:rFonts w:ascii="Calibri" w:hAnsi="Calibri"/>
          <w:b/>
        </w:rPr>
        <w:t>New Skills Agenda</w:t>
      </w:r>
      <w:r>
        <w:rPr>
          <w:rFonts w:ascii="Calibri" w:hAnsi="Calibri"/>
        </w:rPr>
        <w:t xml:space="preserve">, and the setting up of a </w:t>
      </w:r>
      <w:r w:rsidRPr="004F093F">
        <w:rPr>
          <w:rFonts w:ascii="Calibri" w:hAnsi="Calibri"/>
          <w:b/>
        </w:rPr>
        <w:t>European Education Area</w:t>
      </w:r>
      <w:r>
        <w:rPr>
          <w:rFonts w:ascii="Calibri" w:hAnsi="Calibri"/>
        </w:rPr>
        <w:t xml:space="preserve"> – promoting high quality, inclusive education, training and lifelong learning, also regarding digital competences and entrepreneurship. </w:t>
      </w:r>
    </w:p>
    <w:p w14:paraId="0F97BD83" w14:textId="2D421957" w:rsidR="00610D34" w:rsidRDefault="00610D34" w:rsidP="00E07DB2">
      <w:pPr>
        <w:pStyle w:val="NormalWeb"/>
        <w:spacing w:before="0" w:beforeAutospacing="0" w:after="0" w:afterAutospacing="0"/>
        <w:ind w:left="720"/>
        <w:jc w:val="both"/>
        <w:rPr>
          <w:rFonts w:ascii="Calibri" w:hAnsi="Calibri"/>
        </w:rPr>
      </w:pPr>
    </w:p>
    <w:p w14:paraId="44329109" w14:textId="4850E368" w:rsidR="005422DA" w:rsidRDefault="00326A85" w:rsidP="00326A85">
      <w:pPr>
        <w:pStyle w:val="NormalWeb"/>
        <w:numPr>
          <w:ilvl w:val="0"/>
          <w:numId w:val="10"/>
        </w:numPr>
        <w:spacing w:before="0" w:beforeAutospacing="0" w:after="0" w:afterAutospacing="0"/>
        <w:jc w:val="both"/>
        <w:rPr>
          <w:rFonts w:ascii="Calibri" w:hAnsi="Calibri"/>
        </w:rPr>
      </w:pPr>
      <w:r w:rsidRPr="00326A85">
        <w:rPr>
          <w:rFonts w:ascii="Calibri" w:hAnsi="Calibri"/>
          <w:i/>
        </w:rPr>
        <w:lastRenderedPageBreak/>
        <w:t>Other key areas</w:t>
      </w:r>
      <w:r w:rsidRPr="00326A85">
        <w:rPr>
          <w:rFonts w:ascii="Calibri" w:hAnsi="Calibri"/>
        </w:rPr>
        <w:t xml:space="preserve"> where the Pillar priorities will be mainstreamed include: </w:t>
      </w:r>
    </w:p>
    <w:p w14:paraId="6230DCA7" w14:textId="4A0E0A56" w:rsidR="00326A85" w:rsidRDefault="00326A85" w:rsidP="00326A85">
      <w:pPr>
        <w:pStyle w:val="NormalWeb"/>
        <w:spacing w:before="0" w:beforeAutospacing="0" w:after="0" w:afterAutospacing="0"/>
        <w:ind w:left="720"/>
        <w:jc w:val="both"/>
        <w:rPr>
          <w:rFonts w:ascii="Calibri" w:hAnsi="Calibri"/>
        </w:rPr>
      </w:pPr>
      <w:r w:rsidRPr="00326A85">
        <w:rPr>
          <w:rFonts w:ascii="Calibri" w:hAnsi="Calibri"/>
        </w:rPr>
        <w:t>-</w:t>
      </w:r>
      <w:r>
        <w:rPr>
          <w:rFonts w:ascii="Calibri" w:hAnsi="Calibri"/>
        </w:rPr>
        <w:t xml:space="preserve"> the </w:t>
      </w:r>
      <w:r w:rsidRPr="004F093F">
        <w:rPr>
          <w:rFonts w:ascii="Calibri" w:hAnsi="Calibri"/>
          <w:b/>
        </w:rPr>
        <w:t>Energy Union</w:t>
      </w:r>
      <w:r>
        <w:rPr>
          <w:rFonts w:ascii="Calibri" w:hAnsi="Calibri"/>
        </w:rPr>
        <w:t xml:space="preserve"> (protecting vulnerable consumers, fighting energy poverty, ensuring affordability)</w:t>
      </w:r>
    </w:p>
    <w:p w14:paraId="17AF6514" w14:textId="53C5B97A" w:rsidR="00326A85" w:rsidRDefault="00326A85" w:rsidP="00326A85">
      <w:pPr>
        <w:pStyle w:val="NormalWeb"/>
        <w:spacing w:before="0" w:beforeAutospacing="0" w:after="0" w:afterAutospacing="0"/>
        <w:ind w:left="720"/>
        <w:jc w:val="both"/>
        <w:rPr>
          <w:rFonts w:ascii="Calibri" w:hAnsi="Calibri"/>
        </w:rPr>
      </w:pPr>
      <w:r>
        <w:rPr>
          <w:rFonts w:ascii="Calibri" w:hAnsi="Calibri"/>
        </w:rPr>
        <w:t xml:space="preserve">- </w:t>
      </w:r>
      <w:r w:rsidRPr="004F093F">
        <w:rPr>
          <w:rFonts w:ascii="Calibri" w:hAnsi="Calibri"/>
          <w:b/>
        </w:rPr>
        <w:t>Digital Single Market</w:t>
      </w:r>
      <w:r>
        <w:rPr>
          <w:rFonts w:ascii="Calibri" w:hAnsi="Calibri"/>
        </w:rPr>
        <w:t xml:space="preserve"> (curbing the digital divide, providing digital skills, ensure affordability)</w:t>
      </w:r>
    </w:p>
    <w:p w14:paraId="63695BE1" w14:textId="02A2097B" w:rsidR="00326A85" w:rsidRDefault="00326A85" w:rsidP="00326A85">
      <w:pPr>
        <w:pStyle w:val="NormalWeb"/>
        <w:spacing w:before="0" w:beforeAutospacing="0" w:after="0" w:afterAutospacing="0"/>
        <w:ind w:left="720"/>
        <w:jc w:val="both"/>
        <w:rPr>
          <w:rFonts w:ascii="Calibri" w:hAnsi="Calibri"/>
        </w:rPr>
      </w:pPr>
      <w:r>
        <w:rPr>
          <w:rFonts w:ascii="Calibri" w:hAnsi="Calibri"/>
        </w:rPr>
        <w:t xml:space="preserve"> </w:t>
      </w:r>
      <w:r w:rsidR="00A1794B">
        <w:rPr>
          <w:rFonts w:ascii="Calibri" w:hAnsi="Calibri"/>
          <w:b/>
        </w:rPr>
        <w:t xml:space="preserve">- </w:t>
      </w:r>
      <w:r w:rsidRPr="004F093F">
        <w:rPr>
          <w:rFonts w:ascii="Calibri" w:hAnsi="Calibri"/>
          <w:b/>
        </w:rPr>
        <w:t>transport policy</w:t>
      </w:r>
      <w:r>
        <w:rPr>
          <w:rFonts w:ascii="Calibri" w:hAnsi="Calibri"/>
        </w:rPr>
        <w:t xml:space="preserve"> (passenger rights, better access to those with reduced mobility)</w:t>
      </w:r>
    </w:p>
    <w:p w14:paraId="7F4C0A8C" w14:textId="17F165DB" w:rsidR="00402DC1" w:rsidRDefault="00326A85" w:rsidP="00402DC1">
      <w:pPr>
        <w:pStyle w:val="NormalWeb"/>
        <w:spacing w:before="0" w:beforeAutospacing="0" w:after="0" w:afterAutospacing="0"/>
        <w:ind w:left="720"/>
        <w:jc w:val="both"/>
        <w:rPr>
          <w:rFonts w:ascii="Calibri" w:hAnsi="Calibri"/>
        </w:rPr>
      </w:pPr>
      <w:r>
        <w:rPr>
          <w:rFonts w:ascii="Calibri" w:hAnsi="Calibri"/>
        </w:rPr>
        <w:t xml:space="preserve">- improve quality of </w:t>
      </w:r>
      <w:r w:rsidRPr="004F093F">
        <w:rPr>
          <w:rFonts w:ascii="Calibri" w:hAnsi="Calibri"/>
          <w:b/>
        </w:rPr>
        <w:t>drinking water</w:t>
      </w:r>
      <w:r>
        <w:rPr>
          <w:rFonts w:ascii="Calibri" w:hAnsi="Calibri"/>
        </w:rPr>
        <w:t>, particularly for vulnerable and marginalised groups</w:t>
      </w:r>
      <w:r w:rsidRPr="00956124">
        <w:rPr>
          <w:rFonts w:ascii="Calibri" w:hAnsi="Calibri"/>
        </w:rPr>
        <w:t xml:space="preserve"> </w:t>
      </w:r>
    </w:p>
    <w:p w14:paraId="40AA35CA" w14:textId="64088206" w:rsidR="00326A85" w:rsidRPr="00956124" w:rsidRDefault="00402DC1" w:rsidP="00326A85">
      <w:pPr>
        <w:pStyle w:val="NormalWeb"/>
        <w:spacing w:before="0" w:beforeAutospacing="0" w:after="0" w:afterAutospacing="0"/>
        <w:ind w:left="720"/>
        <w:jc w:val="both"/>
        <w:rPr>
          <w:rFonts w:ascii="Calibri" w:hAnsi="Calibri"/>
        </w:rPr>
      </w:pPr>
      <w:r>
        <w:rPr>
          <w:rFonts w:ascii="Calibri" w:hAnsi="Calibri"/>
          <w:b/>
        </w:rPr>
        <w:t xml:space="preserve">- </w:t>
      </w:r>
      <w:r w:rsidR="00326A85" w:rsidRPr="00956124">
        <w:rPr>
          <w:rFonts w:ascii="Calibri" w:hAnsi="Calibri"/>
          <w:b/>
        </w:rPr>
        <w:t>taxation agenda</w:t>
      </w:r>
      <w:r w:rsidR="004F093F" w:rsidRPr="00956124">
        <w:rPr>
          <w:rFonts w:ascii="Calibri" w:hAnsi="Calibri"/>
        </w:rPr>
        <w:t>, to combat tax evasion and avoidance by companies</w:t>
      </w:r>
    </w:p>
    <w:p w14:paraId="40A298F6" w14:textId="1A8BB0E0" w:rsidR="00A14C22" w:rsidRDefault="004F093F" w:rsidP="00956124">
      <w:pPr>
        <w:pStyle w:val="NormalWeb"/>
        <w:spacing w:before="0" w:beforeAutospacing="0" w:after="0" w:afterAutospacing="0"/>
        <w:ind w:left="720"/>
        <w:jc w:val="both"/>
        <w:rPr>
          <w:rFonts w:ascii="Calibri" w:hAnsi="Calibri"/>
        </w:rPr>
      </w:pPr>
      <w:r w:rsidRPr="00956124">
        <w:rPr>
          <w:rFonts w:ascii="Calibri" w:hAnsi="Calibri"/>
        </w:rPr>
        <w:t xml:space="preserve">- </w:t>
      </w:r>
      <w:r w:rsidRPr="00956124">
        <w:rPr>
          <w:rFonts w:ascii="Calibri" w:hAnsi="Calibri"/>
          <w:b/>
        </w:rPr>
        <w:t>trade policy</w:t>
      </w:r>
      <w:r w:rsidRPr="00956124">
        <w:rPr>
          <w:rFonts w:ascii="Calibri" w:hAnsi="Calibri"/>
        </w:rPr>
        <w:t xml:space="preserve">: promoting </w:t>
      </w:r>
      <w:r w:rsidR="00956124">
        <w:rPr>
          <w:rFonts w:ascii="Calibri" w:hAnsi="Calibri"/>
        </w:rPr>
        <w:t>c</w:t>
      </w:r>
      <w:r w:rsidR="00956124" w:rsidRPr="00956124">
        <w:rPr>
          <w:rFonts w:ascii="Calibri" w:hAnsi="Calibri"/>
        </w:rPr>
        <w:t>ore labour standards such as collective bargaining, non</w:t>
      </w:r>
      <w:r w:rsidR="00956124">
        <w:rPr>
          <w:rFonts w:ascii="Calibri" w:hAnsi="Calibri"/>
        </w:rPr>
        <w:t>-discrimination, fighting child and forced labour, decent working conditions including health and safety etc + social impact assessment for all trade agreements</w:t>
      </w:r>
    </w:p>
    <w:p w14:paraId="7C0D32F9" w14:textId="77D81FA2" w:rsidR="00956124" w:rsidRDefault="00956124" w:rsidP="00956124">
      <w:pPr>
        <w:pStyle w:val="NormalWeb"/>
        <w:spacing w:before="0" w:beforeAutospacing="0" w:after="0" w:afterAutospacing="0"/>
        <w:ind w:left="720"/>
        <w:jc w:val="both"/>
        <w:rPr>
          <w:rFonts w:ascii="Calibri" w:hAnsi="Calibri"/>
        </w:rPr>
      </w:pPr>
      <w:r>
        <w:rPr>
          <w:rFonts w:ascii="Calibri" w:hAnsi="Calibri"/>
        </w:rPr>
        <w:t xml:space="preserve">- The </w:t>
      </w:r>
      <w:r w:rsidRPr="00402DC1">
        <w:rPr>
          <w:rFonts w:ascii="Calibri" w:hAnsi="Calibri"/>
          <w:b/>
        </w:rPr>
        <w:t>European Solidarity Corps</w:t>
      </w:r>
      <w:r>
        <w:rPr>
          <w:rFonts w:ascii="Calibri" w:hAnsi="Calibri"/>
        </w:rPr>
        <w:t>, with a particular focus on less privileged youngsters.</w:t>
      </w:r>
    </w:p>
    <w:p w14:paraId="0FD14124" w14:textId="6C809B9F" w:rsidR="00956124" w:rsidRDefault="00956124" w:rsidP="00402DC1">
      <w:pPr>
        <w:pStyle w:val="NormalWeb"/>
        <w:spacing w:before="0" w:beforeAutospacing="0" w:after="0" w:afterAutospacing="0"/>
        <w:jc w:val="both"/>
        <w:rPr>
          <w:rFonts w:ascii="Calibri" w:hAnsi="Calibri"/>
        </w:rPr>
      </w:pPr>
    </w:p>
    <w:p w14:paraId="15D0E303" w14:textId="7190A2C2" w:rsidR="00385212" w:rsidRPr="00326A85" w:rsidRDefault="00385212" w:rsidP="00DA6F7C">
      <w:pPr>
        <w:pStyle w:val="NormalWeb"/>
        <w:spacing w:before="0" w:beforeAutospacing="0" w:after="0" w:afterAutospacing="0"/>
        <w:jc w:val="both"/>
        <w:rPr>
          <w:rFonts w:ascii="Calibri" w:hAnsi="Calibri"/>
          <w:b/>
        </w:rPr>
      </w:pPr>
      <w:r w:rsidRPr="00326A85">
        <w:rPr>
          <w:rFonts w:ascii="Calibri" w:hAnsi="Calibri"/>
          <w:b/>
        </w:rPr>
        <w:t>Positive elements</w:t>
      </w:r>
    </w:p>
    <w:p w14:paraId="67EAEA53" w14:textId="55BF585D" w:rsidR="00385212" w:rsidRPr="00326A85" w:rsidRDefault="00326A85" w:rsidP="00DA6F7C">
      <w:pPr>
        <w:pStyle w:val="NormalWeb"/>
        <w:numPr>
          <w:ilvl w:val="0"/>
          <w:numId w:val="10"/>
        </w:numPr>
        <w:spacing w:before="0" w:beforeAutospacing="0" w:after="0" w:afterAutospacing="0"/>
        <w:jc w:val="both"/>
        <w:rPr>
          <w:rFonts w:ascii="Calibri" w:hAnsi="Calibri"/>
          <w:bCs/>
          <w:i/>
        </w:rPr>
      </w:pPr>
      <w:r w:rsidRPr="00326A85">
        <w:rPr>
          <w:rFonts w:ascii="Calibri" w:hAnsi="Calibri"/>
          <w:bCs/>
        </w:rPr>
        <w:t xml:space="preserve">Explicit commitment for the European Commission </w:t>
      </w:r>
      <w:r w:rsidRPr="00610D34">
        <w:rPr>
          <w:rFonts w:ascii="Calibri" w:hAnsi="Calibri"/>
          <w:bCs/>
          <w:i/>
        </w:rPr>
        <w:t>to put greater focus on social priorities and put them on a par with economic objectives at the core of the European Semester</w:t>
      </w:r>
      <w:r w:rsidR="00385212" w:rsidRPr="00326A85">
        <w:rPr>
          <w:rFonts w:ascii="Calibri" w:hAnsi="Calibri"/>
          <w:bCs/>
        </w:rPr>
        <w:t xml:space="preserve"> (p. </w:t>
      </w:r>
      <w:r w:rsidRPr="00326A85">
        <w:rPr>
          <w:rFonts w:ascii="Calibri" w:hAnsi="Calibri"/>
          <w:bCs/>
        </w:rPr>
        <w:t>4</w:t>
      </w:r>
      <w:r w:rsidR="00385212" w:rsidRPr="00326A85">
        <w:rPr>
          <w:rFonts w:ascii="Calibri" w:hAnsi="Calibri"/>
          <w:bCs/>
        </w:rPr>
        <w:t>)</w:t>
      </w:r>
      <w:r w:rsidR="00BE63A3">
        <w:rPr>
          <w:rFonts w:ascii="Calibri" w:hAnsi="Calibri"/>
          <w:bCs/>
        </w:rPr>
        <w:t xml:space="preserve"> – recognition of the need to mainstream a balanced approach a</w:t>
      </w:r>
      <w:r w:rsidR="00BE63A3">
        <w:rPr>
          <w:rFonts w:ascii="Calibri" w:hAnsi="Calibri"/>
          <w:bCs/>
        </w:rPr>
        <w:t>n</w:t>
      </w:r>
      <w:r w:rsidR="00BE63A3">
        <w:rPr>
          <w:rFonts w:ascii="Calibri" w:hAnsi="Calibri"/>
          <w:bCs/>
        </w:rPr>
        <w:t>d the Social Pillar principles and Scoreboard throughout the Semester mechanisms.</w:t>
      </w:r>
    </w:p>
    <w:p w14:paraId="2640CDB5" w14:textId="5A46A677" w:rsidR="00326A85" w:rsidRDefault="00326A85" w:rsidP="00DA6F7C">
      <w:pPr>
        <w:pStyle w:val="NormalWeb"/>
        <w:numPr>
          <w:ilvl w:val="0"/>
          <w:numId w:val="10"/>
        </w:numPr>
        <w:spacing w:before="0" w:beforeAutospacing="0" w:after="0" w:afterAutospacing="0"/>
        <w:jc w:val="both"/>
        <w:rPr>
          <w:rFonts w:ascii="Calibri" w:hAnsi="Calibri"/>
          <w:bCs/>
        </w:rPr>
      </w:pPr>
      <w:r w:rsidRPr="00326A85">
        <w:rPr>
          <w:rFonts w:ascii="Calibri" w:hAnsi="Calibri"/>
          <w:bCs/>
        </w:rPr>
        <w:t xml:space="preserve">Commitment </w:t>
      </w:r>
      <w:r>
        <w:rPr>
          <w:rFonts w:ascii="Calibri" w:hAnsi="Calibri"/>
          <w:bCs/>
        </w:rPr>
        <w:t xml:space="preserve">for the </w:t>
      </w:r>
      <w:r w:rsidRPr="00610D34">
        <w:rPr>
          <w:rFonts w:ascii="Calibri" w:hAnsi="Calibri"/>
          <w:bCs/>
          <w:i/>
        </w:rPr>
        <w:t>Social Pillar priorities to be supported under Cohesion Policy</w:t>
      </w:r>
      <w:r>
        <w:rPr>
          <w:rFonts w:ascii="Calibri" w:hAnsi="Calibri"/>
          <w:bCs/>
        </w:rPr>
        <w:t>, by the European Structural and Investment Funds, as well as the European Globalisation Adjustment Fund, the FEAD, the European Fund for Strategic Investment (EFSI), and the Juncker Investment Plan for Europe</w:t>
      </w:r>
      <w:r w:rsidR="00956124">
        <w:rPr>
          <w:rFonts w:ascii="Calibri" w:hAnsi="Calibri"/>
          <w:bCs/>
        </w:rPr>
        <w:t xml:space="preserve"> (p. 4)</w:t>
      </w:r>
      <w:r>
        <w:rPr>
          <w:rFonts w:ascii="Calibri" w:hAnsi="Calibri"/>
          <w:bCs/>
        </w:rPr>
        <w:t xml:space="preserve">. </w:t>
      </w:r>
    </w:p>
    <w:p w14:paraId="45083740" w14:textId="7076674D" w:rsidR="00956124" w:rsidRDefault="00F91EBE" w:rsidP="00DA6F7C">
      <w:pPr>
        <w:pStyle w:val="NormalWeb"/>
        <w:numPr>
          <w:ilvl w:val="0"/>
          <w:numId w:val="10"/>
        </w:numPr>
        <w:spacing w:before="0" w:beforeAutospacing="0" w:after="0" w:afterAutospacing="0"/>
        <w:jc w:val="both"/>
        <w:rPr>
          <w:rFonts w:ascii="Calibri" w:hAnsi="Calibri"/>
          <w:bCs/>
        </w:rPr>
      </w:pPr>
      <w:r>
        <w:rPr>
          <w:rFonts w:ascii="Calibri" w:hAnsi="Calibri"/>
          <w:bCs/>
        </w:rPr>
        <w:t xml:space="preserve">Commitment to </w:t>
      </w:r>
      <w:r w:rsidRPr="00F91EBE">
        <w:rPr>
          <w:rFonts w:ascii="Calibri" w:hAnsi="Calibri"/>
          <w:bCs/>
          <w:i/>
        </w:rPr>
        <w:t>mainstream social impact assessment</w:t>
      </w:r>
      <w:r>
        <w:rPr>
          <w:rFonts w:ascii="Calibri" w:hAnsi="Calibri"/>
          <w:bCs/>
        </w:rPr>
        <w:t xml:space="preserve"> in all Stability Support Programmes, such as the case of Greece since 2015 (p. 6)</w:t>
      </w:r>
      <w:r w:rsidR="00A1794B">
        <w:rPr>
          <w:rFonts w:ascii="Calibri" w:hAnsi="Calibri"/>
          <w:bCs/>
        </w:rPr>
        <w:t>.</w:t>
      </w:r>
    </w:p>
    <w:p w14:paraId="444A897F" w14:textId="717EB10F" w:rsidR="00610D34" w:rsidRDefault="00385212" w:rsidP="00610D34">
      <w:pPr>
        <w:pStyle w:val="NormalWeb"/>
        <w:numPr>
          <w:ilvl w:val="0"/>
          <w:numId w:val="10"/>
        </w:numPr>
        <w:spacing w:before="0" w:beforeAutospacing="0" w:after="0" w:afterAutospacing="0"/>
        <w:jc w:val="both"/>
        <w:rPr>
          <w:rFonts w:ascii="Calibri" w:hAnsi="Calibri"/>
          <w:bCs/>
        </w:rPr>
      </w:pPr>
      <w:r w:rsidRPr="00F91EBE">
        <w:rPr>
          <w:rFonts w:ascii="Calibri" w:hAnsi="Calibri"/>
          <w:bCs/>
          <w:i/>
        </w:rPr>
        <w:t>Civil society clearly identified as actor</w:t>
      </w:r>
      <w:r w:rsidRPr="00610D34">
        <w:rPr>
          <w:rFonts w:ascii="Calibri" w:hAnsi="Calibri"/>
          <w:bCs/>
        </w:rPr>
        <w:t xml:space="preserve"> for the implementation, alongside </w:t>
      </w:r>
      <w:r w:rsidR="00A524DA" w:rsidRPr="00610D34">
        <w:rPr>
          <w:rFonts w:ascii="Calibri" w:hAnsi="Calibri"/>
          <w:bCs/>
        </w:rPr>
        <w:t xml:space="preserve">Member States and social partners </w:t>
      </w:r>
      <w:r w:rsidRPr="00610D34">
        <w:rPr>
          <w:rFonts w:ascii="Calibri" w:hAnsi="Calibri"/>
          <w:bCs/>
        </w:rPr>
        <w:t>(p. 2</w:t>
      </w:r>
      <w:r w:rsidR="00A1794B">
        <w:rPr>
          <w:rFonts w:ascii="Calibri" w:hAnsi="Calibri"/>
          <w:bCs/>
        </w:rPr>
        <w:t>, 8</w:t>
      </w:r>
      <w:r w:rsidR="004E3600">
        <w:rPr>
          <w:rFonts w:ascii="Calibri" w:hAnsi="Calibri"/>
          <w:bCs/>
        </w:rPr>
        <w:t>, 10</w:t>
      </w:r>
      <w:r w:rsidR="004C5CA9">
        <w:rPr>
          <w:rFonts w:ascii="Calibri" w:hAnsi="Calibri"/>
          <w:bCs/>
        </w:rPr>
        <w:t>, 13</w:t>
      </w:r>
      <w:r w:rsidRPr="00610D34">
        <w:rPr>
          <w:rFonts w:ascii="Calibri" w:hAnsi="Calibri"/>
          <w:bCs/>
        </w:rPr>
        <w:t>)</w:t>
      </w:r>
      <w:r w:rsidR="00A1794B">
        <w:rPr>
          <w:rFonts w:ascii="Calibri" w:hAnsi="Calibri"/>
          <w:bCs/>
        </w:rPr>
        <w:t>.</w:t>
      </w:r>
      <w:r w:rsidRPr="00610D34">
        <w:rPr>
          <w:rFonts w:ascii="Calibri" w:hAnsi="Calibri"/>
          <w:bCs/>
        </w:rPr>
        <w:t xml:space="preserve"> </w:t>
      </w:r>
    </w:p>
    <w:p w14:paraId="05BAFE30" w14:textId="77777777" w:rsidR="00385212" w:rsidRPr="00A465DC" w:rsidRDefault="00385212" w:rsidP="00DA6F7C">
      <w:pPr>
        <w:pStyle w:val="NormalWeb"/>
        <w:spacing w:before="0" w:beforeAutospacing="0" w:after="0" w:afterAutospacing="0"/>
        <w:rPr>
          <w:rFonts w:ascii="Calibri" w:hAnsi="Calibri"/>
          <w:b/>
          <w:bCs/>
          <w:i/>
          <w:highlight w:val="yellow"/>
        </w:rPr>
      </w:pPr>
    </w:p>
    <w:p w14:paraId="3CC7D3C7" w14:textId="14A21A3E" w:rsidR="00AF6DDB" w:rsidRPr="00956124" w:rsidRDefault="00802F34" w:rsidP="00DA6F7C">
      <w:pPr>
        <w:pStyle w:val="NormalWeb"/>
        <w:spacing w:before="0" w:beforeAutospacing="0" w:after="0" w:afterAutospacing="0"/>
        <w:jc w:val="both"/>
        <w:rPr>
          <w:rFonts w:ascii="Calibri" w:hAnsi="Calibri"/>
          <w:b/>
        </w:rPr>
      </w:pPr>
      <w:r>
        <w:rPr>
          <w:rFonts w:ascii="Calibri" w:hAnsi="Calibri"/>
          <w:b/>
        </w:rPr>
        <w:t>Negative / missing elements</w:t>
      </w:r>
    </w:p>
    <w:p w14:paraId="428D29D4" w14:textId="1D830FD1" w:rsidR="00956124" w:rsidRDefault="00610D34" w:rsidP="00DA6F7C">
      <w:pPr>
        <w:pStyle w:val="NormalWeb"/>
        <w:numPr>
          <w:ilvl w:val="0"/>
          <w:numId w:val="4"/>
        </w:numPr>
        <w:spacing w:before="0" w:beforeAutospacing="0" w:after="0" w:afterAutospacing="0"/>
        <w:jc w:val="both"/>
        <w:rPr>
          <w:rFonts w:ascii="Calibri" w:hAnsi="Calibri"/>
        </w:rPr>
      </w:pPr>
      <w:r w:rsidRPr="00F91EBE">
        <w:rPr>
          <w:rFonts w:ascii="Calibri" w:hAnsi="Calibri"/>
          <w:i/>
        </w:rPr>
        <w:t xml:space="preserve">The </w:t>
      </w:r>
      <w:r w:rsidR="00956124" w:rsidRPr="00F91EBE">
        <w:rPr>
          <w:rFonts w:ascii="Calibri" w:hAnsi="Calibri"/>
          <w:i/>
        </w:rPr>
        <w:t xml:space="preserve">approach </w:t>
      </w:r>
      <w:r w:rsidR="00A1794B">
        <w:rPr>
          <w:rFonts w:ascii="Calibri" w:hAnsi="Calibri"/>
          <w:i/>
        </w:rPr>
        <w:t>does not put forward an i</w:t>
      </w:r>
      <w:r w:rsidR="00956124" w:rsidRPr="00F91EBE">
        <w:rPr>
          <w:rFonts w:ascii="Calibri" w:hAnsi="Calibri"/>
          <w:i/>
        </w:rPr>
        <w:t xml:space="preserve">ntegrated </w:t>
      </w:r>
      <w:r w:rsidR="00A1794B">
        <w:rPr>
          <w:rFonts w:ascii="Calibri" w:hAnsi="Calibri"/>
          <w:i/>
        </w:rPr>
        <w:t>roadmap for implementation</w:t>
      </w:r>
      <w:r w:rsidR="00956124" w:rsidRPr="00F91EBE">
        <w:rPr>
          <w:rFonts w:ascii="Calibri" w:hAnsi="Calibri"/>
          <w:i/>
        </w:rPr>
        <w:t xml:space="preserve">, based on comprehensive </w:t>
      </w:r>
      <w:r w:rsidRPr="00F91EBE">
        <w:rPr>
          <w:rFonts w:ascii="Calibri" w:hAnsi="Calibri"/>
          <w:i/>
        </w:rPr>
        <w:t>Active Inclusion</w:t>
      </w:r>
      <w:r w:rsidR="00956124">
        <w:rPr>
          <w:rFonts w:ascii="Calibri" w:hAnsi="Calibri"/>
        </w:rPr>
        <w:t>, and there is no mention of an upcoming strategy to fight poverty, social exclusion and inequalities, nor is the link made with post-2020</w:t>
      </w:r>
      <w:r w:rsidR="00A1794B">
        <w:rPr>
          <w:rFonts w:ascii="Calibri" w:hAnsi="Calibri"/>
        </w:rPr>
        <w:t xml:space="preserve">. </w:t>
      </w:r>
    </w:p>
    <w:p w14:paraId="30766570" w14:textId="5E3B564C" w:rsidR="00956124" w:rsidRDefault="00956124" w:rsidP="00DA6F7C">
      <w:pPr>
        <w:pStyle w:val="NormalWeb"/>
        <w:numPr>
          <w:ilvl w:val="0"/>
          <w:numId w:val="4"/>
        </w:numPr>
        <w:spacing w:before="0" w:beforeAutospacing="0" w:after="0" w:afterAutospacing="0"/>
        <w:jc w:val="both"/>
        <w:rPr>
          <w:rFonts w:ascii="Calibri" w:hAnsi="Calibri"/>
        </w:rPr>
      </w:pPr>
      <w:r w:rsidRPr="00A1794B">
        <w:rPr>
          <w:rFonts w:ascii="Calibri" w:hAnsi="Calibri"/>
          <w:i/>
        </w:rPr>
        <w:t>Instead of starting from the 20 policy domains</w:t>
      </w:r>
      <w:r>
        <w:rPr>
          <w:rFonts w:ascii="Calibri" w:hAnsi="Calibri"/>
        </w:rPr>
        <w:t xml:space="preserve"> and putting forward instruments for the implementation of each, </w:t>
      </w:r>
      <w:r w:rsidRPr="00A1794B">
        <w:rPr>
          <w:rFonts w:ascii="Calibri" w:hAnsi="Calibri"/>
          <w:i/>
        </w:rPr>
        <w:t>the communication rather looks at what the Commission is already doing</w:t>
      </w:r>
      <w:r>
        <w:rPr>
          <w:rFonts w:ascii="Calibri" w:hAnsi="Calibri"/>
        </w:rPr>
        <w:t xml:space="preserve"> in different fields, and linking back to some of the principles. </w:t>
      </w:r>
    </w:p>
    <w:p w14:paraId="256A7C33" w14:textId="36A9FD4E" w:rsidR="00956124" w:rsidRDefault="00956124" w:rsidP="00DA6F7C">
      <w:pPr>
        <w:pStyle w:val="NormalWeb"/>
        <w:numPr>
          <w:ilvl w:val="0"/>
          <w:numId w:val="4"/>
        </w:numPr>
        <w:spacing w:before="0" w:beforeAutospacing="0" w:after="0" w:afterAutospacing="0"/>
        <w:jc w:val="both"/>
        <w:rPr>
          <w:rFonts w:ascii="Calibri" w:hAnsi="Calibri"/>
        </w:rPr>
      </w:pPr>
      <w:r w:rsidRPr="00A1794B">
        <w:rPr>
          <w:rFonts w:ascii="Calibri" w:hAnsi="Calibri"/>
          <w:i/>
        </w:rPr>
        <w:t>Important areas</w:t>
      </w:r>
      <w:r w:rsidR="00A1794B" w:rsidRPr="00A1794B">
        <w:rPr>
          <w:rFonts w:ascii="Calibri" w:hAnsi="Calibri"/>
          <w:i/>
        </w:rPr>
        <w:t xml:space="preserve"> are not followed up at all</w:t>
      </w:r>
      <w:r>
        <w:rPr>
          <w:rFonts w:ascii="Calibri" w:hAnsi="Calibri"/>
        </w:rPr>
        <w:t>, such as adequate social protection outside employment, including minimum income; services aside education and health</w:t>
      </w:r>
      <w:r w:rsidR="00F91EBE">
        <w:rPr>
          <w:rFonts w:ascii="Calibri" w:hAnsi="Calibri"/>
        </w:rPr>
        <w:t xml:space="preserve"> (including housing and tackling homelessness)</w:t>
      </w:r>
      <w:r>
        <w:rPr>
          <w:rFonts w:ascii="Calibri" w:hAnsi="Calibri"/>
        </w:rPr>
        <w:t xml:space="preserve">; </w:t>
      </w:r>
      <w:r w:rsidR="00F91EBE">
        <w:rPr>
          <w:rFonts w:ascii="Calibri" w:hAnsi="Calibri"/>
        </w:rPr>
        <w:t xml:space="preserve">or adequate, living wages. </w:t>
      </w:r>
    </w:p>
    <w:p w14:paraId="2A285561" w14:textId="61C2EEC7" w:rsidR="007C1EFB" w:rsidRDefault="007C1EFB" w:rsidP="00A1794B">
      <w:pPr>
        <w:pStyle w:val="NormalWeb"/>
        <w:numPr>
          <w:ilvl w:val="0"/>
          <w:numId w:val="4"/>
        </w:numPr>
        <w:spacing w:before="0" w:beforeAutospacing="0" w:after="0" w:afterAutospacing="0"/>
        <w:jc w:val="both"/>
        <w:rPr>
          <w:rFonts w:ascii="Calibri" w:hAnsi="Calibri"/>
        </w:rPr>
      </w:pPr>
      <w:r>
        <w:rPr>
          <w:rFonts w:ascii="Calibri" w:hAnsi="Calibri"/>
        </w:rPr>
        <w:t xml:space="preserve">The </w:t>
      </w:r>
      <w:r w:rsidRPr="007C1EFB">
        <w:rPr>
          <w:rFonts w:ascii="Calibri" w:hAnsi="Calibri"/>
          <w:i/>
        </w:rPr>
        <w:t>systematic monitoring link between the Social Pillar and the European Semester is tenuous</w:t>
      </w:r>
      <w:r>
        <w:rPr>
          <w:rFonts w:ascii="Calibri" w:hAnsi="Calibri"/>
        </w:rPr>
        <w:t xml:space="preserve"> – it is unclear whether it will rest solely with the Social Scoreboard, or how the full set of principles will be reflected in Member States (NRPs) and EU (Country Reports, CSRs) proposals.  </w:t>
      </w:r>
    </w:p>
    <w:p w14:paraId="7CB75F99" w14:textId="3A9F43BF" w:rsidR="00F81CB2" w:rsidRDefault="00F81CB2" w:rsidP="00A1794B">
      <w:pPr>
        <w:pStyle w:val="NormalWeb"/>
        <w:numPr>
          <w:ilvl w:val="0"/>
          <w:numId w:val="4"/>
        </w:numPr>
        <w:spacing w:before="0" w:beforeAutospacing="0" w:after="0" w:afterAutospacing="0"/>
        <w:jc w:val="both"/>
        <w:rPr>
          <w:rFonts w:ascii="Calibri" w:hAnsi="Calibri"/>
        </w:rPr>
      </w:pPr>
      <w:r w:rsidRPr="00A1794B">
        <w:rPr>
          <w:rFonts w:ascii="Calibri" w:hAnsi="Calibri"/>
        </w:rPr>
        <w:t xml:space="preserve">While the European Semester is mentioned, there is absolutely </w:t>
      </w:r>
      <w:r w:rsidRPr="00A1794B">
        <w:rPr>
          <w:rFonts w:ascii="Calibri" w:hAnsi="Calibri"/>
          <w:i/>
        </w:rPr>
        <w:t>no reference to Europe 2020 and its targets</w:t>
      </w:r>
      <w:r w:rsidRPr="00A1794B">
        <w:rPr>
          <w:rFonts w:ascii="Calibri" w:hAnsi="Calibri"/>
        </w:rPr>
        <w:t xml:space="preserve">, or to other previous initiatives (such as the Social Investment Package). </w:t>
      </w:r>
    </w:p>
    <w:p w14:paraId="66DC5110" w14:textId="77777777" w:rsidR="007C1EFB" w:rsidRPr="00402DC1" w:rsidRDefault="007C1EFB" w:rsidP="007C1EFB">
      <w:pPr>
        <w:pStyle w:val="NormalWeb"/>
        <w:numPr>
          <w:ilvl w:val="0"/>
          <w:numId w:val="4"/>
        </w:numPr>
        <w:spacing w:before="0" w:beforeAutospacing="0" w:after="0" w:afterAutospacing="0"/>
        <w:jc w:val="both"/>
        <w:rPr>
          <w:rFonts w:ascii="Calibri" w:hAnsi="Calibri"/>
        </w:rPr>
      </w:pPr>
      <w:r>
        <w:rPr>
          <w:rFonts w:ascii="Calibri" w:hAnsi="Calibri"/>
        </w:rPr>
        <w:t>W</w:t>
      </w:r>
      <w:r w:rsidRPr="00402DC1">
        <w:rPr>
          <w:rFonts w:ascii="Calibri" w:hAnsi="Calibri"/>
        </w:rPr>
        <w:t xml:space="preserve">hile it is acknowledged that the Social Pillar priorities will constitute important drivers for the EU budget and different financial instruments after 2020, </w:t>
      </w:r>
      <w:r w:rsidRPr="00402DC1">
        <w:rPr>
          <w:rFonts w:ascii="Calibri" w:hAnsi="Calibri"/>
          <w:i/>
        </w:rPr>
        <w:t>no additional funding seems to be made available</w:t>
      </w:r>
      <w:r w:rsidRPr="00402DC1">
        <w:rPr>
          <w:rFonts w:ascii="Calibri" w:hAnsi="Calibri"/>
        </w:rPr>
        <w:t xml:space="preserve"> for the integrated implementation of the Pillar. </w:t>
      </w:r>
    </w:p>
    <w:p w14:paraId="2D1ED377" w14:textId="77777777" w:rsidR="007C1EFB" w:rsidRDefault="007C1EFB" w:rsidP="007C1EFB">
      <w:pPr>
        <w:pStyle w:val="NormalWeb"/>
        <w:spacing w:before="0" w:beforeAutospacing="0" w:after="0" w:afterAutospacing="0"/>
        <w:ind w:left="720"/>
        <w:jc w:val="both"/>
        <w:rPr>
          <w:rFonts w:ascii="Calibri" w:hAnsi="Calibri"/>
        </w:rPr>
      </w:pPr>
    </w:p>
    <w:p w14:paraId="43BCEB5B" w14:textId="12A3515A" w:rsidR="00402DC1" w:rsidRDefault="00A1794B" w:rsidP="00402DC1">
      <w:pPr>
        <w:pStyle w:val="NormalWeb"/>
        <w:numPr>
          <w:ilvl w:val="0"/>
          <w:numId w:val="4"/>
        </w:numPr>
        <w:spacing w:before="0" w:beforeAutospacing="0" w:after="0" w:afterAutospacing="0"/>
        <w:jc w:val="both"/>
        <w:rPr>
          <w:rFonts w:ascii="Calibri" w:hAnsi="Calibri"/>
        </w:rPr>
      </w:pPr>
      <w:r>
        <w:rPr>
          <w:rFonts w:ascii="Calibri" w:hAnsi="Calibri"/>
        </w:rPr>
        <w:t xml:space="preserve">While civil society is mentioned twice, a worrying reference adds that non-governmental organisations are of critical importance for the delivery of the Pillar “notably when they provide social services”, thus </w:t>
      </w:r>
      <w:r w:rsidRPr="00A1794B">
        <w:rPr>
          <w:rFonts w:ascii="Calibri" w:hAnsi="Calibri"/>
          <w:i/>
        </w:rPr>
        <w:t>ignoring the key role civil society can play in the design, implementation, and monitoring of public policy</w:t>
      </w:r>
      <w:r w:rsidR="00BE63A3">
        <w:rPr>
          <w:rFonts w:ascii="Calibri" w:hAnsi="Calibri"/>
        </w:rPr>
        <w:t>,</w:t>
      </w:r>
      <w:r>
        <w:rPr>
          <w:rFonts w:ascii="Calibri" w:hAnsi="Calibri"/>
        </w:rPr>
        <w:t xml:space="preserve"> </w:t>
      </w:r>
      <w:r w:rsidR="00BE63A3">
        <w:rPr>
          <w:rFonts w:ascii="Calibri" w:hAnsi="Calibri"/>
        </w:rPr>
        <w:t>supporting the direct voice of people with experience of poverty who are also service users</w:t>
      </w:r>
      <w:r w:rsidR="007C1EFB">
        <w:rPr>
          <w:rFonts w:ascii="Calibri" w:hAnsi="Calibri"/>
        </w:rPr>
        <w:t>.</w:t>
      </w:r>
    </w:p>
    <w:p w14:paraId="5E179938" w14:textId="672D8DF3" w:rsidR="00600A65" w:rsidRPr="00A465DC" w:rsidRDefault="00600A65" w:rsidP="00DA6F7C">
      <w:pPr>
        <w:pStyle w:val="NormalWeb"/>
        <w:spacing w:before="0" w:beforeAutospacing="0" w:after="0" w:afterAutospacing="0"/>
        <w:ind w:left="720"/>
        <w:jc w:val="both"/>
        <w:rPr>
          <w:rFonts w:ascii="Calibri" w:hAnsi="Calibri"/>
          <w:highlight w:val="yellow"/>
        </w:rPr>
      </w:pPr>
    </w:p>
    <w:p w14:paraId="59AB856F" w14:textId="77777777" w:rsidR="00600A65" w:rsidRPr="00A465DC" w:rsidRDefault="00600A65" w:rsidP="00DA6F7C">
      <w:pPr>
        <w:pStyle w:val="NormalWeb"/>
        <w:spacing w:before="0" w:beforeAutospacing="0" w:after="0" w:afterAutospacing="0"/>
        <w:ind w:left="720"/>
        <w:jc w:val="both"/>
        <w:rPr>
          <w:rFonts w:ascii="Calibri" w:hAnsi="Calibri"/>
          <w:highlight w:val="yellow"/>
        </w:rPr>
      </w:pPr>
    </w:p>
    <w:bookmarkEnd w:id="0"/>
    <w:p w14:paraId="26A52B94" w14:textId="77777777" w:rsidR="001B4241" w:rsidRPr="004A4E20" w:rsidRDefault="001B4241" w:rsidP="001B4241">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sidRPr="004A4E20">
        <w:rPr>
          <w:rFonts w:ascii="Calibri" w:hAnsi="Calibri"/>
          <w:b/>
          <w:bCs/>
          <w:sz w:val="28"/>
          <w:szCs w:val="28"/>
        </w:rPr>
        <w:t xml:space="preserve">Communication on Monitoring the </w:t>
      </w:r>
      <w:r>
        <w:rPr>
          <w:rFonts w:ascii="Calibri" w:hAnsi="Calibri"/>
          <w:b/>
          <w:bCs/>
          <w:sz w:val="28"/>
          <w:szCs w:val="28"/>
        </w:rPr>
        <w:t>I</w:t>
      </w:r>
      <w:r w:rsidRPr="004A4E20">
        <w:rPr>
          <w:rFonts w:ascii="Calibri" w:hAnsi="Calibri"/>
          <w:b/>
          <w:bCs/>
          <w:sz w:val="28"/>
          <w:szCs w:val="28"/>
        </w:rPr>
        <w:t xml:space="preserve">mplementation </w:t>
      </w:r>
    </w:p>
    <w:p w14:paraId="29859A3E" w14:textId="057B0F53" w:rsidR="001B4241" w:rsidRDefault="001B4241" w:rsidP="001B4241">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sidRPr="004A4E20">
        <w:rPr>
          <w:rFonts w:ascii="Calibri" w:hAnsi="Calibri"/>
          <w:b/>
          <w:bCs/>
          <w:sz w:val="28"/>
          <w:szCs w:val="28"/>
        </w:rPr>
        <w:t>of the European Pillar of Social Rights</w:t>
      </w:r>
    </w:p>
    <w:p w14:paraId="5D078B9D" w14:textId="635FE03B" w:rsidR="001B4241" w:rsidRPr="001B4241" w:rsidRDefault="001B4241" w:rsidP="001B4241">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Cs/>
          <w:i/>
          <w:sz w:val="28"/>
          <w:szCs w:val="28"/>
        </w:rPr>
      </w:pPr>
      <w:r w:rsidRPr="001B4241">
        <w:rPr>
          <w:rFonts w:ascii="Calibri" w:hAnsi="Calibri"/>
          <w:bCs/>
          <w:i/>
          <w:sz w:val="28"/>
          <w:szCs w:val="28"/>
        </w:rPr>
        <w:t>Accompanying Staff Working Document</w:t>
      </w:r>
    </w:p>
    <w:p w14:paraId="38FDE5A3" w14:textId="77777777" w:rsidR="00600A65" w:rsidRPr="001B4241" w:rsidRDefault="00600A65" w:rsidP="00DA6F7C">
      <w:pPr>
        <w:pStyle w:val="NormalWeb"/>
        <w:spacing w:before="0" w:beforeAutospacing="0" w:after="0" w:afterAutospacing="0"/>
        <w:rPr>
          <w:rFonts w:ascii="Calibri" w:hAnsi="Calibri"/>
          <w:bCs/>
        </w:rPr>
      </w:pPr>
    </w:p>
    <w:p w14:paraId="307A95CE" w14:textId="29D56849" w:rsidR="001B4241" w:rsidRDefault="001B4241" w:rsidP="001B4241">
      <w:pPr>
        <w:pStyle w:val="NormalWeb"/>
        <w:spacing w:before="0" w:beforeAutospacing="0" w:after="0" w:afterAutospacing="0"/>
        <w:jc w:val="both"/>
        <w:rPr>
          <w:rFonts w:ascii="Calibri" w:hAnsi="Calibri"/>
          <w:highlight w:val="yellow"/>
        </w:rPr>
      </w:pPr>
      <w:r w:rsidRPr="001B4241">
        <w:rPr>
          <w:rFonts w:ascii="Calibri" w:hAnsi="Calibri"/>
          <w:bCs/>
        </w:rPr>
        <w:t xml:space="preserve">The </w:t>
      </w:r>
      <w:r>
        <w:rPr>
          <w:rFonts w:ascii="Calibri" w:hAnsi="Calibri"/>
          <w:bCs/>
        </w:rPr>
        <w:t xml:space="preserve">89-page </w:t>
      </w:r>
      <w:r w:rsidRPr="001B4241">
        <w:rPr>
          <w:rFonts w:ascii="Calibri" w:hAnsi="Calibri"/>
          <w:bCs/>
        </w:rPr>
        <w:t>Staff Working Document accompanying the Communication</w:t>
      </w:r>
      <w:r>
        <w:rPr>
          <w:rFonts w:ascii="Calibri" w:hAnsi="Calibri"/>
          <w:bCs/>
        </w:rPr>
        <w:t xml:space="preserve"> is meant to be an update of the similar document pro</w:t>
      </w:r>
      <w:r w:rsidRPr="001B4241">
        <w:rPr>
          <w:rFonts w:ascii="Calibri" w:hAnsi="Calibri"/>
          <w:bCs/>
        </w:rPr>
        <w:t>duced as part of the European Pillar of Social Rights package issue</w:t>
      </w:r>
      <w:r w:rsidR="00802F34">
        <w:rPr>
          <w:rFonts w:ascii="Calibri" w:hAnsi="Calibri"/>
          <w:bCs/>
        </w:rPr>
        <w:t>d</w:t>
      </w:r>
      <w:r w:rsidRPr="001B4241">
        <w:rPr>
          <w:rFonts w:ascii="Calibri" w:hAnsi="Calibri"/>
          <w:bCs/>
        </w:rPr>
        <w:t xml:space="preserve"> last year, </w:t>
      </w:r>
      <w:r w:rsidRPr="001B4241">
        <w:rPr>
          <w:rFonts w:ascii="Calibri" w:hAnsi="Calibri"/>
        </w:rPr>
        <w:t xml:space="preserve">detailing progress made at EU level on each of the 20 policy domains between April 2017 and March 2018. </w:t>
      </w:r>
      <w:r>
        <w:rPr>
          <w:rFonts w:ascii="Calibri" w:hAnsi="Calibri"/>
        </w:rPr>
        <w:t xml:space="preserve">The structure mirrors that of the previous document. </w:t>
      </w:r>
      <w:r w:rsidRPr="00A465DC">
        <w:rPr>
          <w:rFonts w:ascii="Calibri" w:hAnsi="Calibri"/>
          <w:highlight w:val="yellow"/>
        </w:rPr>
        <w:t xml:space="preserve"> </w:t>
      </w:r>
    </w:p>
    <w:p w14:paraId="32B9FD55" w14:textId="212E892F" w:rsidR="00AF6DDB" w:rsidRPr="00FB42D5" w:rsidRDefault="00AF6DDB" w:rsidP="00DA6F7C">
      <w:pPr>
        <w:pStyle w:val="NormalWeb"/>
        <w:spacing w:before="0" w:beforeAutospacing="0" w:after="0" w:afterAutospacing="0"/>
        <w:rPr>
          <w:rFonts w:ascii="Calibri" w:hAnsi="Calibri"/>
          <w:b/>
          <w:bCs/>
          <w:u w:val="single"/>
        </w:rPr>
      </w:pPr>
    </w:p>
    <w:p w14:paraId="45380582" w14:textId="77777777" w:rsidR="00985558" w:rsidRDefault="0088713C" w:rsidP="00DA6F7C">
      <w:pPr>
        <w:pStyle w:val="NormalWeb"/>
        <w:spacing w:before="0" w:beforeAutospacing="0" w:after="0" w:afterAutospacing="0"/>
        <w:jc w:val="both"/>
        <w:rPr>
          <w:rFonts w:ascii="Calibri" w:hAnsi="Calibri"/>
        </w:rPr>
      </w:pPr>
      <w:r w:rsidRPr="00FB42D5">
        <w:rPr>
          <w:rFonts w:ascii="Calibri" w:hAnsi="Calibri"/>
        </w:rPr>
        <w:t xml:space="preserve">For each principle, the first part outlines the Union social acquis, starting with the relevant provisions of the Charter of Fundamental Rights of the European Union, and recalling the legislative powers and their limits set out in the Treaty on the Functioning of the European Union (TFEU). </w:t>
      </w:r>
    </w:p>
    <w:p w14:paraId="2F41EC92" w14:textId="77777777" w:rsidR="00985558" w:rsidRDefault="00985558" w:rsidP="00DA6F7C">
      <w:pPr>
        <w:pStyle w:val="NormalWeb"/>
        <w:spacing w:before="0" w:beforeAutospacing="0" w:after="0" w:afterAutospacing="0"/>
        <w:jc w:val="both"/>
        <w:rPr>
          <w:rFonts w:ascii="Calibri" w:hAnsi="Calibri"/>
        </w:rPr>
      </w:pPr>
    </w:p>
    <w:p w14:paraId="135572C1" w14:textId="242E864B" w:rsidR="0088713C" w:rsidRPr="00FB42D5" w:rsidRDefault="00985558" w:rsidP="00DA6F7C">
      <w:pPr>
        <w:pStyle w:val="NormalWeb"/>
        <w:spacing w:before="0" w:beforeAutospacing="0" w:after="0" w:afterAutospacing="0"/>
        <w:jc w:val="both"/>
        <w:rPr>
          <w:rFonts w:ascii="Calibri" w:hAnsi="Calibri"/>
        </w:rPr>
      </w:pPr>
      <w:r>
        <w:rPr>
          <w:rFonts w:ascii="Calibri" w:hAnsi="Calibri"/>
        </w:rPr>
        <w:t>The second part for each principle recalls</w:t>
      </w:r>
      <w:r w:rsidR="0088713C" w:rsidRPr="00FB42D5">
        <w:rPr>
          <w:rFonts w:ascii="Calibri" w:hAnsi="Calibri"/>
        </w:rPr>
        <w:t xml:space="preserve"> the key legislative and non-legislative measures already in place which are contributing to the implementation of the principle or right in question. This section is not exhaustive as it presents the most relevant instruments, both legally binding measures and Council or Commission recommendations providing guidance.</w:t>
      </w:r>
    </w:p>
    <w:p w14:paraId="602B92AB" w14:textId="77777777" w:rsidR="00985558" w:rsidRDefault="00985558" w:rsidP="00DA6F7C">
      <w:pPr>
        <w:pStyle w:val="NormalWeb"/>
        <w:spacing w:before="0" w:beforeAutospacing="0" w:after="0" w:afterAutospacing="0"/>
        <w:jc w:val="both"/>
        <w:rPr>
          <w:rFonts w:ascii="Calibri" w:hAnsi="Calibri"/>
        </w:rPr>
      </w:pPr>
    </w:p>
    <w:p w14:paraId="349493A9" w14:textId="06D97A0A" w:rsidR="00FB42D5" w:rsidRPr="00FB42D5" w:rsidRDefault="00FB42D5" w:rsidP="00DA6F7C">
      <w:pPr>
        <w:pStyle w:val="NormalWeb"/>
        <w:spacing w:before="0" w:beforeAutospacing="0" w:after="0" w:afterAutospacing="0"/>
        <w:jc w:val="both"/>
        <w:rPr>
          <w:rFonts w:ascii="Calibri" w:hAnsi="Calibri"/>
        </w:rPr>
      </w:pPr>
      <w:r w:rsidRPr="00FB42D5">
        <w:rPr>
          <w:rFonts w:ascii="Calibri" w:hAnsi="Calibri"/>
        </w:rPr>
        <w:t xml:space="preserve">Finally, for each principle, a third part </w:t>
      </w:r>
      <w:r>
        <w:rPr>
          <w:rFonts w:ascii="Calibri" w:hAnsi="Calibri"/>
        </w:rPr>
        <w:t xml:space="preserve">outlines possible implementation avenues, distinguishing between what can be done at national level (Member States and social partners), and recent and ongoing initiatives at the EU level. The national level section also includes box examples of good practices in different countries. </w:t>
      </w:r>
    </w:p>
    <w:p w14:paraId="50200E62" w14:textId="77777777" w:rsidR="0088713C" w:rsidRPr="00A465DC" w:rsidRDefault="0088713C" w:rsidP="00DA6F7C">
      <w:pPr>
        <w:pStyle w:val="NormalWeb"/>
        <w:spacing w:before="0" w:beforeAutospacing="0" w:after="0" w:afterAutospacing="0"/>
        <w:jc w:val="both"/>
        <w:rPr>
          <w:rFonts w:ascii="Calibri" w:hAnsi="Calibri"/>
          <w:highlight w:val="yellow"/>
        </w:rPr>
      </w:pPr>
    </w:p>
    <w:p w14:paraId="313C8C12" w14:textId="467B074F" w:rsidR="00C01D3A" w:rsidRDefault="0088713C" w:rsidP="00DA6F7C">
      <w:pPr>
        <w:pStyle w:val="NormalWeb"/>
        <w:spacing w:before="0" w:beforeAutospacing="0" w:after="0" w:afterAutospacing="0"/>
        <w:jc w:val="both"/>
        <w:rPr>
          <w:rFonts w:ascii="Calibri" w:hAnsi="Calibri"/>
        </w:rPr>
      </w:pPr>
      <w:r w:rsidRPr="00FB42D5">
        <w:rPr>
          <w:rFonts w:ascii="Calibri" w:hAnsi="Calibri"/>
        </w:rPr>
        <w:t xml:space="preserve">In the upcoming weeks, </w:t>
      </w:r>
      <w:r w:rsidR="00C01D3A">
        <w:rPr>
          <w:rFonts w:ascii="Calibri" w:hAnsi="Calibri"/>
        </w:rPr>
        <w:t xml:space="preserve">the staff team </w:t>
      </w:r>
      <w:r w:rsidRPr="00FB42D5">
        <w:rPr>
          <w:rFonts w:ascii="Calibri" w:hAnsi="Calibri"/>
        </w:rPr>
        <w:t xml:space="preserve">will perform a </w:t>
      </w:r>
      <w:r w:rsidR="00FB42D5" w:rsidRPr="00FB42D5">
        <w:rPr>
          <w:rFonts w:ascii="Calibri" w:hAnsi="Calibri"/>
        </w:rPr>
        <w:t xml:space="preserve">comprehensive </w:t>
      </w:r>
      <w:r w:rsidR="00C01D3A">
        <w:rPr>
          <w:rFonts w:ascii="Calibri" w:hAnsi="Calibri"/>
        </w:rPr>
        <w:t xml:space="preserve">baseline </w:t>
      </w:r>
      <w:r w:rsidRPr="00FB42D5">
        <w:rPr>
          <w:rFonts w:ascii="Calibri" w:hAnsi="Calibri"/>
        </w:rPr>
        <w:t xml:space="preserve">analysis </w:t>
      </w:r>
      <w:r w:rsidR="00FB42D5" w:rsidRPr="00FB42D5">
        <w:rPr>
          <w:rFonts w:ascii="Calibri" w:hAnsi="Calibri"/>
        </w:rPr>
        <w:t xml:space="preserve">of the sections dedicated to the five principles that have been selected as priorities for EAPN, comparing the proposals for implementation to our own reflection on what is needed, as put forward in our position paper on the European Pillar of Social Rights. </w:t>
      </w:r>
    </w:p>
    <w:p w14:paraId="0B0DE9D7" w14:textId="77777777" w:rsidR="00C01D3A" w:rsidRDefault="00C01D3A" w:rsidP="00DA6F7C">
      <w:pPr>
        <w:pStyle w:val="NormalWeb"/>
        <w:spacing w:before="0" w:beforeAutospacing="0" w:after="0" w:afterAutospacing="0"/>
        <w:jc w:val="both"/>
        <w:rPr>
          <w:rFonts w:ascii="Calibri" w:hAnsi="Calibri"/>
        </w:rPr>
      </w:pPr>
    </w:p>
    <w:p w14:paraId="4A58F785" w14:textId="7AD651D2" w:rsidR="00FB42D5" w:rsidRPr="00FB42D5" w:rsidRDefault="00FB42D5" w:rsidP="00DA6F7C">
      <w:pPr>
        <w:pStyle w:val="NormalWeb"/>
        <w:spacing w:before="0" w:beforeAutospacing="0" w:after="0" w:afterAutospacing="0"/>
        <w:jc w:val="both"/>
        <w:rPr>
          <w:rFonts w:ascii="Calibri" w:hAnsi="Calibri"/>
        </w:rPr>
      </w:pPr>
      <w:r w:rsidRPr="00FB42D5">
        <w:rPr>
          <w:rFonts w:ascii="Calibri" w:hAnsi="Calibri"/>
        </w:rPr>
        <w:t>As a reminder, th</w:t>
      </w:r>
      <w:r>
        <w:rPr>
          <w:rFonts w:ascii="Calibri" w:hAnsi="Calibri"/>
        </w:rPr>
        <w:t>e</w:t>
      </w:r>
      <w:r w:rsidRPr="00FB42D5">
        <w:rPr>
          <w:rFonts w:ascii="Calibri" w:hAnsi="Calibri"/>
        </w:rPr>
        <w:t>s</w:t>
      </w:r>
      <w:r>
        <w:rPr>
          <w:rFonts w:ascii="Calibri" w:hAnsi="Calibri"/>
        </w:rPr>
        <w:t>e</w:t>
      </w:r>
      <w:r w:rsidRPr="00FB42D5">
        <w:rPr>
          <w:rFonts w:ascii="Calibri" w:hAnsi="Calibri"/>
        </w:rPr>
        <w:t xml:space="preserve"> five priority principles are: </w:t>
      </w:r>
    </w:p>
    <w:p w14:paraId="3B334739" w14:textId="433D4973" w:rsidR="002335A3" w:rsidRPr="00FB42D5" w:rsidRDefault="002335A3" w:rsidP="00FB42D5">
      <w:pPr>
        <w:pStyle w:val="NormalWeb"/>
        <w:numPr>
          <w:ilvl w:val="0"/>
          <w:numId w:val="33"/>
        </w:numPr>
        <w:spacing w:before="0" w:beforeAutospacing="0" w:after="0" w:afterAutospacing="0"/>
        <w:jc w:val="both"/>
        <w:rPr>
          <w:rFonts w:ascii="Calibri" w:hAnsi="Calibri"/>
          <w:i/>
        </w:rPr>
      </w:pPr>
      <w:r w:rsidRPr="00FB42D5">
        <w:rPr>
          <w:rFonts w:ascii="Calibri" w:hAnsi="Calibri"/>
          <w:i/>
        </w:rPr>
        <w:t>Education, training and lifelong learning</w:t>
      </w:r>
    </w:p>
    <w:p w14:paraId="282DA2E7" w14:textId="0BD3DDC9" w:rsidR="002335A3" w:rsidRPr="00FB42D5" w:rsidRDefault="002335A3" w:rsidP="00FB42D5">
      <w:pPr>
        <w:pStyle w:val="NormalWeb"/>
        <w:numPr>
          <w:ilvl w:val="0"/>
          <w:numId w:val="33"/>
        </w:numPr>
        <w:spacing w:before="0" w:beforeAutospacing="0" w:after="0" w:afterAutospacing="0"/>
        <w:jc w:val="both"/>
        <w:rPr>
          <w:rFonts w:ascii="Calibri" w:hAnsi="Calibri"/>
          <w:i/>
        </w:rPr>
      </w:pPr>
      <w:r w:rsidRPr="00FB42D5">
        <w:rPr>
          <w:rFonts w:ascii="Calibri" w:hAnsi="Calibri"/>
          <w:i/>
        </w:rPr>
        <w:t>Wages</w:t>
      </w:r>
    </w:p>
    <w:p w14:paraId="44BD34F5" w14:textId="2D039852" w:rsidR="002335A3" w:rsidRPr="00FB42D5" w:rsidRDefault="002335A3" w:rsidP="00FB42D5">
      <w:pPr>
        <w:pStyle w:val="NormalWeb"/>
        <w:numPr>
          <w:ilvl w:val="0"/>
          <w:numId w:val="33"/>
        </w:numPr>
        <w:spacing w:before="0" w:beforeAutospacing="0" w:after="0" w:afterAutospacing="0"/>
        <w:jc w:val="both"/>
        <w:rPr>
          <w:rFonts w:ascii="Calibri" w:hAnsi="Calibri"/>
          <w:i/>
        </w:rPr>
      </w:pPr>
      <w:r w:rsidRPr="00FB42D5">
        <w:rPr>
          <w:rFonts w:ascii="Calibri" w:hAnsi="Calibri"/>
          <w:i/>
        </w:rPr>
        <w:t>Social Protection</w:t>
      </w:r>
    </w:p>
    <w:p w14:paraId="2FDA27F9" w14:textId="2A8A859A" w:rsidR="002335A3" w:rsidRPr="00FB42D5" w:rsidRDefault="002335A3" w:rsidP="00FB42D5">
      <w:pPr>
        <w:pStyle w:val="NormalWeb"/>
        <w:numPr>
          <w:ilvl w:val="0"/>
          <w:numId w:val="33"/>
        </w:numPr>
        <w:spacing w:before="0" w:beforeAutospacing="0" w:after="0" w:afterAutospacing="0"/>
        <w:jc w:val="both"/>
        <w:rPr>
          <w:rFonts w:ascii="Calibri" w:hAnsi="Calibri"/>
          <w:i/>
        </w:rPr>
      </w:pPr>
      <w:r w:rsidRPr="00FB42D5">
        <w:rPr>
          <w:rFonts w:ascii="Calibri" w:hAnsi="Calibri"/>
          <w:i/>
        </w:rPr>
        <w:t>Minimum Income</w:t>
      </w:r>
    </w:p>
    <w:p w14:paraId="24BACFE5" w14:textId="689F6A7C" w:rsidR="002335A3" w:rsidRPr="00FB42D5" w:rsidRDefault="002335A3" w:rsidP="00FB42D5">
      <w:pPr>
        <w:pStyle w:val="NormalWeb"/>
        <w:numPr>
          <w:ilvl w:val="0"/>
          <w:numId w:val="33"/>
        </w:numPr>
        <w:spacing w:before="0" w:beforeAutospacing="0" w:after="0" w:afterAutospacing="0"/>
        <w:jc w:val="both"/>
        <w:rPr>
          <w:rFonts w:ascii="Calibri" w:hAnsi="Calibri"/>
          <w:i/>
        </w:rPr>
      </w:pPr>
      <w:r w:rsidRPr="00FB42D5">
        <w:rPr>
          <w:rFonts w:ascii="Calibri" w:hAnsi="Calibri"/>
          <w:i/>
        </w:rPr>
        <w:t>Access to essential services</w:t>
      </w:r>
    </w:p>
    <w:p w14:paraId="46C4FF32" w14:textId="77777777" w:rsidR="002335A3" w:rsidRPr="00A465DC" w:rsidRDefault="002335A3" w:rsidP="00DA6F7C">
      <w:pPr>
        <w:pStyle w:val="NormalWeb"/>
        <w:spacing w:before="0" w:beforeAutospacing="0" w:after="0" w:afterAutospacing="0"/>
        <w:ind w:left="360"/>
        <w:jc w:val="both"/>
        <w:rPr>
          <w:rFonts w:ascii="Calibri" w:hAnsi="Calibri"/>
          <w:highlight w:val="yellow"/>
        </w:rPr>
      </w:pPr>
    </w:p>
    <w:p w14:paraId="475A63EB" w14:textId="71B8098E" w:rsidR="00DD47ED" w:rsidRDefault="00DD47ED" w:rsidP="00DA6F7C">
      <w:pPr>
        <w:pStyle w:val="NormalWeb"/>
        <w:spacing w:before="0" w:beforeAutospacing="0" w:after="0" w:afterAutospacing="0"/>
        <w:rPr>
          <w:rFonts w:ascii="Calibri" w:hAnsi="Calibri"/>
          <w:b/>
          <w:bCs/>
          <w:highlight w:val="yellow"/>
          <w:u w:val="single"/>
        </w:rPr>
      </w:pPr>
    </w:p>
    <w:p w14:paraId="2FD09D05" w14:textId="77777777" w:rsidR="00C01D3A" w:rsidRDefault="00C01D3A" w:rsidP="00DA6F7C">
      <w:pPr>
        <w:pStyle w:val="NormalWeb"/>
        <w:spacing w:before="0" w:beforeAutospacing="0" w:after="0" w:afterAutospacing="0"/>
        <w:rPr>
          <w:rFonts w:ascii="Calibri" w:hAnsi="Calibri"/>
          <w:b/>
          <w:bCs/>
          <w:highlight w:val="yellow"/>
          <w:u w:val="single"/>
        </w:rPr>
      </w:pPr>
    </w:p>
    <w:p w14:paraId="7124A054" w14:textId="77777777" w:rsidR="00C01D3A" w:rsidRDefault="00C01D3A" w:rsidP="00DA6F7C">
      <w:pPr>
        <w:pStyle w:val="NormalWeb"/>
        <w:spacing w:before="0" w:beforeAutospacing="0" w:after="0" w:afterAutospacing="0"/>
        <w:rPr>
          <w:rFonts w:ascii="Calibri" w:hAnsi="Calibri"/>
          <w:b/>
          <w:bCs/>
          <w:highlight w:val="yellow"/>
          <w:u w:val="single"/>
        </w:rPr>
      </w:pPr>
    </w:p>
    <w:p w14:paraId="78D42C23" w14:textId="77777777" w:rsidR="00C01D3A" w:rsidRDefault="00C01D3A" w:rsidP="00DA6F7C">
      <w:pPr>
        <w:pStyle w:val="NormalWeb"/>
        <w:spacing w:before="0" w:beforeAutospacing="0" w:after="0" w:afterAutospacing="0"/>
        <w:rPr>
          <w:rFonts w:ascii="Calibri" w:hAnsi="Calibri"/>
          <w:b/>
          <w:bCs/>
          <w:highlight w:val="yellow"/>
          <w:u w:val="single"/>
        </w:rPr>
      </w:pPr>
    </w:p>
    <w:p w14:paraId="3C438AF9" w14:textId="77777777" w:rsidR="00C01D3A" w:rsidRDefault="00C01D3A" w:rsidP="00DA6F7C">
      <w:pPr>
        <w:pStyle w:val="NormalWeb"/>
        <w:spacing w:before="0" w:beforeAutospacing="0" w:after="0" w:afterAutospacing="0"/>
        <w:rPr>
          <w:rFonts w:ascii="Calibri" w:hAnsi="Calibri"/>
          <w:b/>
          <w:bCs/>
          <w:highlight w:val="yellow"/>
          <w:u w:val="single"/>
        </w:rPr>
      </w:pPr>
    </w:p>
    <w:p w14:paraId="7490E1EE" w14:textId="4C99D689" w:rsidR="008C4518" w:rsidRPr="002E545E" w:rsidRDefault="001A124A" w:rsidP="00DA6F7C">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Pr>
          <w:rFonts w:ascii="Calibri" w:hAnsi="Calibri"/>
          <w:b/>
          <w:bCs/>
          <w:sz w:val="28"/>
          <w:szCs w:val="28"/>
        </w:rPr>
        <w:t xml:space="preserve">Proposal for a </w:t>
      </w:r>
      <w:r w:rsidR="002E545E" w:rsidRPr="002E545E">
        <w:rPr>
          <w:rFonts w:ascii="Calibri" w:hAnsi="Calibri"/>
          <w:b/>
          <w:bCs/>
          <w:sz w:val="28"/>
          <w:szCs w:val="28"/>
        </w:rPr>
        <w:t xml:space="preserve">Council Recommendation on </w:t>
      </w:r>
      <w:r w:rsidR="002E545E" w:rsidRPr="002E545E">
        <w:rPr>
          <w:rFonts w:ascii="Calibri" w:hAnsi="Calibri"/>
          <w:b/>
          <w:bCs/>
          <w:sz w:val="28"/>
          <w:szCs w:val="28"/>
        </w:rPr>
        <w:br/>
        <w:t>Access to Social Protection for Workers and the Self-Employed</w:t>
      </w:r>
    </w:p>
    <w:p w14:paraId="29032969" w14:textId="1D14EFB8" w:rsidR="008C4518" w:rsidRPr="00A465DC" w:rsidRDefault="008C4518" w:rsidP="00DA6F7C">
      <w:pPr>
        <w:pStyle w:val="NormalWeb"/>
        <w:spacing w:before="0" w:beforeAutospacing="0" w:after="0" w:afterAutospacing="0"/>
        <w:rPr>
          <w:rFonts w:ascii="Calibri" w:hAnsi="Calibri"/>
          <w:b/>
          <w:bCs/>
          <w:highlight w:val="yellow"/>
          <w:u w:val="single"/>
        </w:rPr>
      </w:pPr>
    </w:p>
    <w:p w14:paraId="309C66DE" w14:textId="338A735A" w:rsidR="003E2E05" w:rsidRPr="00CF37BC" w:rsidRDefault="00A14C22" w:rsidP="00DA6F7C">
      <w:pPr>
        <w:pStyle w:val="NormalWeb"/>
        <w:spacing w:before="0" w:beforeAutospacing="0" w:after="0" w:afterAutospacing="0"/>
        <w:rPr>
          <w:rFonts w:ascii="Calibri" w:hAnsi="Calibri"/>
          <w:b/>
          <w:bCs/>
        </w:rPr>
      </w:pPr>
      <w:r w:rsidRPr="00CF37BC">
        <w:rPr>
          <w:rFonts w:ascii="Calibri" w:hAnsi="Calibri"/>
          <w:b/>
          <w:bCs/>
        </w:rPr>
        <w:t>Key e</w:t>
      </w:r>
      <w:r w:rsidR="003E2E05" w:rsidRPr="00CF37BC">
        <w:rPr>
          <w:rFonts w:ascii="Calibri" w:hAnsi="Calibri"/>
          <w:b/>
          <w:bCs/>
        </w:rPr>
        <w:t>lements</w:t>
      </w:r>
    </w:p>
    <w:p w14:paraId="00578FDB" w14:textId="7D03A6E3" w:rsidR="007A6AB0" w:rsidRDefault="007A6AB0" w:rsidP="00CF37BC">
      <w:pPr>
        <w:pStyle w:val="NormalWeb"/>
        <w:numPr>
          <w:ilvl w:val="0"/>
          <w:numId w:val="16"/>
        </w:numPr>
        <w:spacing w:before="0" w:beforeAutospacing="0" w:after="0" w:afterAutospacing="0"/>
        <w:jc w:val="both"/>
        <w:rPr>
          <w:rFonts w:ascii="Calibri" w:hAnsi="Calibri"/>
          <w:bCs/>
        </w:rPr>
      </w:pPr>
      <w:r>
        <w:rPr>
          <w:rFonts w:ascii="Calibri" w:hAnsi="Calibri"/>
          <w:bCs/>
        </w:rPr>
        <w:t xml:space="preserve">The Council Recommendation proposal is accompanied by </w:t>
      </w:r>
      <w:r w:rsidRPr="007A6AB0">
        <w:rPr>
          <w:rFonts w:ascii="Calibri" w:hAnsi="Calibri"/>
          <w:bCs/>
          <w:i/>
        </w:rPr>
        <w:t>a detailed Explanatory Memorandum</w:t>
      </w:r>
      <w:r>
        <w:rPr>
          <w:rFonts w:ascii="Calibri" w:hAnsi="Calibri"/>
          <w:bCs/>
          <w:i/>
        </w:rPr>
        <w:t>,</w:t>
      </w:r>
      <w:r w:rsidRPr="007A6AB0">
        <w:rPr>
          <w:rFonts w:ascii="Calibri" w:hAnsi="Calibri"/>
          <w:bCs/>
        </w:rPr>
        <w:t xml:space="preserve"> setting out the rationale and context for the initiative.</w:t>
      </w:r>
      <w:r>
        <w:rPr>
          <w:rFonts w:ascii="Calibri" w:hAnsi="Calibri"/>
          <w:bCs/>
        </w:rPr>
        <w:t xml:space="preserve"> </w:t>
      </w:r>
    </w:p>
    <w:p w14:paraId="59F711D0" w14:textId="0B92230E" w:rsidR="00CF37BC" w:rsidRPr="00CF37BC" w:rsidRDefault="00CF37BC" w:rsidP="00CF37BC">
      <w:pPr>
        <w:pStyle w:val="NormalWeb"/>
        <w:numPr>
          <w:ilvl w:val="0"/>
          <w:numId w:val="16"/>
        </w:numPr>
        <w:spacing w:before="0" w:beforeAutospacing="0" w:after="0" w:afterAutospacing="0"/>
        <w:jc w:val="both"/>
        <w:rPr>
          <w:rFonts w:ascii="Calibri" w:hAnsi="Calibri"/>
          <w:bCs/>
        </w:rPr>
      </w:pPr>
      <w:r w:rsidRPr="00CF37BC">
        <w:rPr>
          <w:rFonts w:ascii="Calibri" w:hAnsi="Calibri"/>
          <w:bCs/>
        </w:rPr>
        <w:t xml:space="preserve">The objective is to </w:t>
      </w:r>
      <w:r w:rsidRPr="00CF37BC">
        <w:rPr>
          <w:rFonts w:ascii="Calibri" w:hAnsi="Calibri"/>
          <w:bCs/>
          <w:i/>
        </w:rPr>
        <w:t>support people in non-standard forms of employment and self-employment</w:t>
      </w:r>
      <w:r w:rsidRPr="00CF37BC">
        <w:rPr>
          <w:rFonts w:ascii="Calibri" w:hAnsi="Calibri"/>
          <w:bCs/>
        </w:rPr>
        <w:t xml:space="preserve"> who, due to their employment status, are not sufficiently covered by social security schemes, and thus are exposed to higher economic uncertainty.</w:t>
      </w:r>
    </w:p>
    <w:p w14:paraId="06C85A34" w14:textId="7B0E6EFD" w:rsidR="00CF37BC" w:rsidRPr="00CF37BC" w:rsidRDefault="009A4AE1" w:rsidP="00CF37BC">
      <w:pPr>
        <w:pStyle w:val="NormalWeb"/>
        <w:numPr>
          <w:ilvl w:val="0"/>
          <w:numId w:val="16"/>
        </w:numPr>
        <w:spacing w:before="0" w:beforeAutospacing="0" w:after="0" w:afterAutospacing="0"/>
        <w:jc w:val="both"/>
        <w:rPr>
          <w:rFonts w:ascii="Calibri" w:hAnsi="Calibri"/>
          <w:bCs/>
        </w:rPr>
      </w:pPr>
      <w:r w:rsidRPr="00CF37BC">
        <w:rPr>
          <w:rFonts w:ascii="Calibri" w:hAnsi="Calibri"/>
          <w:bCs/>
        </w:rPr>
        <w:t xml:space="preserve">The </w:t>
      </w:r>
      <w:r w:rsidR="00CF37BC" w:rsidRPr="00CF37BC">
        <w:rPr>
          <w:rFonts w:ascii="Calibri" w:hAnsi="Calibri"/>
          <w:bCs/>
        </w:rPr>
        <w:t xml:space="preserve">proposal aims at allowing non-standard workers and the self-employed to </w:t>
      </w:r>
      <w:r w:rsidR="00CF37BC" w:rsidRPr="00CF37BC">
        <w:rPr>
          <w:rFonts w:ascii="Calibri" w:hAnsi="Calibri"/>
          <w:bCs/>
          <w:i/>
        </w:rPr>
        <w:t>adhere</w:t>
      </w:r>
      <w:r w:rsidR="00CF37BC" w:rsidRPr="00CF37BC">
        <w:rPr>
          <w:rFonts w:ascii="Calibri" w:hAnsi="Calibri"/>
          <w:bCs/>
        </w:rPr>
        <w:t xml:space="preserve"> to social security schemes, </w:t>
      </w:r>
      <w:r w:rsidR="00CF37BC" w:rsidRPr="00CF37BC">
        <w:rPr>
          <w:rFonts w:ascii="Calibri" w:hAnsi="Calibri"/>
          <w:bCs/>
          <w:i/>
        </w:rPr>
        <w:t>accrue</w:t>
      </w:r>
      <w:r w:rsidR="00CF37BC" w:rsidRPr="00CF37BC">
        <w:rPr>
          <w:rFonts w:ascii="Calibri" w:hAnsi="Calibri"/>
          <w:bCs/>
        </w:rPr>
        <w:t xml:space="preserve"> entitlements to social benefits, and </w:t>
      </w:r>
      <w:r w:rsidR="00CF37BC" w:rsidRPr="00CF37BC">
        <w:rPr>
          <w:rFonts w:ascii="Calibri" w:hAnsi="Calibri"/>
          <w:bCs/>
          <w:i/>
        </w:rPr>
        <w:t>transfer</w:t>
      </w:r>
      <w:r w:rsidR="00CF37BC" w:rsidRPr="00CF37BC">
        <w:rPr>
          <w:rFonts w:ascii="Calibri" w:hAnsi="Calibri"/>
          <w:bCs/>
        </w:rPr>
        <w:t xml:space="preserve"> and receive them, increasing transparency regarding systems and rights</w:t>
      </w:r>
      <w:r w:rsidR="00CF37BC">
        <w:rPr>
          <w:rFonts w:ascii="Calibri" w:hAnsi="Calibri"/>
          <w:bCs/>
        </w:rPr>
        <w:t>.</w:t>
      </w:r>
    </w:p>
    <w:p w14:paraId="052AE8A3" w14:textId="7EB11629" w:rsidR="00CF37BC" w:rsidRDefault="00CF37BC" w:rsidP="00CF37BC">
      <w:pPr>
        <w:pStyle w:val="NormalWeb"/>
        <w:numPr>
          <w:ilvl w:val="0"/>
          <w:numId w:val="16"/>
        </w:numPr>
        <w:spacing w:before="0" w:beforeAutospacing="0" w:after="0" w:afterAutospacing="0"/>
        <w:jc w:val="both"/>
        <w:rPr>
          <w:rFonts w:ascii="Calibri" w:hAnsi="Calibri"/>
          <w:bCs/>
        </w:rPr>
      </w:pPr>
      <w:r w:rsidRPr="00CF37BC">
        <w:rPr>
          <w:rFonts w:ascii="Calibri" w:hAnsi="Calibri"/>
          <w:bCs/>
        </w:rPr>
        <w:t xml:space="preserve">The proposal puts forward </w:t>
      </w:r>
      <w:r w:rsidRPr="00CF37BC">
        <w:rPr>
          <w:rFonts w:ascii="Calibri" w:hAnsi="Calibri"/>
          <w:bCs/>
          <w:i/>
        </w:rPr>
        <w:t>mandatory coverage</w:t>
      </w:r>
      <w:r w:rsidRPr="00CF37BC">
        <w:rPr>
          <w:rFonts w:ascii="Calibri" w:hAnsi="Calibri"/>
          <w:bCs/>
        </w:rPr>
        <w:t xml:space="preserve"> </w:t>
      </w:r>
      <w:r>
        <w:rPr>
          <w:rFonts w:ascii="Calibri" w:hAnsi="Calibri"/>
          <w:bCs/>
        </w:rPr>
        <w:t xml:space="preserve">in what concerns </w:t>
      </w:r>
      <w:r w:rsidRPr="00503F09">
        <w:rPr>
          <w:rFonts w:ascii="Calibri" w:hAnsi="Calibri"/>
          <w:bCs/>
          <w:i/>
        </w:rPr>
        <w:t>unemployment benefits, sickness and healthcare benefits, maternity and equivalent paternity benefits, invalidity benefits, old-age benefits, and benefits in case of accidents at work or work-related diseases</w:t>
      </w:r>
      <w:r>
        <w:rPr>
          <w:rFonts w:ascii="Calibri" w:hAnsi="Calibri"/>
          <w:bCs/>
        </w:rPr>
        <w:t xml:space="preserve">. Only for unemployment benefits, coverage is voluntary for the self-employed. </w:t>
      </w:r>
    </w:p>
    <w:p w14:paraId="6AAC281D" w14:textId="6CF867F9" w:rsidR="00503F09" w:rsidRDefault="00503F09" w:rsidP="00CF37BC">
      <w:pPr>
        <w:pStyle w:val="NormalWeb"/>
        <w:numPr>
          <w:ilvl w:val="0"/>
          <w:numId w:val="16"/>
        </w:numPr>
        <w:spacing w:before="0" w:beforeAutospacing="0" w:after="0" w:afterAutospacing="0"/>
        <w:jc w:val="both"/>
        <w:rPr>
          <w:rFonts w:ascii="Calibri" w:hAnsi="Calibri"/>
          <w:bCs/>
        </w:rPr>
      </w:pPr>
      <w:r>
        <w:rPr>
          <w:rFonts w:ascii="Calibri" w:hAnsi="Calibri"/>
          <w:bCs/>
        </w:rPr>
        <w:t xml:space="preserve">These provisions are to apply to all workers, </w:t>
      </w:r>
      <w:r w:rsidRPr="00503F09">
        <w:rPr>
          <w:rFonts w:ascii="Calibri" w:hAnsi="Calibri"/>
          <w:bCs/>
          <w:i/>
        </w:rPr>
        <w:t>regardless of the type and duration of their employment relationship</w:t>
      </w:r>
      <w:r>
        <w:rPr>
          <w:rFonts w:ascii="Calibri" w:hAnsi="Calibri"/>
          <w:bCs/>
        </w:rPr>
        <w:t xml:space="preserve"> and, under comparable conditions, the self-employed (according to Principle 12 of the European Pillar of Social Rights).</w:t>
      </w:r>
    </w:p>
    <w:p w14:paraId="57FE3A64" w14:textId="2F1BF59C" w:rsidR="00503F09" w:rsidRDefault="00503F09" w:rsidP="00CF37BC">
      <w:pPr>
        <w:pStyle w:val="NormalWeb"/>
        <w:numPr>
          <w:ilvl w:val="0"/>
          <w:numId w:val="16"/>
        </w:numPr>
        <w:spacing w:before="0" w:beforeAutospacing="0" w:after="0" w:afterAutospacing="0"/>
        <w:jc w:val="both"/>
        <w:rPr>
          <w:rFonts w:ascii="Calibri" w:hAnsi="Calibri"/>
          <w:bCs/>
        </w:rPr>
      </w:pPr>
      <w:r>
        <w:rPr>
          <w:rFonts w:ascii="Calibri" w:hAnsi="Calibri"/>
          <w:bCs/>
        </w:rPr>
        <w:t xml:space="preserve">This initiative is complemented by the </w:t>
      </w:r>
      <w:r w:rsidRPr="00503F09">
        <w:rPr>
          <w:rFonts w:ascii="Calibri" w:hAnsi="Calibri"/>
          <w:bCs/>
          <w:i/>
        </w:rPr>
        <w:t>Directive on transparent and predictable working conditions</w:t>
      </w:r>
      <w:r>
        <w:rPr>
          <w:rFonts w:ascii="Calibri" w:hAnsi="Calibri"/>
          <w:bCs/>
        </w:rPr>
        <w:t xml:space="preserve">, which also aims at curbing bogus self-employment.  </w:t>
      </w:r>
    </w:p>
    <w:p w14:paraId="4FD4AF08" w14:textId="77777777" w:rsidR="00CF37BC" w:rsidRDefault="00CF37BC" w:rsidP="00503F09">
      <w:pPr>
        <w:pStyle w:val="NormalWeb"/>
        <w:spacing w:before="0" w:beforeAutospacing="0" w:after="0" w:afterAutospacing="0"/>
        <w:ind w:left="720"/>
        <w:jc w:val="both"/>
        <w:rPr>
          <w:rFonts w:ascii="Calibri" w:hAnsi="Calibri"/>
          <w:bCs/>
        </w:rPr>
      </w:pPr>
    </w:p>
    <w:p w14:paraId="37A0D8AD" w14:textId="2F19D1BF" w:rsidR="003E2E05" w:rsidRPr="00503F09" w:rsidRDefault="009A4AE1" w:rsidP="00DA6F7C">
      <w:pPr>
        <w:pStyle w:val="NormalWeb"/>
        <w:spacing w:before="0" w:beforeAutospacing="0" w:after="0" w:afterAutospacing="0"/>
        <w:ind w:left="360"/>
        <w:rPr>
          <w:rFonts w:ascii="Calibri" w:hAnsi="Calibri"/>
          <w:b/>
          <w:bCs/>
        </w:rPr>
      </w:pPr>
      <w:r w:rsidRPr="00503F09">
        <w:rPr>
          <w:rFonts w:ascii="Calibri" w:hAnsi="Calibri"/>
          <w:b/>
          <w:bCs/>
        </w:rPr>
        <w:t>Positive elements</w:t>
      </w:r>
    </w:p>
    <w:p w14:paraId="4110A717" w14:textId="77777777" w:rsidR="00C61F2C" w:rsidRDefault="009B1EE1" w:rsidP="00503F09">
      <w:pPr>
        <w:pStyle w:val="NormalWeb"/>
        <w:numPr>
          <w:ilvl w:val="0"/>
          <w:numId w:val="15"/>
        </w:numPr>
        <w:spacing w:before="0" w:beforeAutospacing="0" w:after="0" w:afterAutospacing="0"/>
        <w:jc w:val="both"/>
        <w:rPr>
          <w:rFonts w:ascii="Calibri" w:hAnsi="Calibri"/>
          <w:bCs/>
        </w:rPr>
      </w:pPr>
      <w:r>
        <w:rPr>
          <w:rFonts w:ascii="Calibri" w:hAnsi="Calibri"/>
          <w:bCs/>
        </w:rPr>
        <w:t xml:space="preserve">There is recognition that </w:t>
      </w:r>
      <w:r w:rsidRPr="00C61F2C">
        <w:rPr>
          <w:rFonts w:ascii="Calibri" w:hAnsi="Calibri"/>
          <w:bCs/>
          <w:i/>
        </w:rPr>
        <w:t>gaps in access to social protection may put at risk the welfare and health of individuals</w:t>
      </w:r>
      <w:r w:rsidR="00C61F2C">
        <w:rPr>
          <w:rFonts w:ascii="Calibri" w:hAnsi="Calibri"/>
          <w:bCs/>
        </w:rPr>
        <w:t xml:space="preserve"> and contribute to economic uncertainty, poverty risks, and inequalities. </w:t>
      </w:r>
    </w:p>
    <w:p w14:paraId="64F5F046" w14:textId="3A3EEE49" w:rsidR="00503F09" w:rsidRDefault="00503F09" w:rsidP="00503F09">
      <w:pPr>
        <w:pStyle w:val="NormalWeb"/>
        <w:numPr>
          <w:ilvl w:val="0"/>
          <w:numId w:val="15"/>
        </w:numPr>
        <w:spacing w:before="0" w:beforeAutospacing="0" w:after="0" w:afterAutospacing="0"/>
        <w:jc w:val="both"/>
        <w:rPr>
          <w:rFonts w:ascii="Calibri" w:hAnsi="Calibri"/>
          <w:bCs/>
        </w:rPr>
      </w:pPr>
      <w:r w:rsidRPr="00503F09">
        <w:rPr>
          <w:rFonts w:ascii="Calibri" w:hAnsi="Calibri"/>
          <w:bCs/>
        </w:rPr>
        <w:t xml:space="preserve">While the level of benefits is not indicated, the proposal explicitly speaks of </w:t>
      </w:r>
      <w:r w:rsidRPr="00503F09">
        <w:rPr>
          <w:rFonts w:ascii="Calibri" w:hAnsi="Calibri"/>
          <w:bCs/>
          <w:i/>
        </w:rPr>
        <w:t>adequate social protection</w:t>
      </w:r>
      <w:r w:rsidRPr="00503F09">
        <w:rPr>
          <w:rFonts w:ascii="Calibri" w:hAnsi="Calibri"/>
          <w:bCs/>
        </w:rPr>
        <w:t xml:space="preserve">, </w:t>
      </w:r>
      <w:r>
        <w:rPr>
          <w:rFonts w:ascii="Calibri" w:hAnsi="Calibri"/>
          <w:bCs/>
        </w:rPr>
        <w:t xml:space="preserve">which should result in reducing income uncertainty, precariousness, and risk of poverty. </w:t>
      </w:r>
    </w:p>
    <w:p w14:paraId="1B4832E0" w14:textId="22828E3E" w:rsidR="00054423" w:rsidRDefault="00054423" w:rsidP="00503F09">
      <w:pPr>
        <w:pStyle w:val="NormalWeb"/>
        <w:numPr>
          <w:ilvl w:val="0"/>
          <w:numId w:val="15"/>
        </w:numPr>
        <w:spacing w:before="0" w:beforeAutospacing="0" w:after="0" w:afterAutospacing="0"/>
        <w:jc w:val="both"/>
        <w:rPr>
          <w:rFonts w:ascii="Calibri" w:hAnsi="Calibri"/>
          <w:bCs/>
        </w:rPr>
      </w:pPr>
      <w:r w:rsidRPr="00054423">
        <w:rPr>
          <w:rFonts w:ascii="Calibri" w:hAnsi="Calibri"/>
          <w:bCs/>
          <w:i/>
        </w:rPr>
        <w:t>Adequacy is defined</w:t>
      </w:r>
      <w:r>
        <w:rPr>
          <w:rFonts w:ascii="Calibri" w:hAnsi="Calibri"/>
          <w:bCs/>
        </w:rPr>
        <w:t xml:space="preserve"> as allowing individuals to uphold a decent standard of living, replacing income loss in a reasonable manner, allowing people to live in dignity, while preventing them from falling into poverty.</w:t>
      </w:r>
    </w:p>
    <w:p w14:paraId="21537A8D" w14:textId="77777777" w:rsidR="00503F09" w:rsidRDefault="00503F09" w:rsidP="00503F09">
      <w:pPr>
        <w:pStyle w:val="NormalWeb"/>
        <w:numPr>
          <w:ilvl w:val="0"/>
          <w:numId w:val="15"/>
        </w:numPr>
        <w:spacing w:before="0" w:beforeAutospacing="0" w:after="0" w:afterAutospacing="0"/>
        <w:jc w:val="both"/>
        <w:rPr>
          <w:rFonts w:ascii="Calibri" w:hAnsi="Calibri"/>
          <w:bCs/>
        </w:rPr>
      </w:pPr>
      <w:r>
        <w:rPr>
          <w:rFonts w:ascii="Calibri" w:hAnsi="Calibri"/>
          <w:bCs/>
        </w:rPr>
        <w:t xml:space="preserve">It is aimed at </w:t>
      </w:r>
      <w:r w:rsidRPr="00503F09">
        <w:rPr>
          <w:rFonts w:ascii="Calibri" w:hAnsi="Calibri"/>
          <w:bCs/>
          <w:i/>
        </w:rPr>
        <w:t>improving security especially for women</w:t>
      </w:r>
      <w:r>
        <w:rPr>
          <w:rFonts w:ascii="Calibri" w:hAnsi="Calibri"/>
          <w:bCs/>
        </w:rPr>
        <w:t xml:space="preserve">, who are currently especially exposed to non-standard employment and have greater caring responsibilities. </w:t>
      </w:r>
    </w:p>
    <w:p w14:paraId="67318AEB" w14:textId="75885CA5" w:rsidR="00503F09" w:rsidRDefault="006068AD" w:rsidP="00503F09">
      <w:pPr>
        <w:pStyle w:val="NormalWeb"/>
        <w:numPr>
          <w:ilvl w:val="0"/>
          <w:numId w:val="15"/>
        </w:numPr>
        <w:spacing w:before="0" w:beforeAutospacing="0" w:after="0" w:afterAutospacing="0"/>
        <w:jc w:val="both"/>
        <w:rPr>
          <w:rFonts w:ascii="Calibri" w:hAnsi="Calibri"/>
          <w:bCs/>
        </w:rPr>
      </w:pPr>
      <w:r>
        <w:rPr>
          <w:rFonts w:ascii="Calibri" w:hAnsi="Calibri"/>
          <w:bCs/>
        </w:rPr>
        <w:t xml:space="preserve">It explicitly references the </w:t>
      </w:r>
      <w:r w:rsidRPr="006068AD">
        <w:rPr>
          <w:rFonts w:ascii="Calibri" w:hAnsi="Calibri"/>
          <w:bCs/>
          <w:i/>
        </w:rPr>
        <w:t>ILO Recommendation on a Social Protection Floor</w:t>
      </w:r>
      <w:r w:rsidR="00487AFE">
        <w:rPr>
          <w:rFonts w:ascii="Calibri" w:hAnsi="Calibri"/>
          <w:bCs/>
        </w:rPr>
        <w:t xml:space="preserve">, the </w:t>
      </w:r>
      <w:r w:rsidR="00487AFE" w:rsidRPr="00487AFE">
        <w:rPr>
          <w:rFonts w:ascii="Calibri" w:hAnsi="Calibri"/>
          <w:bCs/>
          <w:i/>
        </w:rPr>
        <w:t>Social Open Method of Coordination</w:t>
      </w:r>
      <w:r w:rsidR="006E1D5E">
        <w:rPr>
          <w:rFonts w:ascii="Calibri" w:hAnsi="Calibri"/>
          <w:bCs/>
        </w:rPr>
        <w:t xml:space="preserve">, and the </w:t>
      </w:r>
      <w:r w:rsidR="006E1D5E" w:rsidRPr="006E1D5E">
        <w:rPr>
          <w:rFonts w:ascii="Calibri" w:hAnsi="Calibri"/>
          <w:bCs/>
          <w:i/>
        </w:rPr>
        <w:t>Active Inclusion strategy</w:t>
      </w:r>
      <w:r w:rsidR="006E1D5E">
        <w:rPr>
          <w:rFonts w:ascii="Calibri" w:hAnsi="Calibri"/>
          <w:bCs/>
        </w:rPr>
        <w:t xml:space="preserve">. </w:t>
      </w:r>
      <w:r w:rsidR="00487AFE">
        <w:rPr>
          <w:rFonts w:ascii="Calibri" w:hAnsi="Calibri"/>
          <w:bCs/>
        </w:rPr>
        <w:t xml:space="preserve"> </w:t>
      </w:r>
      <w:r w:rsidR="00503F09">
        <w:rPr>
          <w:rFonts w:ascii="Calibri" w:hAnsi="Calibri"/>
          <w:bCs/>
        </w:rPr>
        <w:t xml:space="preserve"> </w:t>
      </w:r>
    </w:p>
    <w:p w14:paraId="5611F6B2" w14:textId="00590A79" w:rsidR="00503F09" w:rsidRPr="00E46AE2" w:rsidRDefault="00CC4E60" w:rsidP="00503F09">
      <w:pPr>
        <w:pStyle w:val="NormalWeb"/>
        <w:numPr>
          <w:ilvl w:val="0"/>
          <w:numId w:val="15"/>
        </w:numPr>
        <w:spacing w:before="0" w:beforeAutospacing="0" w:after="0" w:afterAutospacing="0"/>
        <w:jc w:val="both"/>
        <w:rPr>
          <w:rFonts w:ascii="Calibri" w:hAnsi="Calibri"/>
          <w:bCs/>
        </w:rPr>
      </w:pPr>
      <w:r>
        <w:rPr>
          <w:rFonts w:ascii="Calibri" w:hAnsi="Calibri"/>
          <w:bCs/>
        </w:rPr>
        <w:t xml:space="preserve">The initiative is also meant to </w:t>
      </w:r>
      <w:r w:rsidRPr="00CC4E60">
        <w:rPr>
          <w:rFonts w:ascii="Calibri" w:hAnsi="Calibri"/>
          <w:bCs/>
          <w:i/>
        </w:rPr>
        <w:t>promote better labour markets</w:t>
      </w:r>
      <w:r>
        <w:rPr>
          <w:rFonts w:ascii="Calibri" w:hAnsi="Calibri"/>
          <w:bCs/>
        </w:rPr>
        <w:t xml:space="preserve">, reducing the over-reliance on insecure contracts, without associated social protection benefits. </w:t>
      </w:r>
    </w:p>
    <w:p w14:paraId="0F86F156" w14:textId="46E51794" w:rsidR="005061F7" w:rsidRPr="00E46AE2" w:rsidRDefault="005061F7" w:rsidP="00503F09">
      <w:pPr>
        <w:pStyle w:val="NormalWeb"/>
        <w:spacing w:before="0" w:beforeAutospacing="0" w:after="0" w:afterAutospacing="0"/>
        <w:jc w:val="both"/>
        <w:rPr>
          <w:rFonts w:ascii="Calibri" w:hAnsi="Calibri"/>
          <w:bCs/>
        </w:rPr>
      </w:pPr>
    </w:p>
    <w:p w14:paraId="5DC67077" w14:textId="5F290BB8" w:rsidR="005061F7" w:rsidRPr="00E46AE2" w:rsidRDefault="005061F7" w:rsidP="00E46AE2">
      <w:pPr>
        <w:pStyle w:val="NormalWeb"/>
        <w:spacing w:before="0" w:beforeAutospacing="0" w:after="0" w:afterAutospacing="0"/>
        <w:ind w:left="360"/>
        <w:jc w:val="both"/>
        <w:rPr>
          <w:rFonts w:ascii="Calibri" w:hAnsi="Calibri"/>
          <w:b/>
          <w:bCs/>
        </w:rPr>
      </w:pPr>
      <w:r w:rsidRPr="00E46AE2">
        <w:rPr>
          <w:rFonts w:ascii="Calibri" w:hAnsi="Calibri"/>
          <w:b/>
          <w:bCs/>
        </w:rPr>
        <w:t>Negative</w:t>
      </w:r>
      <w:r w:rsidR="00802F34">
        <w:rPr>
          <w:rFonts w:ascii="Calibri" w:hAnsi="Calibri"/>
          <w:b/>
          <w:bCs/>
        </w:rPr>
        <w:t xml:space="preserve"> </w:t>
      </w:r>
      <w:r w:rsidRPr="00E46AE2">
        <w:rPr>
          <w:rFonts w:ascii="Calibri" w:hAnsi="Calibri"/>
          <w:b/>
          <w:bCs/>
        </w:rPr>
        <w:t>/</w:t>
      </w:r>
      <w:r w:rsidR="00802F34">
        <w:rPr>
          <w:rFonts w:ascii="Calibri" w:hAnsi="Calibri"/>
          <w:b/>
          <w:bCs/>
        </w:rPr>
        <w:t xml:space="preserve"> </w:t>
      </w:r>
      <w:r w:rsidRPr="00E46AE2">
        <w:rPr>
          <w:rFonts w:ascii="Calibri" w:hAnsi="Calibri"/>
          <w:b/>
          <w:bCs/>
        </w:rPr>
        <w:t>missing elements</w:t>
      </w:r>
    </w:p>
    <w:p w14:paraId="1B2A147B" w14:textId="3C2F2E09" w:rsidR="00E46AE2" w:rsidRDefault="00BB101F" w:rsidP="00E46AE2">
      <w:pPr>
        <w:pStyle w:val="NormalWeb"/>
        <w:numPr>
          <w:ilvl w:val="0"/>
          <w:numId w:val="17"/>
        </w:numPr>
        <w:spacing w:before="0" w:beforeAutospacing="0" w:after="0" w:afterAutospacing="0"/>
        <w:jc w:val="both"/>
        <w:rPr>
          <w:rFonts w:ascii="Calibri" w:hAnsi="Calibri"/>
          <w:bCs/>
        </w:rPr>
      </w:pPr>
      <w:r w:rsidRPr="00E46AE2">
        <w:rPr>
          <w:rFonts w:ascii="Calibri" w:hAnsi="Calibri"/>
          <w:bCs/>
        </w:rPr>
        <w:t xml:space="preserve">Main perspective seems to be that </w:t>
      </w:r>
      <w:r w:rsidR="00E46AE2" w:rsidRPr="00CC4E60">
        <w:rPr>
          <w:rFonts w:ascii="Calibri" w:hAnsi="Calibri"/>
          <w:bCs/>
          <w:i/>
        </w:rPr>
        <w:t>gaps in welfare are negative for domestic demand</w:t>
      </w:r>
      <w:r w:rsidR="00E46AE2" w:rsidRPr="00E46AE2">
        <w:rPr>
          <w:rFonts w:ascii="Calibri" w:hAnsi="Calibri"/>
          <w:bCs/>
        </w:rPr>
        <w:t xml:space="preserve">, human capital, </w:t>
      </w:r>
      <w:r w:rsidR="006068AD">
        <w:rPr>
          <w:rFonts w:ascii="Calibri" w:hAnsi="Calibri"/>
          <w:bCs/>
        </w:rPr>
        <w:t xml:space="preserve">labour productivity, </w:t>
      </w:r>
      <w:r w:rsidR="00E46AE2" w:rsidRPr="00E46AE2">
        <w:rPr>
          <w:rFonts w:ascii="Calibri" w:hAnsi="Calibri"/>
          <w:bCs/>
        </w:rPr>
        <w:t>competitiveness</w:t>
      </w:r>
      <w:r w:rsidR="006068AD">
        <w:rPr>
          <w:rFonts w:ascii="Calibri" w:hAnsi="Calibri"/>
          <w:bCs/>
        </w:rPr>
        <w:t>,</w:t>
      </w:r>
      <w:r w:rsidR="00E46AE2" w:rsidRPr="00E46AE2">
        <w:rPr>
          <w:rFonts w:ascii="Calibri" w:hAnsi="Calibri"/>
          <w:bCs/>
        </w:rPr>
        <w:t xml:space="preserve"> and sustainable growth. While economic insecurity is mentioned, poverty as such </w:t>
      </w:r>
      <w:r w:rsidR="00985558">
        <w:rPr>
          <w:rFonts w:ascii="Calibri" w:hAnsi="Calibri"/>
          <w:bCs/>
        </w:rPr>
        <w:t>gets a relatively</w:t>
      </w:r>
      <w:r w:rsidR="00CC4E60">
        <w:rPr>
          <w:rFonts w:ascii="Calibri" w:hAnsi="Calibri"/>
          <w:bCs/>
        </w:rPr>
        <w:t xml:space="preserve"> low profile</w:t>
      </w:r>
      <w:r w:rsidR="00E46AE2" w:rsidRPr="00E46AE2">
        <w:rPr>
          <w:rFonts w:ascii="Calibri" w:hAnsi="Calibri"/>
          <w:bCs/>
        </w:rPr>
        <w:t xml:space="preserve">. </w:t>
      </w:r>
    </w:p>
    <w:p w14:paraId="06374794" w14:textId="77777777" w:rsidR="00C01D3A" w:rsidRDefault="00C01D3A" w:rsidP="00C01D3A">
      <w:pPr>
        <w:pStyle w:val="NormalWeb"/>
        <w:spacing w:before="0" w:beforeAutospacing="0" w:after="0" w:afterAutospacing="0"/>
        <w:ind w:left="720"/>
        <w:jc w:val="both"/>
        <w:rPr>
          <w:rFonts w:ascii="Calibri" w:hAnsi="Calibri"/>
          <w:bCs/>
        </w:rPr>
      </w:pPr>
    </w:p>
    <w:p w14:paraId="11C1B96F" w14:textId="77777777" w:rsidR="00C01D3A" w:rsidRDefault="00C01D3A" w:rsidP="00C01D3A">
      <w:pPr>
        <w:pStyle w:val="NormalWeb"/>
        <w:spacing w:before="0" w:beforeAutospacing="0" w:after="0" w:afterAutospacing="0"/>
        <w:ind w:left="720"/>
        <w:jc w:val="both"/>
        <w:rPr>
          <w:rFonts w:ascii="Calibri" w:hAnsi="Calibri"/>
          <w:bCs/>
        </w:rPr>
      </w:pPr>
    </w:p>
    <w:p w14:paraId="4FF3816F" w14:textId="77777777" w:rsidR="00C01D3A" w:rsidRDefault="00C01D3A" w:rsidP="00C01D3A">
      <w:pPr>
        <w:pStyle w:val="ListParagraph"/>
        <w:rPr>
          <w:rFonts w:ascii="Calibri" w:hAnsi="Calibri"/>
          <w:bCs/>
        </w:rPr>
      </w:pPr>
    </w:p>
    <w:p w14:paraId="6EB45E7F" w14:textId="01876435" w:rsidR="00C01D3A" w:rsidRDefault="00C01D3A" w:rsidP="00C01D3A">
      <w:pPr>
        <w:pStyle w:val="NormalWeb"/>
        <w:numPr>
          <w:ilvl w:val="0"/>
          <w:numId w:val="17"/>
        </w:numPr>
        <w:spacing w:before="0" w:beforeAutospacing="0" w:after="0" w:afterAutospacing="0"/>
        <w:jc w:val="both"/>
        <w:rPr>
          <w:rFonts w:ascii="Calibri" w:hAnsi="Calibri"/>
          <w:bCs/>
        </w:rPr>
      </w:pPr>
      <w:r>
        <w:rPr>
          <w:rFonts w:ascii="Calibri" w:hAnsi="Calibri"/>
          <w:bCs/>
        </w:rPr>
        <w:t>According to subsidiarity, Member States can decide on the level of protection offered and on how it should be delivered (</w:t>
      </w:r>
      <w:r>
        <w:rPr>
          <w:rFonts w:ascii="Calibri" w:hAnsi="Calibri"/>
          <w:bCs/>
        </w:rPr>
        <w:t>i.e.,</w:t>
      </w:r>
      <w:r>
        <w:rPr>
          <w:rFonts w:ascii="Calibri" w:hAnsi="Calibri"/>
          <w:bCs/>
        </w:rPr>
        <w:t xml:space="preserve"> public, private</w:t>
      </w:r>
      <w:r>
        <w:rPr>
          <w:rFonts w:ascii="Calibri" w:hAnsi="Calibri"/>
          <w:bCs/>
        </w:rPr>
        <w:t>,</w:t>
      </w:r>
      <w:r>
        <w:rPr>
          <w:rFonts w:ascii="Calibri" w:hAnsi="Calibri"/>
          <w:bCs/>
        </w:rPr>
        <w:t xml:space="preserve"> or a mix), which </w:t>
      </w:r>
      <w:r w:rsidRPr="00CC4E60">
        <w:rPr>
          <w:rFonts w:ascii="Calibri" w:hAnsi="Calibri"/>
          <w:bCs/>
          <w:i/>
        </w:rPr>
        <w:t>raises questions about adequacy</w:t>
      </w:r>
      <w:r>
        <w:rPr>
          <w:rFonts w:ascii="Calibri" w:hAnsi="Calibri"/>
          <w:bCs/>
        </w:rPr>
        <w:t>, as well as</w:t>
      </w:r>
      <w:r>
        <w:rPr>
          <w:rFonts w:ascii="Calibri" w:hAnsi="Calibri"/>
          <w:bCs/>
        </w:rPr>
        <w:t xml:space="preserve"> </w:t>
      </w:r>
      <w:r w:rsidRPr="00C01D3A">
        <w:rPr>
          <w:rFonts w:ascii="Calibri" w:hAnsi="Calibri"/>
          <w:bCs/>
          <w:i/>
        </w:rPr>
        <w:t>reduces</w:t>
      </w:r>
      <w:r w:rsidRPr="00C01D3A">
        <w:rPr>
          <w:rFonts w:ascii="Calibri" w:hAnsi="Calibri"/>
          <w:bCs/>
          <w:i/>
        </w:rPr>
        <w:t xml:space="preserve"> the role and financing by the state and employers</w:t>
      </w:r>
      <w:r>
        <w:rPr>
          <w:rFonts w:ascii="Calibri" w:hAnsi="Calibri"/>
          <w:bCs/>
        </w:rPr>
        <w:t xml:space="preserve">, with the likelihood of priority being given to implement the initiative through private insurance schemes – which is an individualisation of risk, and </w:t>
      </w:r>
      <w:r w:rsidRPr="00CC4E60">
        <w:rPr>
          <w:rFonts w:ascii="Calibri" w:hAnsi="Calibri"/>
          <w:bCs/>
          <w:i/>
        </w:rPr>
        <w:t>threatens making coverage unaffordable for workers</w:t>
      </w:r>
      <w:r>
        <w:rPr>
          <w:rFonts w:ascii="Calibri" w:hAnsi="Calibri"/>
          <w:bCs/>
        </w:rPr>
        <w:t xml:space="preserve">. The document highlights that employers made it very clear that the initiative should be limited to minimum social protection rights, without any associated additional burden or cost. </w:t>
      </w:r>
    </w:p>
    <w:p w14:paraId="21A35175" w14:textId="06AD2A7C" w:rsidR="00CC4E60" w:rsidRDefault="00C01D3A" w:rsidP="00E46AE2">
      <w:pPr>
        <w:pStyle w:val="NormalWeb"/>
        <w:numPr>
          <w:ilvl w:val="0"/>
          <w:numId w:val="17"/>
        </w:numPr>
        <w:spacing w:before="0" w:beforeAutospacing="0" w:after="0" w:afterAutospacing="0"/>
        <w:jc w:val="both"/>
        <w:rPr>
          <w:rFonts w:ascii="Calibri" w:hAnsi="Calibri"/>
          <w:bCs/>
        </w:rPr>
      </w:pPr>
      <w:r w:rsidRPr="00C01D3A">
        <w:rPr>
          <w:rFonts w:ascii="Calibri" w:hAnsi="Calibri"/>
          <w:bCs/>
        </w:rPr>
        <w:t>Whilst a broader concept of social protection is mentioned in the introduction</w:t>
      </w:r>
      <w:r>
        <w:rPr>
          <w:rFonts w:ascii="Calibri" w:hAnsi="Calibri"/>
          <w:bCs/>
        </w:rPr>
        <w:t>,</w:t>
      </w:r>
      <w:r w:rsidRPr="00C01D3A">
        <w:rPr>
          <w:rFonts w:ascii="Calibri" w:hAnsi="Calibri"/>
          <w:bCs/>
        </w:rPr>
        <w:t xml:space="preserve"> li</w:t>
      </w:r>
      <w:r>
        <w:rPr>
          <w:rFonts w:ascii="Calibri" w:hAnsi="Calibri"/>
          <w:bCs/>
        </w:rPr>
        <w:t>nked to the ILO concept of the Social P</w:t>
      </w:r>
      <w:r w:rsidRPr="00C01D3A">
        <w:rPr>
          <w:rFonts w:ascii="Calibri" w:hAnsi="Calibri"/>
          <w:bCs/>
        </w:rPr>
        <w:t>ro</w:t>
      </w:r>
      <w:r>
        <w:rPr>
          <w:rFonts w:ascii="Calibri" w:hAnsi="Calibri"/>
          <w:bCs/>
        </w:rPr>
        <w:t>tection F</w:t>
      </w:r>
      <w:r w:rsidRPr="00C01D3A">
        <w:rPr>
          <w:rFonts w:ascii="Calibri" w:hAnsi="Calibri"/>
          <w:bCs/>
        </w:rPr>
        <w:t xml:space="preserve">loor, </w:t>
      </w:r>
      <w:r w:rsidRPr="00C01D3A">
        <w:rPr>
          <w:rFonts w:ascii="Calibri" w:hAnsi="Calibri"/>
          <w:bCs/>
          <w:i/>
        </w:rPr>
        <w:t>the Recommendation only focuses on social security</w:t>
      </w:r>
      <w:r w:rsidRPr="00C01D3A">
        <w:rPr>
          <w:rFonts w:ascii="Calibri" w:hAnsi="Calibri"/>
          <w:bCs/>
        </w:rPr>
        <w:t xml:space="preserve"> </w:t>
      </w:r>
      <w:r>
        <w:rPr>
          <w:rFonts w:ascii="Calibri" w:hAnsi="Calibri"/>
          <w:bCs/>
        </w:rPr>
        <w:t>(</w:t>
      </w:r>
      <w:r w:rsidRPr="00C01D3A">
        <w:rPr>
          <w:rFonts w:ascii="Calibri" w:hAnsi="Calibri"/>
          <w:bCs/>
        </w:rPr>
        <w:t>contributory benefits from workers</w:t>
      </w:r>
      <w:r>
        <w:rPr>
          <w:rFonts w:ascii="Calibri" w:hAnsi="Calibri"/>
          <w:bCs/>
        </w:rPr>
        <w:t>)</w:t>
      </w:r>
      <w:r w:rsidRPr="00C01D3A">
        <w:rPr>
          <w:rFonts w:ascii="Calibri" w:hAnsi="Calibri"/>
          <w:bCs/>
        </w:rPr>
        <w:t xml:space="preserve">, </w:t>
      </w:r>
      <w:r w:rsidRPr="00C01D3A">
        <w:rPr>
          <w:rFonts w:ascii="Calibri" w:hAnsi="Calibri"/>
          <w:bCs/>
          <w:i/>
        </w:rPr>
        <w:t>rather than universal</w:t>
      </w:r>
      <w:r w:rsidRPr="00C01D3A">
        <w:rPr>
          <w:rFonts w:ascii="Calibri" w:hAnsi="Calibri"/>
          <w:bCs/>
          <w:i/>
        </w:rPr>
        <w:t>, tax-</w:t>
      </w:r>
      <w:r w:rsidRPr="00C01D3A">
        <w:rPr>
          <w:rFonts w:ascii="Calibri" w:hAnsi="Calibri"/>
          <w:bCs/>
          <w:i/>
        </w:rPr>
        <w:t>funded systems</w:t>
      </w:r>
      <w:r w:rsidRPr="00C01D3A">
        <w:rPr>
          <w:rFonts w:ascii="Calibri" w:hAnsi="Calibri"/>
          <w:bCs/>
          <w:i/>
        </w:rPr>
        <w:t>,</w:t>
      </w:r>
      <w:r w:rsidRPr="00C01D3A">
        <w:rPr>
          <w:rFonts w:ascii="Calibri" w:hAnsi="Calibri"/>
          <w:bCs/>
          <w:i/>
        </w:rPr>
        <w:t xml:space="preserve"> including social assistance</w:t>
      </w:r>
      <w:r w:rsidRPr="00C01D3A">
        <w:rPr>
          <w:rFonts w:ascii="Calibri" w:hAnsi="Calibri"/>
          <w:bCs/>
        </w:rPr>
        <w:t>.</w:t>
      </w:r>
      <w:r>
        <w:rPr>
          <w:rFonts w:ascii="Calibri" w:hAnsi="Calibri"/>
          <w:bCs/>
        </w:rPr>
        <w:t xml:space="preserve"> </w:t>
      </w:r>
      <w:r w:rsidR="00CC4E60" w:rsidRPr="00C01D3A">
        <w:rPr>
          <w:rFonts w:ascii="Calibri" w:hAnsi="Calibri"/>
          <w:bCs/>
        </w:rPr>
        <w:t>Some of the benefits included, such as th</w:t>
      </w:r>
      <w:r w:rsidR="00CC4E60">
        <w:rPr>
          <w:rFonts w:ascii="Calibri" w:hAnsi="Calibri"/>
          <w:bCs/>
        </w:rPr>
        <w:t xml:space="preserve">ose related to health or parenthood, </w:t>
      </w:r>
      <w:r w:rsidR="00CC4E60" w:rsidRPr="00CC4E60">
        <w:rPr>
          <w:rFonts w:ascii="Calibri" w:hAnsi="Calibri"/>
          <w:bCs/>
          <w:i/>
        </w:rPr>
        <w:t>should be redistributive, not contributive</w:t>
      </w:r>
      <w:r w:rsidR="00CC4E60">
        <w:rPr>
          <w:rFonts w:ascii="Calibri" w:hAnsi="Calibri"/>
          <w:bCs/>
        </w:rPr>
        <w:t>, and should not be connected to employment status</w:t>
      </w:r>
      <w:r w:rsidR="007A6AB0">
        <w:rPr>
          <w:rFonts w:ascii="Calibri" w:hAnsi="Calibri"/>
          <w:bCs/>
        </w:rPr>
        <w:t xml:space="preserve">, but available to all. </w:t>
      </w:r>
      <w:r w:rsidR="00CC4E60">
        <w:rPr>
          <w:rFonts w:ascii="Calibri" w:hAnsi="Calibri"/>
          <w:bCs/>
        </w:rPr>
        <w:t xml:space="preserve"> </w:t>
      </w:r>
    </w:p>
    <w:p w14:paraId="7BA6D4FF" w14:textId="77777777" w:rsidR="00985558" w:rsidRDefault="00985558" w:rsidP="00985558">
      <w:pPr>
        <w:pStyle w:val="NormalWeb"/>
        <w:numPr>
          <w:ilvl w:val="0"/>
          <w:numId w:val="17"/>
        </w:numPr>
        <w:spacing w:before="0" w:beforeAutospacing="0" w:after="0" w:afterAutospacing="0"/>
        <w:jc w:val="both"/>
        <w:rPr>
          <w:rFonts w:ascii="Calibri" w:hAnsi="Calibri"/>
          <w:bCs/>
        </w:rPr>
      </w:pPr>
      <w:r>
        <w:rPr>
          <w:rFonts w:ascii="Calibri" w:hAnsi="Calibri"/>
          <w:bCs/>
        </w:rPr>
        <w:t xml:space="preserve">The ultimate rationale is that access to social protection for workers enables them to keep working and keep contributing to public finances, rather than relying on social assistance of last resort without contributing – </w:t>
      </w:r>
      <w:r w:rsidRPr="00CC4E60">
        <w:rPr>
          <w:rFonts w:ascii="Calibri" w:hAnsi="Calibri"/>
          <w:bCs/>
          <w:i/>
        </w:rPr>
        <w:t>budget sustainability, rather than dignified lives, is the driving force</w:t>
      </w:r>
      <w:r>
        <w:rPr>
          <w:rFonts w:ascii="Calibri" w:hAnsi="Calibri"/>
          <w:bCs/>
        </w:rPr>
        <w:t xml:space="preserve">. </w:t>
      </w:r>
    </w:p>
    <w:p w14:paraId="02F9A7B5" w14:textId="552FBBCF" w:rsidR="009A4AE1" w:rsidRDefault="009A4AE1" w:rsidP="00DA6F7C">
      <w:pPr>
        <w:pStyle w:val="NormalWeb"/>
        <w:spacing w:before="0" w:beforeAutospacing="0" w:after="0" w:afterAutospacing="0"/>
        <w:ind w:left="720"/>
        <w:rPr>
          <w:rFonts w:ascii="Calibri" w:hAnsi="Calibri"/>
          <w:b/>
          <w:bCs/>
          <w:highlight w:val="yellow"/>
        </w:rPr>
      </w:pPr>
    </w:p>
    <w:p w14:paraId="1EAD4E2B" w14:textId="77777777" w:rsidR="00256FC1" w:rsidRPr="00A465DC" w:rsidRDefault="00256FC1" w:rsidP="00DA6F7C">
      <w:pPr>
        <w:pStyle w:val="NormalWeb"/>
        <w:spacing w:before="0" w:beforeAutospacing="0" w:after="0" w:afterAutospacing="0"/>
        <w:ind w:left="720"/>
        <w:rPr>
          <w:rFonts w:ascii="Calibri" w:hAnsi="Calibri"/>
          <w:b/>
          <w:bCs/>
          <w:highlight w:val="yellow"/>
        </w:rPr>
      </w:pPr>
    </w:p>
    <w:p w14:paraId="37AD27DB" w14:textId="616859AD" w:rsidR="002E545E" w:rsidRDefault="001A124A" w:rsidP="002E545E">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Pr>
          <w:rFonts w:ascii="Calibri" w:hAnsi="Calibri"/>
          <w:b/>
          <w:bCs/>
          <w:sz w:val="28"/>
          <w:szCs w:val="28"/>
        </w:rPr>
        <w:t xml:space="preserve">Proposal for a </w:t>
      </w:r>
      <w:r w:rsidR="002E545E" w:rsidRPr="002E545E">
        <w:rPr>
          <w:rFonts w:ascii="Calibri" w:hAnsi="Calibri"/>
          <w:b/>
          <w:bCs/>
          <w:sz w:val="28"/>
          <w:szCs w:val="28"/>
        </w:rPr>
        <w:t xml:space="preserve">Council Recommendation on </w:t>
      </w:r>
      <w:r w:rsidR="002E545E" w:rsidRPr="002E545E">
        <w:rPr>
          <w:rFonts w:ascii="Calibri" w:hAnsi="Calibri"/>
          <w:b/>
          <w:bCs/>
          <w:sz w:val="28"/>
          <w:szCs w:val="28"/>
        </w:rPr>
        <w:br/>
        <w:t>Access to Social Protection for Workers and the Self-Employed</w:t>
      </w:r>
    </w:p>
    <w:p w14:paraId="4B5F5194" w14:textId="63C2100F" w:rsidR="002E545E" w:rsidRPr="00CF37BC" w:rsidRDefault="00CF37BC" w:rsidP="002E545E">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Cs/>
          <w:i/>
          <w:sz w:val="28"/>
          <w:szCs w:val="28"/>
        </w:rPr>
      </w:pPr>
      <w:r w:rsidRPr="00CF37BC">
        <w:rPr>
          <w:rFonts w:ascii="Calibri" w:hAnsi="Calibri"/>
          <w:bCs/>
          <w:i/>
          <w:sz w:val="28"/>
          <w:szCs w:val="28"/>
        </w:rPr>
        <w:t>Synopsis Report on the Stakeholder Consultation</w:t>
      </w:r>
    </w:p>
    <w:p w14:paraId="08DECB03" w14:textId="77777777" w:rsidR="002E545E" w:rsidRPr="00A465DC" w:rsidRDefault="002E545E" w:rsidP="002E545E">
      <w:pPr>
        <w:pStyle w:val="NormalWeb"/>
        <w:spacing w:before="0" w:beforeAutospacing="0" w:after="0" w:afterAutospacing="0"/>
        <w:rPr>
          <w:rFonts w:ascii="Calibri" w:hAnsi="Calibri"/>
          <w:b/>
          <w:bCs/>
          <w:highlight w:val="yellow"/>
          <w:u w:val="single"/>
        </w:rPr>
      </w:pPr>
    </w:p>
    <w:p w14:paraId="3B03049B" w14:textId="6E01B20B" w:rsidR="005061F7" w:rsidRPr="008065A4" w:rsidRDefault="005061F7" w:rsidP="00DA6F7C">
      <w:pPr>
        <w:pStyle w:val="NormalWeb"/>
        <w:spacing w:before="0" w:beforeAutospacing="0" w:after="0" w:afterAutospacing="0"/>
        <w:rPr>
          <w:rFonts w:ascii="Calibri" w:hAnsi="Calibri"/>
          <w:b/>
          <w:bCs/>
        </w:rPr>
      </w:pPr>
      <w:r w:rsidRPr="008065A4">
        <w:rPr>
          <w:rFonts w:ascii="Calibri" w:hAnsi="Calibri"/>
          <w:b/>
          <w:bCs/>
        </w:rPr>
        <w:t>Key elements</w:t>
      </w:r>
    </w:p>
    <w:p w14:paraId="5A0C81DB" w14:textId="1F436D46" w:rsidR="005061F7" w:rsidRDefault="005061F7" w:rsidP="00DA6F7C">
      <w:pPr>
        <w:pStyle w:val="NormalWeb"/>
        <w:numPr>
          <w:ilvl w:val="0"/>
          <w:numId w:val="18"/>
        </w:numPr>
        <w:spacing w:before="0" w:beforeAutospacing="0" w:after="0" w:afterAutospacing="0"/>
        <w:jc w:val="both"/>
        <w:rPr>
          <w:rFonts w:ascii="Calibri" w:hAnsi="Calibri"/>
          <w:bCs/>
        </w:rPr>
      </w:pPr>
      <w:r w:rsidRPr="008065A4">
        <w:rPr>
          <w:rFonts w:ascii="Calibri" w:hAnsi="Calibri"/>
          <w:bCs/>
        </w:rPr>
        <w:t xml:space="preserve">This document summarizes the results of the </w:t>
      </w:r>
      <w:r w:rsidR="00B821F1">
        <w:rPr>
          <w:rFonts w:ascii="Calibri" w:hAnsi="Calibri"/>
          <w:bCs/>
        </w:rPr>
        <w:t xml:space="preserve">two-stage consultation of social partners, as well as the </w:t>
      </w:r>
      <w:r w:rsidRPr="008065A4">
        <w:rPr>
          <w:rFonts w:ascii="Calibri" w:hAnsi="Calibri"/>
          <w:bCs/>
        </w:rPr>
        <w:t>public consultation</w:t>
      </w:r>
      <w:r w:rsidR="00113022">
        <w:rPr>
          <w:rFonts w:ascii="Calibri" w:hAnsi="Calibri"/>
          <w:bCs/>
        </w:rPr>
        <w:t xml:space="preserve"> (20 November 2017 – 15 January 2018)</w:t>
      </w:r>
      <w:r w:rsidR="00B821F1">
        <w:rPr>
          <w:rFonts w:ascii="Calibri" w:hAnsi="Calibri"/>
          <w:bCs/>
        </w:rPr>
        <w:t>, though the bulk of the document is dedicated to the former.</w:t>
      </w:r>
      <w:r w:rsidR="00113022">
        <w:rPr>
          <w:rFonts w:ascii="Calibri" w:hAnsi="Calibri"/>
          <w:bCs/>
        </w:rPr>
        <w:t xml:space="preserve"> EAPN responded to the public consultation – see full response </w:t>
      </w:r>
      <w:hyperlink r:id="rId29" w:history="1">
        <w:r w:rsidR="00113022" w:rsidRPr="00113022">
          <w:rPr>
            <w:rStyle w:val="Hyperlink"/>
            <w:rFonts w:ascii="Calibri" w:hAnsi="Calibri"/>
            <w:bCs/>
          </w:rPr>
          <w:t>here</w:t>
        </w:r>
      </w:hyperlink>
      <w:r w:rsidR="00113022">
        <w:rPr>
          <w:rFonts w:ascii="Calibri" w:hAnsi="Calibri"/>
          <w:bCs/>
        </w:rPr>
        <w:t xml:space="preserve">. </w:t>
      </w:r>
    </w:p>
    <w:p w14:paraId="399BC90F" w14:textId="287D1D64" w:rsidR="00B821F1" w:rsidRDefault="00B821F1" w:rsidP="00B821F1">
      <w:pPr>
        <w:pStyle w:val="NormalWeb"/>
        <w:numPr>
          <w:ilvl w:val="0"/>
          <w:numId w:val="18"/>
        </w:numPr>
        <w:spacing w:before="0" w:beforeAutospacing="0" w:after="0" w:afterAutospacing="0"/>
        <w:jc w:val="both"/>
        <w:rPr>
          <w:rFonts w:ascii="Calibri" w:hAnsi="Calibri"/>
          <w:bCs/>
        </w:rPr>
      </w:pPr>
      <w:r>
        <w:rPr>
          <w:rFonts w:ascii="Calibri" w:hAnsi="Calibri"/>
          <w:bCs/>
        </w:rPr>
        <w:t>Social partners broadly agreed that there are issues that needed to be tackled in what concerned the access to social protection for workers in non-standard forms of employment and the self-employed.</w:t>
      </w:r>
      <w:r w:rsidRPr="00B821F1">
        <w:rPr>
          <w:rFonts w:ascii="Calibri" w:hAnsi="Calibri"/>
          <w:bCs/>
        </w:rPr>
        <w:t xml:space="preserve"> </w:t>
      </w:r>
      <w:r>
        <w:rPr>
          <w:rFonts w:ascii="Calibri" w:hAnsi="Calibri"/>
          <w:bCs/>
        </w:rPr>
        <w:t xml:space="preserve">The European Trade Union Confederation equally stressed that part of the problem was the lack of creation of quality and sustainable jobs. </w:t>
      </w:r>
    </w:p>
    <w:p w14:paraId="6C4234B1" w14:textId="4A94D6F4" w:rsidR="00B821F1" w:rsidRDefault="00B821F1" w:rsidP="00DA6F7C">
      <w:pPr>
        <w:pStyle w:val="NormalWeb"/>
        <w:numPr>
          <w:ilvl w:val="0"/>
          <w:numId w:val="18"/>
        </w:numPr>
        <w:spacing w:before="0" w:beforeAutospacing="0" w:after="0" w:afterAutospacing="0"/>
        <w:jc w:val="both"/>
        <w:rPr>
          <w:rFonts w:ascii="Calibri" w:hAnsi="Calibri"/>
          <w:bCs/>
        </w:rPr>
      </w:pPr>
      <w:r>
        <w:rPr>
          <w:rFonts w:ascii="Calibri" w:hAnsi="Calibri"/>
          <w:bCs/>
        </w:rPr>
        <w:t>While trade unions favoured intervention to ensure greater protection for workers, employers were rather keen for no EU action to be taken on the subject, and are opposed to any legally-binding action</w:t>
      </w:r>
    </w:p>
    <w:p w14:paraId="4E61FDEC" w14:textId="62DD501B" w:rsidR="00B821F1" w:rsidRDefault="00B821F1" w:rsidP="00DA6F7C">
      <w:pPr>
        <w:pStyle w:val="NormalWeb"/>
        <w:numPr>
          <w:ilvl w:val="0"/>
          <w:numId w:val="18"/>
        </w:numPr>
        <w:spacing w:before="0" w:beforeAutospacing="0" w:after="0" w:afterAutospacing="0"/>
        <w:jc w:val="both"/>
        <w:rPr>
          <w:rFonts w:ascii="Calibri" w:hAnsi="Calibri"/>
          <w:bCs/>
        </w:rPr>
      </w:pPr>
      <w:r>
        <w:rPr>
          <w:rFonts w:ascii="Calibri" w:hAnsi="Calibri"/>
          <w:bCs/>
        </w:rPr>
        <w:t>Trade unions largely supported the objectives related to coverage, transferability, and transparency, and made a strong case for adding adequacy, while also stressing that tying social protection rights to individuals should not lead to an individualisation of social protection. All trade unions supported mandatory coverage.</w:t>
      </w:r>
    </w:p>
    <w:p w14:paraId="00691A76" w14:textId="4A464208" w:rsidR="00113022" w:rsidRDefault="00113022" w:rsidP="00DA6F7C">
      <w:pPr>
        <w:pStyle w:val="NormalWeb"/>
        <w:numPr>
          <w:ilvl w:val="0"/>
          <w:numId w:val="18"/>
        </w:numPr>
        <w:spacing w:before="0" w:beforeAutospacing="0" w:after="0" w:afterAutospacing="0"/>
        <w:jc w:val="both"/>
        <w:rPr>
          <w:rFonts w:ascii="Calibri" w:hAnsi="Calibri"/>
          <w:bCs/>
        </w:rPr>
      </w:pPr>
      <w:r w:rsidRPr="00113022">
        <w:rPr>
          <w:rFonts w:ascii="Calibri" w:hAnsi="Calibri"/>
          <w:bCs/>
        </w:rPr>
        <w:t xml:space="preserve">119 responses were received to the public consultation, of which 62 organisations, 7 administrations, 37 citizens, and 13 others. 15 position papers were </w:t>
      </w:r>
      <w:r w:rsidR="00985558">
        <w:rPr>
          <w:rFonts w:ascii="Calibri" w:hAnsi="Calibri"/>
          <w:bCs/>
        </w:rPr>
        <w:t xml:space="preserve">also </w:t>
      </w:r>
      <w:r w:rsidRPr="00113022">
        <w:rPr>
          <w:rFonts w:ascii="Calibri" w:hAnsi="Calibri"/>
          <w:bCs/>
        </w:rPr>
        <w:t xml:space="preserve">received. </w:t>
      </w:r>
    </w:p>
    <w:p w14:paraId="4392BB50" w14:textId="6F28CDFE" w:rsidR="00113022" w:rsidRDefault="00113022" w:rsidP="00113022">
      <w:pPr>
        <w:pStyle w:val="NormalWeb"/>
        <w:spacing w:before="0" w:beforeAutospacing="0" w:after="0" w:afterAutospacing="0"/>
        <w:jc w:val="both"/>
        <w:rPr>
          <w:rFonts w:ascii="Calibri" w:hAnsi="Calibri"/>
          <w:b/>
          <w:bCs/>
        </w:rPr>
      </w:pPr>
    </w:p>
    <w:p w14:paraId="799C9AB7" w14:textId="77777777" w:rsidR="00256FC1" w:rsidRDefault="00256FC1" w:rsidP="00113022">
      <w:pPr>
        <w:pStyle w:val="NormalWeb"/>
        <w:spacing w:before="0" w:beforeAutospacing="0" w:after="0" w:afterAutospacing="0"/>
        <w:jc w:val="both"/>
        <w:rPr>
          <w:rFonts w:ascii="Calibri" w:hAnsi="Calibri"/>
          <w:b/>
          <w:bCs/>
        </w:rPr>
      </w:pPr>
    </w:p>
    <w:p w14:paraId="07E8492F" w14:textId="77777777" w:rsidR="00256FC1" w:rsidRDefault="00256FC1" w:rsidP="00113022">
      <w:pPr>
        <w:pStyle w:val="NormalWeb"/>
        <w:spacing w:before="0" w:beforeAutospacing="0" w:after="0" w:afterAutospacing="0"/>
        <w:jc w:val="both"/>
        <w:rPr>
          <w:rFonts w:ascii="Calibri" w:hAnsi="Calibri"/>
          <w:b/>
          <w:bCs/>
        </w:rPr>
      </w:pPr>
    </w:p>
    <w:p w14:paraId="754C365C" w14:textId="77777777" w:rsidR="00256FC1" w:rsidRPr="00113022" w:rsidRDefault="00256FC1" w:rsidP="00113022">
      <w:pPr>
        <w:pStyle w:val="NormalWeb"/>
        <w:spacing w:before="0" w:beforeAutospacing="0" w:after="0" w:afterAutospacing="0"/>
        <w:jc w:val="both"/>
        <w:rPr>
          <w:rFonts w:ascii="Calibri" w:hAnsi="Calibri"/>
          <w:b/>
          <w:bCs/>
        </w:rPr>
      </w:pPr>
    </w:p>
    <w:p w14:paraId="1FAC4549" w14:textId="77057A7F" w:rsidR="00113022" w:rsidRPr="00113022" w:rsidRDefault="00113022" w:rsidP="00113022">
      <w:pPr>
        <w:pStyle w:val="NormalWeb"/>
        <w:spacing w:before="0" w:beforeAutospacing="0" w:after="0" w:afterAutospacing="0"/>
        <w:rPr>
          <w:rFonts w:ascii="Calibri" w:hAnsi="Calibri"/>
          <w:b/>
          <w:bCs/>
        </w:rPr>
      </w:pPr>
      <w:r w:rsidRPr="00113022">
        <w:rPr>
          <w:rFonts w:ascii="Calibri" w:hAnsi="Calibri"/>
          <w:b/>
          <w:bCs/>
        </w:rPr>
        <w:t>Main findings of the public consultation</w:t>
      </w:r>
    </w:p>
    <w:p w14:paraId="72DE8895" w14:textId="4A3F5038" w:rsidR="00113022" w:rsidRPr="00113022" w:rsidRDefault="00113022" w:rsidP="00113022">
      <w:pPr>
        <w:pStyle w:val="NormalWeb"/>
        <w:numPr>
          <w:ilvl w:val="0"/>
          <w:numId w:val="27"/>
        </w:numPr>
        <w:spacing w:before="0" w:beforeAutospacing="0" w:after="0" w:afterAutospacing="0"/>
        <w:jc w:val="both"/>
        <w:rPr>
          <w:rFonts w:ascii="Calibri" w:hAnsi="Calibri"/>
          <w:bCs/>
        </w:rPr>
      </w:pPr>
      <w:r w:rsidRPr="00113022">
        <w:rPr>
          <w:rFonts w:ascii="Calibri" w:hAnsi="Calibri"/>
          <w:bCs/>
        </w:rPr>
        <w:t xml:space="preserve">2/3 of respondents agreed with the challenges identified by the European Commission, with most highlighting ‘gaps in formal coverage’ as the most serious. </w:t>
      </w:r>
    </w:p>
    <w:p w14:paraId="79F563E9" w14:textId="659DD727" w:rsidR="00113022" w:rsidRDefault="00113022" w:rsidP="00113022">
      <w:pPr>
        <w:pStyle w:val="NormalWeb"/>
        <w:numPr>
          <w:ilvl w:val="0"/>
          <w:numId w:val="27"/>
        </w:numPr>
        <w:spacing w:before="0" w:beforeAutospacing="0" w:after="0" w:afterAutospacing="0"/>
        <w:jc w:val="both"/>
        <w:rPr>
          <w:rFonts w:ascii="Calibri" w:hAnsi="Calibri"/>
          <w:bCs/>
        </w:rPr>
      </w:pPr>
      <w:r>
        <w:rPr>
          <w:rFonts w:ascii="Calibri" w:hAnsi="Calibri"/>
          <w:bCs/>
        </w:rPr>
        <w:t xml:space="preserve">The majority of respondents (72.3%) agreed that there was a need for EU action in the </w:t>
      </w:r>
      <w:r w:rsidR="00802F34">
        <w:rPr>
          <w:rFonts w:ascii="Calibri" w:hAnsi="Calibri"/>
          <w:bCs/>
        </w:rPr>
        <w:t>field</w:t>
      </w:r>
      <w:r>
        <w:rPr>
          <w:rFonts w:ascii="Calibri" w:hAnsi="Calibri"/>
          <w:bCs/>
        </w:rPr>
        <w:t>, with 54.6% favouring legislation, and only 4.2% considering soft law (</w:t>
      </w:r>
      <w:r w:rsidR="00985558">
        <w:rPr>
          <w:rFonts w:ascii="Calibri" w:hAnsi="Calibri"/>
          <w:bCs/>
        </w:rPr>
        <w:t>i.e.</w:t>
      </w:r>
      <w:r>
        <w:rPr>
          <w:rFonts w:ascii="Calibri" w:hAnsi="Calibri"/>
          <w:bCs/>
        </w:rPr>
        <w:t>, a Council Recommendation) as highly effective.</w:t>
      </w:r>
    </w:p>
    <w:p w14:paraId="25E5ED87" w14:textId="7EC4F8F8" w:rsidR="00113022" w:rsidRDefault="00113022" w:rsidP="00113022">
      <w:pPr>
        <w:pStyle w:val="NormalWeb"/>
        <w:numPr>
          <w:ilvl w:val="0"/>
          <w:numId w:val="27"/>
        </w:numPr>
        <w:spacing w:before="0" w:beforeAutospacing="0" w:after="0" w:afterAutospacing="0"/>
        <w:jc w:val="both"/>
        <w:rPr>
          <w:rFonts w:ascii="Calibri" w:hAnsi="Calibri"/>
          <w:bCs/>
        </w:rPr>
      </w:pPr>
      <w:r>
        <w:rPr>
          <w:rFonts w:ascii="Calibri" w:hAnsi="Calibri"/>
          <w:bCs/>
        </w:rPr>
        <w:t xml:space="preserve">69.7% of the respondents said that social protection rights and obligations should be mandatory for all workers, and 64.7% thought the same about the self-employed. </w:t>
      </w:r>
    </w:p>
    <w:p w14:paraId="6596A8AA" w14:textId="26C46690" w:rsidR="00113022" w:rsidRPr="00113022" w:rsidRDefault="00113022" w:rsidP="00774EB0">
      <w:pPr>
        <w:pStyle w:val="NormalWeb"/>
        <w:numPr>
          <w:ilvl w:val="0"/>
          <w:numId w:val="27"/>
        </w:numPr>
        <w:spacing w:before="0" w:beforeAutospacing="0" w:after="0" w:afterAutospacing="0"/>
        <w:jc w:val="both"/>
        <w:rPr>
          <w:rFonts w:ascii="Calibri" w:hAnsi="Calibri"/>
          <w:bCs/>
        </w:rPr>
      </w:pPr>
      <w:r>
        <w:rPr>
          <w:rFonts w:ascii="Calibri" w:hAnsi="Calibri"/>
          <w:bCs/>
        </w:rPr>
        <w:t xml:space="preserve">The majority of respondents considered that mandatory coverage would be positive for the European society, labour markets, workers, public finances and the economy, </w:t>
      </w:r>
      <w:r w:rsidRPr="00113022">
        <w:rPr>
          <w:rFonts w:ascii="Calibri" w:hAnsi="Calibri"/>
          <w:bCs/>
        </w:rPr>
        <w:t xml:space="preserve">while considered the impact on cost and competition to be neutral. </w:t>
      </w:r>
    </w:p>
    <w:p w14:paraId="57B5A73A" w14:textId="68BE7C98" w:rsidR="00113022" w:rsidRDefault="00113022" w:rsidP="00774EB0">
      <w:pPr>
        <w:pStyle w:val="NormalWeb"/>
        <w:numPr>
          <w:ilvl w:val="0"/>
          <w:numId w:val="18"/>
        </w:numPr>
        <w:spacing w:before="0" w:beforeAutospacing="0" w:after="0" w:afterAutospacing="0"/>
        <w:jc w:val="both"/>
        <w:rPr>
          <w:rFonts w:ascii="Calibri" w:hAnsi="Calibri"/>
          <w:bCs/>
        </w:rPr>
      </w:pPr>
      <w:r w:rsidRPr="00113022">
        <w:rPr>
          <w:rFonts w:ascii="Calibri" w:hAnsi="Calibri"/>
          <w:bCs/>
        </w:rPr>
        <w:t xml:space="preserve">The report does not identify any of the respondents to the public consultation by name, and it simply provides quantitative results of the multiple choice questions, without </w:t>
      </w:r>
      <w:r>
        <w:rPr>
          <w:rFonts w:ascii="Calibri" w:hAnsi="Calibri"/>
          <w:bCs/>
        </w:rPr>
        <w:t xml:space="preserve">including </w:t>
      </w:r>
      <w:r w:rsidR="00774EB0">
        <w:rPr>
          <w:rFonts w:ascii="Calibri" w:hAnsi="Calibri"/>
          <w:bCs/>
        </w:rPr>
        <w:t>qualitative contributions provided in narrative form in the comment boxes available in the questionnaire.</w:t>
      </w:r>
    </w:p>
    <w:p w14:paraId="4673236B" w14:textId="7789F8CB" w:rsidR="00113022" w:rsidRPr="00774EB0" w:rsidRDefault="00113022" w:rsidP="00774EB0">
      <w:pPr>
        <w:pStyle w:val="NormalWeb"/>
        <w:numPr>
          <w:ilvl w:val="0"/>
          <w:numId w:val="18"/>
        </w:numPr>
        <w:spacing w:before="0" w:beforeAutospacing="0" w:after="0" w:afterAutospacing="0"/>
        <w:jc w:val="both"/>
        <w:rPr>
          <w:rFonts w:ascii="Calibri" w:hAnsi="Calibri"/>
          <w:bCs/>
        </w:rPr>
      </w:pPr>
      <w:r w:rsidRPr="00113022">
        <w:rPr>
          <w:rFonts w:ascii="Calibri" w:hAnsi="Calibri"/>
          <w:bCs/>
        </w:rPr>
        <w:t xml:space="preserve">No conclusions are </w:t>
      </w:r>
      <w:r w:rsidR="00774EB0">
        <w:rPr>
          <w:rFonts w:ascii="Calibri" w:hAnsi="Calibri"/>
          <w:bCs/>
        </w:rPr>
        <w:t>drawn</w:t>
      </w:r>
      <w:r w:rsidRPr="00113022">
        <w:rPr>
          <w:rFonts w:ascii="Calibri" w:hAnsi="Calibri"/>
          <w:bCs/>
        </w:rPr>
        <w:t xml:space="preserve">, </w:t>
      </w:r>
      <w:r w:rsidR="00774EB0">
        <w:rPr>
          <w:rFonts w:ascii="Calibri" w:hAnsi="Calibri"/>
          <w:bCs/>
        </w:rPr>
        <w:t>n</w:t>
      </w:r>
      <w:r w:rsidRPr="00113022">
        <w:rPr>
          <w:rFonts w:ascii="Calibri" w:hAnsi="Calibri"/>
          <w:bCs/>
        </w:rPr>
        <w:t xml:space="preserve">or </w:t>
      </w:r>
      <w:r w:rsidR="00774EB0">
        <w:rPr>
          <w:rFonts w:ascii="Calibri" w:hAnsi="Calibri"/>
          <w:bCs/>
        </w:rPr>
        <w:t xml:space="preserve">is there a </w:t>
      </w:r>
      <w:r w:rsidRPr="00113022">
        <w:rPr>
          <w:rFonts w:ascii="Calibri" w:hAnsi="Calibri"/>
          <w:bCs/>
        </w:rPr>
        <w:t>clear link to the final proposals</w:t>
      </w:r>
      <w:r w:rsidR="00774EB0">
        <w:rPr>
          <w:rFonts w:ascii="Calibri" w:hAnsi="Calibri"/>
          <w:bCs/>
        </w:rPr>
        <w:t xml:space="preserve">, or </w:t>
      </w:r>
      <w:r w:rsidR="00774EB0" w:rsidRPr="00774EB0">
        <w:rPr>
          <w:rFonts w:ascii="Calibri" w:hAnsi="Calibri"/>
          <w:bCs/>
        </w:rPr>
        <w:t xml:space="preserve">explanations on how the responses shaped the final proposal. </w:t>
      </w:r>
    </w:p>
    <w:p w14:paraId="68CA618A" w14:textId="01C1E10E" w:rsidR="00774EB0" w:rsidRPr="00774EB0" w:rsidRDefault="00774EB0" w:rsidP="00DA6F7C">
      <w:pPr>
        <w:pStyle w:val="NormalWeb"/>
        <w:numPr>
          <w:ilvl w:val="0"/>
          <w:numId w:val="18"/>
        </w:numPr>
        <w:spacing w:before="0" w:beforeAutospacing="0" w:after="0" w:afterAutospacing="0"/>
        <w:jc w:val="both"/>
        <w:rPr>
          <w:rFonts w:ascii="Calibri" w:hAnsi="Calibri"/>
          <w:bCs/>
        </w:rPr>
      </w:pPr>
      <w:r w:rsidRPr="00774EB0">
        <w:rPr>
          <w:rFonts w:ascii="Calibri" w:hAnsi="Calibri"/>
          <w:bCs/>
        </w:rPr>
        <w:t xml:space="preserve">No mention is made in the report of the strategic dialogue meeting organised on the subject, nor how proposals put forward at that time were taken into account. </w:t>
      </w:r>
    </w:p>
    <w:p w14:paraId="58544576" w14:textId="05E3758F" w:rsidR="00DA7E37" w:rsidRPr="00A465DC" w:rsidRDefault="00DA7E37" w:rsidP="00774EB0">
      <w:pPr>
        <w:pStyle w:val="NormalWeb"/>
        <w:spacing w:before="0" w:beforeAutospacing="0" w:after="0" w:afterAutospacing="0"/>
        <w:ind w:left="360"/>
        <w:jc w:val="both"/>
        <w:rPr>
          <w:rFonts w:ascii="Calibri" w:hAnsi="Calibri"/>
          <w:bCs/>
          <w:highlight w:val="yellow"/>
        </w:rPr>
      </w:pPr>
    </w:p>
    <w:p w14:paraId="2E770DBC" w14:textId="77777777" w:rsidR="00A14C22" w:rsidRPr="00A465DC" w:rsidRDefault="00A14C22" w:rsidP="00DA6F7C">
      <w:pPr>
        <w:pStyle w:val="NormalWeb"/>
        <w:spacing w:before="0" w:beforeAutospacing="0" w:after="0" w:afterAutospacing="0"/>
        <w:ind w:left="720"/>
        <w:rPr>
          <w:rFonts w:ascii="Calibri" w:hAnsi="Calibri"/>
          <w:bCs/>
          <w:highlight w:val="yellow"/>
        </w:rPr>
      </w:pPr>
    </w:p>
    <w:p w14:paraId="6BA1E196" w14:textId="1E31807B" w:rsidR="00774EB0" w:rsidRDefault="001A124A" w:rsidP="00774EB0">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Pr>
          <w:rFonts w:ascii="Calibri" w:hAnsi="Calibri"/>
          <w:b/>
          <w:bCs/>
          <w:sz w:val="28"/>
          <w:szCs w:val="28"/>
        </w:rPr>
        <w:t xml:space="preserve">Proposal for a </w:t>
      </w:r>
      <w:r w:rsidR="00774EB0" w:rsidRPr="002E545E">
        <w:rPr>
          <w:rFonts w:ascii="Calibri" w:hAnsi="Calibri"/>
          <w:b/>
          <w:bCs/>
          <w:sz w:val="28"/>
          <w:szCs w:val="28"/>
        </w:rPr>
        <w:t>Re</w:t>
      </w:r>
      <w:r w:rsidR="005160B7">
        <w:rPr>
          <w:rFonts w:ascii="Calibri" w:hAnsi="Calibri"/>
          <w:b/>
          <w:bCs/>
          <w:sz w:val="28"/>
          <w:szCs w:val="28"/>
        </w:rPr>
        <w:t>gulation</w:t>
      </w:r>
      <w:r w:rsidR="00774EB0" w:rsidRPr="002E545E">
        <w:rPr>
          <w:rFonts w:ascii="Calibri" w:hAnsi="Calibri"/>
          <w:b/>
          <w:bCs/>
          <w:sz w:val="28"/>
          <w:szCs w:val="28"/>
        </w:rPr>
        <w:t xml:space="preserve"> </w:t>
      </w:r>
      <w:r w:rsidR="005160B7">
        <w:rPr>
          <w:rFonts w:ascii="Calibri" w:hAnsi="Calibri"/>
          <w:b/>
          <w:bCs/>
          <w:sz w:val="28"/>
          <w:szCs w:val="28"/>
        </w:rPr>
        <w:t>establishing a</w:t>
      </w:r>
      <w:r w:rsidR="00774EB0" w:rsidRPr="002E545E">
        <w:rPr>
          <w:rFonts w:ascii="Calibri" w:hAnsi="Calibri"/>
          <w:b/>
          <w:bCs/>
          <w:sz w:val="28"/>
          <w:szCs w:val="28"/>
        </w:rPr>
        <w:t xml:space="preserve"> </w:t>
      </w:r>
      <w:r w:rsidR="00774EB0" w:rsidRPr="002E545E">
        <w:rPr>
          <w:rFonts w:ascii="Calibri" w:hAnsi="Calibri"/>
          <w:b/>
          <w:bCs/>
          <w:sz w:val="28"/>
          <w:szCs w:val="28"/>
        </w:rPr>
        <w:br/>
      </w:r>
      <w:r w:rsidR="005160B7">
        <w:rPr>
          <w:rFonts w:ascii="Calibri" w:hAnsi="Calibri"/>
          <w:b/>
          <w:bCs/>
          <w:sz w:val="28"/>
          <w:szCs w:val="28"/>
        </w:rPr>
        <w:t>European Labour Authority</w:t>
      </w:r>
    </w:p>
    <w:p w14:paraId="655126B1" w14:textId="75385AFF" w:rsidR="00F43BFB" w:rsidRPr="00A465DC" w:rsidRDefault="00F43BFB" w:rsidP="00DA6F7C">
      <w:pPr>
        <w:rPr>
          <w:highlight w:val="yellow"/>
        </w:rPr>
      </w:pPr>
    </w:p>
    <w:p w14:paraId="6E6C36B6" w14:textId="2B430284" w:rsidR="00DD47ED" w:rsidRPr="003B42CF" w:rsidRDefault="005061F7" w:rsidP="00DA6F7C">
      <w:pPr>
        <w:rPr>
          <w:b/>
        </w:rPr>
      </w:pPr>
      <w:r w:rsidRPr="003B42CF">
        <w:rPr>
          <w:b/>
        </w:rPr>
        <w:t>Key elements</w:t>
      </w:r>
    </w:p>
    <w:p w14:paraId="07125E08" w14:textId="5DBD3768" w:rsidR="003B42CF" w:rsidRDefault="003B42CF" w:rsidP="00DA6F7C">
      <w:pPr>
        <w:pStyle w:val="ListParagraph"/>
        <w:numPr>
          <w:ilvl w:val="0"/>
          <w:numId w:val="18"/>
        </w:numPr>
      </w:pPr>
      <w:r w:rsidRPr="003B42CF">
        <w:t xml:space="preserve">While the title may be slightly misleading, the new body is aimed at regulating </w:t>
      </w:r>
      <w:r w:rsidR="003212B0">
        <w:t xml:space="preserve">specifically </w:t>
      </w:r>
      <w:r w:rsidRPr="003B42CF">
        <w:t xml:space="preserve">labour mobility (free movement of workers) </w:t>
      </w:r>
      <w:r w:rsidR="003212B0">
        <w:t xml:space="preserve">and social security coordination </w:t>
      </w:r>
      <w:r w:rsidRPr="003B42CF">
        <w:t>in the Single Market, given than 17 million EU citizens now live or work in another Member State, almost double the</w:t>
      </w:r>
      <w:r>
        <w:t xml:space="preserve"> </w:t>
      </w:r>
      <w:r w:rsidRPr="003B42CF">
        <w:t xml:space="preserve">number compared to a decade ago. </w:t>
      </w:r>
    </w:p>
    <w:p w14:paraId="271F898E" w14:textId="34D92D86" w:rsidR="003B42CF" w:rsidRDefault="003B42CF" w:rsidP="00DA6F7C">
      <w:pPr>
        <w:pStyle w:val="ListParagraph"/>
        <w:numPr>
          <w:ilvl w:val="0"/>
          <w:numId w:val="18"/>
        </w:numPr>
      </w:pPr>
      <w:r>
        <w:t>The Authority is supposed to: facilitate access to information about rights and obligations for workers and employers; support cooperation between Member States; mediate and facilitate cross-border disputes.</w:t>
      </w:r>
    </w:p>
    <w:p w14:paraId="435E7FC6" w14:textId="2CA2DD72" w:rsidR="003B42CF" w:rsidRDefault="00564382" w:rsidP="00DA6F7C">
      <w:pPr>
        <w:pStyle w:val="ListParagraph"/>
        <w:numPr>
          <w:ilvl w:val="0"/>
          <w:numId w:val="18"/>
        </w:numPr>
      </w:pPr>
      <w:r>
        <w:t xml:space="preserve">The Authority will have the status of an EU Agency, employ 140 staff, be steered by a Management Board (representative of each Member State + the European Commission), a budget of 50 million euro, and an advisory stakeholder group, to include social partners (civil society not mentioned). It should be set up in 2019, and reach its full operational capacity by 2023. </w:t>
      </w:r>
    </w:p>
    <w:p w14:paraId="050A76B9" w14:textId="77777777" w:rsidR="00491A64" w:rsidRPr="003B42CF" w:rsidRDefault="00491A64" w:rsidP="00491A64">
      <w:pPr>
        <w:pStyle w:val="ListParagraph"/>
      </w:pPr>
    </w:p>
    <w:p w14:paraId="71A9F28F" w14:textId="729F7C2C" w:rsidR="006C022F" w:rsidRPr="00491A64" w:rsidRDefault="006C022F" w:rsidP="00DA6F7C">
      <w:pPr>
        <w:rPr>
          <w:b/>
        </w:rPr>
      </w:pPr>
      <w:r w:rsidRPr="00491A64">
        <w:rPr>
          <w:b/>
        </w:rPr>
        <w:t>Positive elements</w:t>
      </w:r>
    </w:p>
    <w:p w14:paraId="6B6B8876" w14:textId="3A365169" w:rsidR="006C022F" w:rsidRDefault="006C022F" w:rsidP="00DA6F7C">
      <w:pPr>
        <w:pStyle w:val="ListParagraph"/>
        <w:numPr>
          <w:ilvl w:val="0"/>
          <w:numId w:val="19"/>
        </w:numPr>
      </w:pPr>
      <w:r w:rsidRPr="00491A64">
        <w:t>Most of the proposals seem positive</w:t>
      </w:r>
      <w:r w:rsidR="00C80ECF" w:rsidRPr="00491A64">
        <w:t xml:space="preserve">, though the </w:t>
      </w:r>
      <w:r w:rsidR="00256FC1">
        <w:t>document</w:t>
      </w:r>
      <w:r w:rsidR="00C80ECF" w:rsidRPr="00491A64">
        <w:t xml:space="preserve">, at this stage, is rather descriptive </w:t>
      </w:r>
      <w:r w:rsidR="00256FC1">
        <w:t xml:space="preserve">and administrative, </w:t>
      </w:r>
      <w:r w:rsidR="00C80ECF" w:rsidRPr="00491A64">
        <w:t>and does not go into details</w:t>
      </w:r>
      <w:r w:rsidR="00491A64" w:rsidRPr="00491A64">
        <w:t xml:space="preserve"> about implementation. </w:t>
      </w:r>
    </w:p>
    <w:p w14:paraId="211DC29B" w14:textId="7A66C491" w:rsidR="00407D5B" w:rsidRDefault="00407D5B" w:rsidP="00DA6F7C">
      <w:pPr>
        <w:pStyle w:val="ListParagraph"/>
        <w:numPr>
          <w:ilvl w:val="0"/>
          <w:numId w:val="19"/>
        </w:numPr>
      </w:pPr>
      <w:r>
        <w:t>The proposal speaks explicitly about tackling undeclared work</w:t>
      </w:r>
      <w:r w:rsidR="00256FC1">
        <w:t xml:space="preserve"> (but does not specify whether it would target employers, or poor workers with no choice),</w:t>
      </w:r>
      <w:r>
        <w:t xml:space="preserve"> and violations of working conditions and health and safety rules.</w:t>
      </w:r>
    </w:p>
    <w:p w14:paraId="538FDE65" w14:textId="77777777" w:rsidR="00256FC1" w:rsidRDefault="00256FC1" w:rsidP="00256FC1">
      <w:pPr>
        <w:pStyle w:val="ListParagraph"/>
      </w:pPr>
    </w:p>
    <w:p w14:paraId="51539BF0" w14:textId="77777777" w:rsidR="00256FC1" w:rsidRDefault="00256FC1" w:rsidP="00256FC1">
      <w:pPr>
        <w:pStyle w:val="ListParagraph"/>
      </w:pPr>
    </w:p>
    <w:p w14:paraId="0F921876" w14:textId="77777777" w:rsidR="00256FC1" w:rsidRDefault="00256FC1" w:rsidP="00256FC1">
      <w:pPr>
        <w:pStyle w:val="ListParagraph"/>
      </w:pPr>
    </w:p>
    <w:p w14:paraId="731AA18D" w14:textId="1BD877C2" w:rsidR="00407D5B" w:rsidRDefault="00407D5B" w:rsidP="00DA6F7C">
      <w:pPr>
        <w:pStyle w:val="ListParagraph"/>
        <w:numPr>
          <w:ilvl w:val="0"/>
          <w:numId w:val="19"/>
        </w:numPr>
      </w:pPr>
      <w:r>
        <w:t>It aims to provide better access to services (such as skills-matching, traineeship and apprenticeship opportunities</w:t>
      </w:r>
      <w:r w:rsidR="003E7A61">
        <w:t>,</w:t>
      </w:r>
      <w:r w:rsidR="002C4E12">
        <w:t xml:space="preserve"> learning and language training, </w:t>
      </w:r>
      <w:r w:rsidR="003E7A61">
        <w:t>but also better information on, and take-up of, rights</w:t>
      </w:r>
      <w:r w:rsidR="002C4E12">
        <w:t xml:space="preserve"> and entitlements. </w:t>
      </w:r>
    </w:p>
    <w:p w14:paraId="483685F2" w14:textId="129539CF" w:rsidR="002C4E12" w:rsidRDefault="002C4E12" w:rsidP="002C4E12">
      <w:pPr>
        <w:pStyle w:val="ListParagraph"/>
        <w:numPr>
          <w:ilvl w:val="0"/>
          <w:numId w:val="19"/>
        </w:numPr>
      </w:pPr>
      <w:r>
        <w:t>Aside workers, the Authority will also serve jobseekers, family members, and third country nationals, to the extent that they are covered by EU labour mobility rules an</w:t>
      </w:r>
      <w:r w:rsidR="00256FC1">
        <w:t>d social security coordination – but this is not detailed.</w:t>
      </w:r>
    </w:p>
    <w:p w14:paraId="5A92F582" w14:textId="1BBE86A4" w:rsidR="006C022F" w:rsidRPr="00A465DC" w:rsidRDefault="006C022F" w:rsidP="00DA6F7C">
      <w:pPr>
        <w:ind w:left="360"/>
        <w:rPr>
          <w:highlight w:val="yellow"/>
        </w:rPr>
      </w:pPr>
    </w:p>
    <w:p w14:paraId="773FF414" w14:textId="76261E93" w:rsidR="006C022F" w:rsidRPr="002C4E12" w:rsidRDefault="006C022F" w:rsidP="00DA6F7C">
      <w:pPr>
        <w:rPr>
          <w:b/>
        </w:rPr>
      </w:pPr>
      <w:r w:rsidRPr="002C4E12">
        <w:rPr>
          <w:b/>
        </w:rPr>
        <w:t>Negative</w:t>
      </w:r>
      <w:r w:rsidR="002C4E12" w:rsidRPr="002C4E12">
        <w:rPr>
          <w:b/>
        </w:rPr>
        <w:t xml:space="preserve"> </w:t>
      </w:r>
      <w:r w:rsidRPr="002C4E12">
        <w:rPr>
          <w:b/>
        </w:rPr>
        <w:t>/</w:t>
      </w:r>
      <w:r w:rsidR="002C4E12" w:rsidRPr="002C4E12">
        <w:rPr>
          <w:b/>
        </w:rPr>
        <w:t xml:space="preserve"> </w:t>
      </w:r>
      <w:r w:rsidRPr="002C4E12">
        <w:rPr>
          <w:b/>
        </w:rPr>
        <w:t>missing</w:t>
      </w:r>
      <w:r w:rsidR="00A14C22" w:rsidRPr="002C4E12">
        <w:rPr>
          <w:b/>
        </w:rPr>
        <w:t xml:space="preserve"> elements</w:t>
      </w:r>
    </w:p>
    <w:p w14:paraId="120321FE" w14:textId="22B7CDFD" w:rsidR="00232EE8" w:rsidRDefault="00232EE8" w:rsidP="00232EE8">
      <w:pPr>
        <w:pStyle w:val="ListParagraph"/>
        <w:numPr>
          <w:ilvl w:val="0"/>
          <w:numId w:val="19"/>
        </w:numPr>
      </w:pPr>
      <w:r w:rsidRPr="002C4E12">
        <w:t>The proposal reads as very administrative</w:t>
      </w:r>
      <w:r>
        <w:t>, without a human perspective, or a qualitative narrative associated to it. Most of the activities li</w:t>
      </w:r>
      <w:r w:rsidR="00256FC1">
        <w:t xml:space="preserve">sted under Tasks are addressed to </w:t>
      </w:r>
      <w:r>
        <w:t xml:space="preserve">Member States and institutions, rather than direct support to people. </w:t>
      </w:r>
    </w:p>
    <w:p w14:paraId="604439F1" w14:textId="3E35432A" w:rsidR="00D76050" w:rsidRDefault="00D76050" w:rsidP="00D76050">
      <w:pPr>
        <w:pStyle w:val="ListParagraph"/>
        <w:numPr>
          <w:ilvl w:val="0"/>
          <w:numId w:val="19"/>
        </w:numPr>
      </w:pPr>
      <w:r>
        <w:t xml:space="preserve">There seems to be a slight focus towards fighting benefit fraud, rather than ensure better take-up, which raises some </w:t>
      </w:r>
      <w:r>
        <w:t xml:space="preserve">concerns </w:t>
      </w:r>
      <w:r>
        <w:t>about whether the Authority</w:t>
      </w:r>
      <w:r>
        <w:t xml:space="preserve"> will be used more a surveillance tool, rather than </w:t>
      </w:r>
      <w:r>
        <w:t xml:space="preserve">an instrument for </w:t>
      </w:r>
      <w:r>
        <w:t xml:space="preserve">ensuring people´s rights. </w:t>
      </w:r>
    </w:p>
    <w:p w14:paraId="425E07D2" w14:textId="7038E96C" w:rsidR="00256FC1" w:rsidRPr="002C4E12" w:rsidRDefault="00D76050" w:rsidP="002B3431">
      <w:pPr>
        <w:pStyle w:val="ListParagraph"/>
        <w:numPr>
          <w:ilvl w:val="0"/>
          <w:numId w:val="19"/>
        </w:numPr>
      </w:pPr>
      <w:r>
        <w:t xml:space="preserve">It is unclear what is meant by social security entitlements – does that cover social protection, including social assistance, and the cases when people exceed the period covered by contributory benefits? </w:t>
      </w:r>
    </w:p>
    <w:p w14:paraId="6CD9A5F5" w14:textId="79D130EC" w:rsidR="002C4E12" w:rsidRPr="002C4E12" w:rsidRDefault="002C4E12" w:rsidP="00DA6F7C">
      <w:pPr>
        <w:pStyle w:val="ListParagraph"/>
        <w:numPr>
          <w:ilvl w:val="0"/>
          <w:numId w:val="19"/>
        </w:numPr>
        <w:rPr>
          <w:b/>
          <w:i/>
        </w:rPr>
      </w:pPr>
      <w:r w:rsidRPr="002C4E12">
        <w:t>Civil society is not mentioned as a</w:t>
      </w:r>
      <w:r>
        <w:t>n interested party</w:t>
      </w:r>
      <w:r w:rsidRPr="002C4E12">
        <w:t xml:space="preserve"> represented</w:t>
      </w:r>
      <w:r>
        <w:t xml:space="preserve"> </w:t>
      </w:r>
      <w:r w:rsidRPr="002C4E12">
        <w:t>on the adviso</w:t>
      </w:r>
      <w:r>
        <w:t>r</w:t>
      </w:r>
      <w:r w:rsidRPr="002C4E12">
        <w:t>y</w:t>
      </w:r>
      <w:r>
        <w:t xml:space="preserve"> Stakeholder Group</w:t>
      </w:r>
      <w:r w:rsidRPr="002C4E12">
        <w:t xml:space="preserve"> of the Authority, nor is cooperation with third-sector entities for implementation mentioned at any stage</w:t>
      </w:r>
      <w:r>
        <w:t>.</w:t>
      </w:r>
    </w:p>
    <w:p w14:paraId="505B18EB" w14:textId="072E2697" w:rsidR="00DD47ED" w:rsidRDefault="00DD47ED" w:rsidP="00DA6F7C">
      <w:pPr>
        <w:rPr>
          <w:highlight w:val="yellow"/>
        </w:rPr>
      </w:pPr>
    </w:p>
    <w:p w14:paraId="108B25DB" w14:textId="77777777" w:rsidR="00B45E40" w:rsidRPr="00A465DC" w:rsidRDefault="00B45E40" w:rsidP="00DA6F7C">
      <w:pPr>
        <w:rPr>
          <w:highlight w:val="yellow"/>
        </w:rPr>
      </w:pPr>
    </w:p>
    <w:p w14:paraId="0CC01CCB" w14:textId="158CD151" w:rsidR="00B40629" w:rsidRDefault="00B40629" w:rsidP="00B40629">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Pr>
          <w:rFonts w:ascii="Calibri" w:hAnsi="Calibri"/>
          <w:b/>
          <w:bCs/>
          <w:sz w:val="28"/>
          <w:szCs w:val="28"/>
        </w:rPr>
        <w:t xml:space="preserve">Proposal for a </w:t>
      </w:r>
      <w:r w:rsidRPr="002E545E">
        <w:rPr>
          <w:rFonts w:ascii="Calibri" w:hAnsi="Calibri"/>
          <w:b/>
          <w:bCs/>
          <w:sz w:val="28"/>
          <w:szCs w:val="28"/>
        </w:rPr>
        <w:t>Re</w:t>
      </w:r>
      <w:r>
        <w:rPr>
          <w:rFonts w:ascii="Calibri" w:hAnsi="Calibri"/>
          <w:b/>
          <w:bCs/>
          <w:sz w:val="28"/>
          <w:szCs w:val="28"/>
        </w:rPr>
        <w:t>gulation</w:t>
      </w:r>
      <w:r w:rsidRPr="002E545E">
        <w:rPr>
          <w:rFonts w:ascii="Calibri" w:hAnsi="Calibri"/>
          <w:b/>
          <w:bCs/>
          <w:sz w:val="28"/>
          <w:szCs w:val="28"/>
        </w:rPr>
        <w:t xml:space="preserve"> </w:t>
      </w:r>
      <w:r>
        <w:rPr>
          <w:rFonts w:ascii="Calibri" w:hAnsi="Calibri"/>
          <w:b/>
          <w:bCs/>
          <w:sz w:val="28"/>
          <w:szCs w:val="28"/>
        </w:rPr>
        <w:t>establishing a</w:t>
      </w:r>
      <w:r w:rsidRPr="002E545E">
        <w:rPr>
          <w:rFonts w:ascii="Calibri" w:hAnsi="Calibri"/>
          <w:b/>
          <w:bCs/>
          <w:sz w:val="28"/>
          <w:szCs w:val="28"/>
        </w:rPr>
        <w:t xml:space="preserve"> </w:t>
      </w:r>
      <w:r w:rsidRPr="002E545E">
        <w:rPr>
          <w:rFonts w:ascii="Calibri" w:hAnsi="Calibri"/>
          <w:b/>
          <w:bCs/>
          <w:sz w:val="28"/>
          <w:szCs w:val="28"/>
        </w:rPr>
        <w:br/>
      </w:r>
      <w:r>
        <w:rPr>
          <w:rFonts w:ascii="Calibri" w:hAnsi="Calibri"/>
          <w:b/>
          <w:bCs/>
          <w:sz w:val="28"/>
          <w:szCs w:val="28"/>
        </w:rPr>
        <w:t>European Labour Authority</w:t>
      </w:r>
    </w:p>
    <w:p w14:paraId="5646D0F0" w14:textId="69328146" w:rsidR="00B40629" w:rsidRDefault="00985558" w:rsidP="00B40629">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Calibri" w:hAnsi="Calibri"/>
          <w:b/>
          <w:bCs/>
          <w:sz w:val="28"/>
          <w:szCs w:val="28"/>
        </w:rPr>
      </w:pPr>
      <w:r>
        <w:rPr>
          <w:rFonts w:ascii="Calibri" w:hAnsi="Calibri"/>
          <w:bCs/>
          <w:i/>
          <w:sz w:val="28"/>
          <w:szCs w:val="28"/>
        </w:rPr>
        <w:t>Synopsis Report of</w:t>
      </w:r>
      <w:r w:rsidR="00B40629" w:rsidRPr="00CF37BC">
        <w:rPr>
          <w:rFonts w:ascii="Calibri" w:hAnsi="Calibri"/>
          <w:bCs/>
          <w:i/>
          <w:sz w:val="28"/>
          <w:szCs w:val="28"/>
        </w:rPr>
        <w:t xml:space="preserve"> the </w:t>
      </w:r>
      <w:r w:rsidR="00B40629">
        <w:rPr>
          <w:rFonts w:ascii="Calibri" w:hAnsi="Calibri"/>
          <w:bCs/>
          <w:i/>
          <w:sz w:val="28"/>
          <w:szCs w:val="28"/>
        </w:rPr>
        <w:t>S</w:t>
      </w:r>
      <w:r w:rsidR="00B40629" w:rsidRPr="00CF37BC">
        <w:rPr>
          <w:rFonts w:ascii="Calibri" w:hAnsi="Calibri"/>
          <w:bCs/>
          <w:i/>
          <w:sz w:val="28"/>
          <w:szCs w:val="28"/>
        </w:rPr>
        <w:t>takeholder Consultation</w:t>
      </w:r>
    </w:p>
    <w:p w14:paraId="7450DD81" w14:textId="77777777" w:rsidR="0043354D" w:rsidRDefault="0043354D" w:rsidP="00DA6F7C"/>
    <w:p w14:paraId="605BF1FA" w14:textId="77777777" w:rsidR="00491A64" w:rsidRPr="008065A4" w:rsidRDefault="00491A64" w:rsidP="00491A64">
      <w:pPr>
        <w:pStyle w:val="NormalWeb"/>
        <w:spacing w:before="0" w:beforeAutospacing="0" w:after="0" w:afterAutospacing="0"/>
        <w:rPr>
          <w:rFonts w:ascii="Calibri" w:hAnsi="Calibri"/>
          <w:b/>
          <w:bCs/>
        </w:rPr>
      </w:pPr>
      <w:r w:rsidRPr="008065A4">
        <w:rPr>
          <w:rFonts w:ascii="Calibri" w:hAnsi="Calibri"/>
          <w:b/>
          <w:bCs/>
        </w:rPr>
        <w:t>Key elements</w:t>
      </w:r>
    </w:p>
    <w:p w14:paraId="1BC17147" w14:textId="0C24633E" w:rsidR="00491A64" w:rsidRDefault="00491A64" w:rsidP="00491A64">
      <w:pPr>
        <w:pStyle w:val="NormalWeb"/>
        <w:numPr>
          <w:ilvl w:val="0"/>
          <w:numId w:val="18"/>
        </w:numPr>
        <w:spacing w:before="0" w:beforeAutospacing="0" w:after="0" w:afterAutospacing="0"/>
        <w:jc w:val="both"/>
        <w:rPr>
          <w:rFonts w:ascii="Calibri" w:hAnsi="Calibri"/>
          <w:bCs/>
        </w:rPr>
      </w:pPr>
      <w:r w:rsidRPr="008065A4">
        <w:rPr>
          <w:rFonts w:ascii="Calibri" w:hAnsi="Calibri"/>
          <w:bCs/>
        </w:rPr>
        <w:t xml:space="preserve">This document summarizes the results of </w:t>
      </w:r>
      <w:r>
        <w:rPr>
          <w:rFonts w:ascii="Calibri" w:hAnsi="Calibri"/>
          <w:bCs/>
        </w:rPr>
        <w:t xml:space="preserve">the </w:t>
      </w:r>
      <w:r w:rsidRPr="008065A4">
        <w:rPr>
          <w:rFonts w:ascii="Calibri" w:hAnsi="Calibri"/>
          <w:bCs/>
        </w:rPr>
        <w:t>public consultation</w:t>
      </w:r>
      <w:r w:rsidR="00B45E40">
        <w:rPr>
          <w:rFonts w:ascii="Calibri" w:hAnsi="Calibri"/>
          <w:bCs/>
        </w:rPr>
        <w:t xml:space="preserve"> and consultation of practitioners such as Member States and social partners</w:t>
      </w:r>
      <w:r>
        <w:rPr>
          <w:rFonts w:ascii="Calibri" w:hAnsi="Calibri"/>
          <w:bCs/>
        </w:rPr>
        <w:t xml:space="preserve"> (27 November 2017 – 7 January 2018). EAPN did not respond to this public consultation.</w:t>
      </w:r>
    </w:p>
    <w:p w14:paraId="77DFB8BF" w14:textId="77777777" w:rsidR="00B45E40" w:rsidRDefault="00B45E40" w:rsidP="00B45E40">
      <w:pPr>
        <w:pStyle w:val="NormalWeb"/>
        <w:spacing w:before="0" w:beforeAutospacing="0" w:after="0" w:afterAutospacing="0"/>
        <w:ind w:left="720"/>
        <w:jc w:val="both"/>
        <w:rPr>
          <w:rFonts w:ascii="Calibri" w:hAnsi="Calibri"/>
          <w:bCs/>
        </w:rPr>
      </w:pPr>
    </w:p>
    <w:p w14:paraId="30E201B9" w14:textId="5F45F438" w:rsidR="00491A64" w:rsidRDefault="00491A64" w:rsidP="00491A64">
      <w:pPr>
        <w:pStyle w:val="NormalWeb"/>
        <w:numPr>
          <w:ilvl w:val="0"/>
          <w:numId w:val="18"/>
        </w:numPr>
        <w:spacing w:before="0" w:beforeAutospacing="0" w:after="0" w:afterAutospacing="0"/>
        <w:jc w:val="both"/>
        <w:rPr>
          <w:rFonts w:ascii="Calibri" w:hAnsi="Calibri"/>
          <w:bCs/>
        </w:rPr>
      </w:pPr>
      <w:r>
        <w:rPr>
          <w:rFonts w:ascii="Calibri" w:hAnsi="Calibri"/>
          <w:bCs/>
        </w:rPr>
        <w:t>A total of 8809 replies were received, of which 8420 were identical (a campaign spearheaded by the European Trade Union Confederation), and 389 were</w:t>
      </w:r>
      <w:r w:rsidR="00B45E40">
        <w:rPr>
          <w:rFonts w:ascii="Calibri" w:hAnsi="Calibri"/>
          <w:bCs/>
        </w:rPr>
        <w:t xml:space="preserve"> </w:t>
      </w:r>
      <w:r>
        <w:rPr>
          <w:rFonts w:ascii="Calibri" w:hAnsi="Calibri"/>
          <w:bCs/>
        </w:rPr>
        <w:t>unique replies.</w:t>
      </w:r>
      <w:r w:rsidR="00B45E40">
        <w:rPr>
          <w:rFonts w:ascii="Calibri" w:hAnsi="Calibri"/>
          <w:bCs/>
        </w:rPr>
        <w:t xml:space="preserve"> The identical replies were excluded from the analysis, as not to skew results.</w:t>
      </w:r>
    </w:p>
    <w:p w14:paraId="425EE886" w14:textId="632426DD" w:rsidR="00491A64" w:rsidRDefault="00B45E40" w:rsidP="00491A64">
      <w:pPr>
        <w:pStyle w:val="NormalWeb"/>
        <w:numPr>
          <w:ilvl w:val="0"/>
          <w:numId w:val="18"/>
        </w:numPr>
        <w:spacing w:before="0" w:beforeAutospacing="0" w:after="0" w:afterAutospacing="0"/>
        <w:jc w:val="both"/>
        <w:rPr>
          <w:rFonts w:ascii="Calibri" w:hAnsi="Calibri"/>
          <w:bCs/>
        </w:rPr>
      </w:pPr>
      <w:r>
        <w:rPr>
          <w:rFonts w:ascii="Calibri" w:hAnsi="Calibri"/>
          <w:bCs/>
        </w:rPr>
        <w:t xml:space="preserve">A stakeholder dialogue was organised in </w:t>
      </w:r>
      <w:r w:rsidR="00802F34">
        <w:rPr>
          <w:rFonts w:ascii="Calibri" w:hAnsi="Calibri"/>
          <w:bCs/>
        </w:rPr>
        <w:t>Brussels</w:t>
      </w:r>
      <w:r>
        <w:rPr>
          <w:rFonts w:ascii="Calibri" w:hAnsi="Calibri"/>
          <w:bCs/>
        </w:rPr>
        <w:t xml:space="preserve"> on 15 December 2017 (EAPN attended), and its conclusions, together with separate position papers received, were also incorporated into the analysis. </w:t>
      </w:r>
      <w:r w:rsidR="00491A64">
        <w:rPr>
          <w:rFonts w:ascii="Calibri" w:hAnsi="Calibri"/>
          <w:bCs/>
        </w:rPr>
        <w:t xml:space="preserve"> </w:t>
      </w:r>
    </w:p>
    <w:p w14:paraId="0DC12BE6" w14:textId="77777777" w:rsidR="00491A64" w:rsidRPr="00113022" w:rsidRDefault="00491A64" w:rsidP="00491A64">
      <w:pPr>
        <w:pStyle w:val="NormalWeb"/>
        <w:spacing w:before="0" w:beforeAutospacing="0" w:after="0" w:afterAutospacing="0"/>
        <w:jc w:val="both"/>
        <w:rPr>
          <w:rFonts w:ascii="Calibri" w:hAnsi="Calibri"/>
          <w:b/>
          <w:bCs/>
        </w:rPr>
      </w:pPr>
    </w:p>
    <w:p w14:paraId="46BDD425" w14:textId="77777777" w:rsidR="00491A64" w:rsidRPr="00113022" w:rsidRDefault="00491A64" w:rsidP="00491A64">
      <w:pPr>
        <w:pStyle w:val="NormalWeb"/>
        <w:spacing w:before="0" w:beforeAutospacing="0" w:after="0" w:afterAutospacing="0"/>
        <w:rPr>
          <w:rFonts w:ascii="Calibri" w:hAnsi="Calibri"/>
          <w:b/>
          <w:bCs/>
        </w:rPr>
      </w:pPr>
      <w:r w:rsidRPr="00113022">
        <w:rPr>
          <w:rFonts w:ascii="Calibri" w:hAnsi="Calibri"/>
          <w:b/>
          <w:bCs/>
        </w:rPr>
        <w:t>Main findings of the public consultation</w:t>
      </w:r>
    </w:p>
    <w:p w14:paraId="5EAEF7C2" w14:textId="6C40FD1F" w:rsidR="00CE3556" w:rsidRDefault="00491A64" w:rsidP="00491A64">
      <w:pPr>
        <w:pStyle w:val="NormalWeb"/>
        <w:numPr>
          <w:ilvl w:val="0"/>
          <w:numId w:val="27"/>
        </w:numPr>
        <w:spacing w:before="0" w:beforeAutospacing="0" w:after="0" w:afterAutospacing="0"/>
        <w:jc w:val="both"/>
        <w:rPr>
          <w:rFonts w:ascii="Calibri" w:hAnsi="Calibri"/>
          <w:bCs/>
        </w:rPr>
      </w:pPr>
      <w:r w:rsidRPr="00113022">
        <w:rPr>
          <w:rFonts w:ascii="Calibri" w:hAnsi="Calibri"/>
          <w:bCs/>
        </w:rPr>
        <w:t xml:space="preserve">2/3 of respondents agreed </w:t>
      </w:r>
      <w:r w:rsidR="00CE3556">
        <w:rPr>
          <w:rFonts w:ascii="Calibri" w:hAnsi="Calibri"/>
          <w:bCs/>
        </w:rPr>
        <w:t xml:space="preserve">or strongly agreed that existing cooperation between national authorities was insufficient to ensure the effective implementation of EU employment and social security rules in cross-border situations. </w:t>
      </w:r>
    </w:p>
    <w:p w14:paraId="5B9F4080" w14:textId="2E094BDB" w:rsidR="00CE3556" w:rsidRDefault="00CE3556" w:rsidP="00491A64">
      <w:pPr>
        <w:pStyle w:val="NormalWeb"/>
        <w:numPr>
          <w:ilvl w:val="0"/>
          <w:numId w:val="27"/>
        </w:numPr>
        <w:spacing w:before="0" w:beforeAutospacing="0" w:after="0" w:afterAutospacing="0"/>
        <w:jc w:val="both"/>
        <w:rPr>
          <w:rFonts w:ascii="Calibri" w:hAnsi="Calibri"/>
          <w:bCs/>
        </w:rPr>
      </w:pPr>
      <w:r>
        <w:rPr>
          <w:rFonts w:ascii="Calibri" w:hAnsi="Calibri"/>
          <w:bCs/>
        </w:rPr>
        <w:t>Most respondents also indicated that they agreed with the Commission’s analysis of the most important challenges.</w:t>
      </w:r>
    </w:p>
    <w:p w14:paraId="33A9D327" w14:textId="77777777" w:rsidR="00205434" w:rsidRDefault="00205434" w:rsidP="00985558">
      <w:pPr>
        <w:pStyle w:val="NormalWeb"/>
        <w:spacing w:before="0" w:beforeAutospacing="0" w:after="0" w:afterAutospacing="0"/>
        <w:ind w:left="720"/>
        <w:jc w:val="both"/>
        <w:rPr>
          <w:rFonts w:ascii="Calibri" w:hAnsi="Calibri"/>
          <w:bCs/>
        </w:rPr>
      </w:pPr>
    </w:p>
    <w:p w14:paraId="151660BA" w14:textId="77777777" w:rsidR="00205434" w:rsidRDefault="00205434" w:rsidP="00985558">
      <w:pPr>
        <w:pStyle w:val="NormalWeb"/>
        <w:spacing w:before="0" w:beforeAutospacing="0" w:after="0" w:afterAutospacing="0"/>
        <w:ind w:left="720"/>
        <w:jc w:val="both"/>
        <w:rPr>
          <w:rFonts w:ascii="Calibri" w:hAnsi="Calibri"/>
          <w:bCs/>
        </w:rPr>
      </w:pPr>
    </w:p>
    <w:p w14:paraId="16898615" w14:textId="77777777" w:rsidR="00205434" w:rsidRDefault="00205434" w:rsidP="00205434">
      <w:pPr>
        <w:pStyle w:val="NormalWeb"/>
        <w:spacing w:before="0" w:beforeAutospacing="0" w:after="0" w:afterAutospacing="0"/>
        <w:ind w:left="720"/>
        <w:jc w:val="both"/>
        <w:rPr>
          <w:rFonts w:ascii="Calibri" w:hAnsi="Calibri"/>
          <w:bCs/>
        </w:rPr>
      </w:pPr>
    </w:p>
    <w:p w14:paraId="35AFEF45" w14:textId="4D852AE6" w:rsidR="00CE3556" w:rsidRDefault="00CE3556" w:rsidP="00491A64">
      <w:pPr>
        <w:pStyle w:val="NormalWeb"/>
        <w:numPr>
          <w:ilvl w:val="0"/>
          <w:numId w:val="27"/>
        </w:numPr>
        <w:spacing w:before="0" w:beforeAutospacing="0" w:after="0" w:afterAutospacing="0"/>
        <w:jc w:val="both"/>
        <w:rPr>
          <w:rFonts w:ascii="Calibri" w:hAnsi="Calibri"/>
          <w:bCs/>
        </w:rPr>
      </w:pPr>
      <w:r>
        <w:rPr>
          <w:rFonts w:ascii="Calibri" w:hAnsi="Calibri"/>
          <w:bCs/>
        </w:rPr>
        <w:t xml:space="preserve">Almost 3/4 of respondents agreed or strongly agreed that insufficient access to information and transparency on cross-border mobility rules was a problem for individuals and businesses. </w:t>
      </w:r>
    </w:p>
    <w:p w14:paraId="7702E220" w14:textId="4424E342" w:rsidR="00CE3556" w:rsidRDefault="00CE3556" w:rsidP="00491A64">
      <w:pPr>
        <w:pStyle w:val="NormalWeb"/>
        <w:numPr>
          <w:ilvl w:val="0"/>
          <w:numId w:val="27"/>
        </w:numPr>
        <w:spacing w:before="0" w:beforeAutospacing="0" w:after="0" w:afterAutospacing="0"/>
        <w:jc w:val="both"/>
        <w:rPr>
          <w:rFonts w:ascii="Calibri" w:hAnsi="Calibri"/>
          <w:bCs/>
        </w:rPr>
      </w:pPr>
      <w:r>
        <w:rPr>
          <w:rFonts w:ascii="Calibri" w:hAnsi="Calibri"/>
          <w:bCs/>
        </w:rPr>
        <w:t xml:space="preserve">The most frequent additional comments from respondents referred to limited administrative capacity to deal with mobility, with the most frequently-cited solution being a one-stop shop or better communication channels. </w:t>
      </w:r>
    </w:p>
    <w:p w14:paraId="562F2109" w14:textId="25A0E0FA" w:rsidR="00CE3556" w:rsidRDefault="00B1182D" w:rsidP="00491A64">
      <w:pPr>
        <w:pStyle w:val="NormalWeb"/>
        <w:numPr>
          <w:ilvl w:val="0"/>
          <w:numId w:val="27"/>
        </w:numPr>
        <w:spacing w:before="0" w:beforeAutospacing="0" w:after="0" w:afterAutospacing="0"/>
        <w:jc w:val="both"/>
        <w:rPr>
          <w:rFonts w:ascii="Calibri" w:hAnsi="Calibri"/>
          <w:bCs/>
        </w:rPr>
      </w:pPr>
      <w:r>
        <w:rPr>
          <w:rFonts w:ascii="Calibri" w:hAnsi="Calibri"/>
          <w:bCs/>
        </w:rPr>
        <w:t xml:space="preserve">Most respondents agreed with the mandate of the Authority, as proposed by the European Commission, as supporting information exchange, </w:t>
      </w:r>
      <w:r w:rsidR="008B615B">
        <w:rPr>
          <w:rFonts w:ascii="Calibri" w:hAnsi="Calibri"/>
          <w:bCs/>
        </w:rPr>
        <w:t xml:space="preserve">coordinating cooperation, streamlining administrative practices, providing technical assistance and analytical support, coordinating joint inspections, and providing a dispute-resolution mechanism. </w:t>
      </w:r>
    </w:p>
    <w:p w14:paraId="27E39CCE" w14:textId="7ABC0958" w:rsidR="008B615B" w:rsidRDefault="008B615B" w:rsidP="00491A64">
      <w:pPr>
        <w:pStyle w:val="NormalWeb"/>
        <w:numPr>
          <w:ilvl w:val="0"/>
          <w:numId w:val="27"/>
        </w:numPr>
        <w:spacing w:before="0" w:beforeAutospacing="0" w:after="0" w:afterAutospacing="0"/>
        <w:jc w:val="both"/>
        <w:rPr>
          <w:rFonts w:ascii="Calibri" w:hAnsi="Calibri"/>
          <w:bCs/>
        </w:rPr>
      </w:pPr>
      <w:r>
        <w:rPr>
          <w:rFonts w:ascii="Calibri" w:hAnsi="Calibri"/>
          <w:bCs/>
        </w:rPr>
        <w:t xml:space="preserve">The role of the Authority in supporting the rights of people to access information, opportunities, and services was also highlighted, not least by EAPN member Eurodiaconia. </w:t>
      </w:r>
    </w:p>
    <w:p w14:paraId="1ABF710D" w14:textId="3F802F78" w:rsidR="008B615B" w:rsidRDefault="008B615B" w:rsidP="00491A64">
      <w:pPr>
        <w:pStyle w:val="NormalWeb"/>
        <w:numPr>
          <w:ilvl w:val="0"/>
          <w:numId w:val="27"/>
        </w:numPr>
        <w:spacing w:before="0" w:beforeAutospacing="0" w:after="0" w:afterAutospacing="0"/>
        <w:jc w:val="both"/>
        <w:rPr>
          <w:rFonts w:ascii="Calibri" w:hAnsi="Calibri"/>
          <w:bCs/>
        </w:rPr>
      </w:pPr>
      <w:r>
        <w:rPr>
          <w:rFonts w:ascii="Calibri" w:hAnsi="Calibri"/>
          <w:bCs/>
        </w:rPr>
        <w:t>3 / 4 of respondents agreed that the creation of the Authority would lead to improved cooperation between Member States on cross-border employment and social security matters, as well a better take-up of rights, while some voices expressed concerns over the centralisation of personal information from a data privacy perspective</w:t>
      </w:r>
      <w:r w:rsidR="00205434">
        <w:rPr>
          <w:rFonts w:ascii="Calibri" w:hAnsi="Calibri"/>
          <w:bCs/>
        </w:rPr>
        <w:t xml:space="preserve"> (which links to our previous concerns about surveillance)</w:t>
      </w:r>
      <w:r>
        <w:rPr>
          <w:rFonts w:ascii="Calibri" w:hAnsi="Calibri"/>
          <w:bCs/>
        </w:rPr>
        <w:t>.</w:t>
      </w:r>
    </w:p>
    <w:p w14:paraId="484C941A" w14:textId="77777777" w:rsidR="008B615B" w:rsidRDefault="008B615B" w:rsidP="00C1131E">
      <w:pPr>
        <w:pStyle w:val="NormalWeb"/>
        <w:spacing w:before="0" w:beforeAutospacing="0" w:after="0" w:afterAutospacing="0"/>
        <w:ind w:left="720"/>
        <w:jc w:val="both"/>
        <w:rPr>
          <w:rFonts w:ascii="Calibri" w:hAnsi="Calibri"/>
          <w:bCs/>
        </w:rPr>
      </w:pPr>
    </w:p>
    <w:p w14:paraId="34E9842F" w14:textId="77777777" w:rsidR="00205434" w:rsidRDefault="00205434" w:rsidP="00C1131E">
      <w:pPr>
        <w:pStyle w:val="NormalWeb"/>
        <w:spacing w:before="0" w:beforeAutospacing="0" w:after="0" w:afterAutospacing="0"/>
        <w:ind w:left="720"/>
        <w:jc w:val="both"/>
        <w:rPr>
          <w:rFonts w:ascii="Calibri" w:hAnsi="Calibri"/>
          <w:bCs/>
        </w:rPr>
      </w:pPr>
    </w:p>
    <w:p w14:paraId="7704D3D4" w14:textId="0F3F6F98" w:rsidR="00CE3556" w:rsidRDefault="00CE3556" w:rsidP="00CE3556">
      <w:pPr>
        <w:pStyle w:val="NormalWeb"/>
        <w:spacing w:before="0" w:beforeAutospacing="0" w:after="0" w:afterAutospacing="0"/>
        <w:jc w:val="both"/>
        <w:rPr>
          <w:rFonts w:ascii="Calibri" w:hAnsi="Calibri"/>
          <w:bCs/>
        </w:rPr>
      </w:pPr>
    </w:p>
    <w:p w14:paraId="0FA8CC33" w14:textId="475432A1" w:rsidR="00CE3556" w:rsidRPr="00CE3556" w:rsidRDefault="00CE3556" w:rsidP="00CE3556">
      <w:pPr>
        <w:pStyle w:val="NormalWeb"/>
        <w:spacing w:before="0" w:beforeAutospacing="0" w:after="0" w:afterAutospacing="0"/>
        <w:jc w:val="center"/>
        <w:rPr>
          <w:rFonts w:ascii="Calibri" w:hAnsi="Calibri"/>
          <w:b/>
          <w:bCs/>
        </w:rPr>
      </w:pPr>
      <w:r w:rsidRPr="00CE3556">
        <w:rPr>
          <w:rFonts w:ascii="Calibri" w:hAnsi="Calibri"/>
          <w:b/>
          <w:bCs/>
        </w:rPr>
        <w:t>*</w:t>
      </w:r>
    </w:p>
    <w:p w14:paraId="04272CB9" w14:textId="7B749FD7" w:rsidR="00CE3556" w:rsidRPr="00CE3556" w:rsidRDefault="00CE3556" w:rsidP="00CE3556">
      <w:pPr>
        <w:pStyle w:val="NormalWeb"/>
        <w:spacing w:before="0" w:beforeAutospacing="0" w:after="0" w:afterAutospacing="0"/>
        <w:jc w:val="center"/>
        <w:rPr>
          <w:rFonts w:ascii="Calibri" w:hAnsi="Calibri"/>
          <w:b/>
          <w:bCs/>
        </w:rPr>
      </w:pPr>
      <w:r w:rsidRPr="00CE3556">
        <w:rPr>
          <w:rFonts w:ascii="Calibri" w:hAnsi="Calibri"/>
          <w:b/>
          <w:bCs/>
        </w:rPr>
        <w:t>*</w:t>
      </w:r>
      <w:r>
        <w:rPr>
          <w:rFonts w:ascii="Calibri" w:hAnsi="Calibri"/>
          <w:b/>
          <w:bCs/>
        </w:rPr>
        <w:t xml:space="preserve">    </w:t>
      </w:r>
      <w:r w:rsidRPr="00CE3556">
        <w:rPr>
          <w:rFonts w:ascii="Calibri" w:hAnsi="Calibri"/>
          <w:b/>
          <w:bCs/>
        </w:rPr>
        <w:t>*</w:t>
      </w:r>
    </w:p>
    <w:p w14:paraId="1E91CE8A" w14:textId="1752E8B2" w:rsidR="00CE3556" w:rsidRDefault="00CE3556" w:rsidP="00CE3556">
      <w:pPr>
        <w:pStyle w:val="NormalWeb"/>
        <w:spacing w:before="0" w:beforeAutospacing="0" w:after="0" w:afterAutospacing="0"/>
        <w:jc w:val="both"/>
        <w:rPr>
          <w:rFonts w:ascii="Calibri" w:hAnsi="Calibri"/>
          <w:bCs/>
        </w:rPr>
      </w:pPr>
    </w:p>
    <w:p w14:paraId="7D80CD85" w14:textId="77777777" w:rsidR="00205434" w:rsidRDefault="00205434" w:rsidP="00CE3556">
      <w:pPr>
        <w:pStyle w:val="NormalWeb"/>
        <w:spacing w:before="0" w:beforeAutospacing="0" w:after="0" w:afterAutospacing="0"/>
        <w:jc w:val="both"/>
        <w:rPr>
          <w:rFonts w:ascii="Calibri" w:hAnsi="Calibri"/>
          <w:bCs/>
        </w:rPr>
      </w:pPr>
    </w:p>
    <w:p w14:paraId="62B5A4D7" w14:textId="77777777" w:rsidR="00C1131E" w:rsidRDefault="00C1131E" w:rsidP="00CE3556">
      <w:pPr>
        <w:pStyle w:val="NormalWeb"/>
        <w:spacing w:before="0" w:beforeAutospacing="0" w:after="0" w:afterAutospacing="0"/>
        <w:jc w:val="both"/>
        <w:rPr>
          <w:rFonts w:ascii="Calibri" w:hAnsi="Calibri"/>
          <w:bCs/>
        </w:rPr>
      </w:pPr>
    </w:p>
    <w:p w14:paraId="158831D2" w14:textId="58F04A6F" w:rsidR="00CE3556" w:rsidRPr="00CE3556" w:rsidRDefault="00CE3556" w:rsidP="00CE3556">
      <w:pPr>
        <w:pStyle w:val="NormalWeb"/>
        <w:spacing w:before="0" w:beforeAutospacing="0" w:after="0" w:afterAutospacing="0"/>
        <w:jc w:val="center"/>
        <w:rPr>
          <w:rFonts w:ascii="Calibri" w:hAnsi="Calibri"/>
          <w:bCs/>
          <w:i/>
        </w:rPr>
      </w:pPr>
      <w:r w:rsidRPr="00CE3556">
        <w:rPr>
          <w:rFonts w:ascii="Calibri" w:hAnsi="Calibri"/>
          <w:bCs/>
          <w:i/>
        </w:rPr>
        <w:t>In due course, EAPN will prepare a comprehensive response position to the contents of the Social Fairness Package. For more information about this Briefing or the upcoming response,</w:t>
      </w:r>
      <w:r>
        <w:rPr>
          <w:rFonts w:ascii="Calibri" w:hAnsi="Calibri"/>
          <w:bCs/>
          <w:i/>
        </w:rPr>
        <w:t xml:space="preserve"> </w:t>
      </w:r>
      <w:r w:rsidRPr="00CE3556">
        <w:rPr>
          <w:rFonts w:ascii="Calibri" w:hAnsi="Calibri"/>
          <w:bCs/>
          <w:i/>
        </w:rPr>
        <w:t>please contact Sian Jones, Policy Coordinator with EAPN Europe’s staff team (</w:t>
      </w:r>
      <w:hyperlink r:id="rId30" w:history="1">
        <w:r w:rsidRPr="00CE3556">
          <w:rPr>
            <w:rStyle w:val="Hyperlink"/>
            <w:rFonts w:ascii="Calibri" w:hAnsi="Calibri"/>
            <w:bCs/>
            <w:i/>
          </w:rPr>
          <w:t>sian.jones@eapn.eu</w:t>
        </w:r>
      </w:hyperlink>
      <w:r w:rsidRPr="00CE3556">
        <w:rPr>
          <w:rFonts w:ascii="Calibri" w:hAnsi="Calibri"/>
          <w:bCs/>
          <w:i/>
        </w:rPr>
        <w:t>)</w:t>
      </w:r>
    </w:p>
    <w:p w14:paraId="6FE3D899" w14:textId="77777777" w:rsidR="009A60BF" w:rsidRDefault="009A60BF" w:rsidP="00DA6F7C">
      <w:bookmarkStart w:id="1" w:name="_GoBack"/>
      <w:bookmarkEnd w:id="1"/>
    </w:p>
    <w:sectPr w:rsidR="009A60BF" w:rsidSect="00402DC1">
      <w:headerReference w:type="default" r:id="rId31"/>
      <w:footerReference w:type="default" r:id="rId32"/>
      <w:pgSz w:w="11906" w:h="16838"/>
      <w:pgMar w:top="1350" w:right="1440" w:bottom="1170" w:left="1440" w:header="720" w:footer="230"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12350CE" w16cid:durableId="1E5F6856"/>
  <w16cid:commentId w16cid:paraId="12764EA2" w16cid:durableId="1E5F697B"/>
  <w16cid:commentId w16cid:paraId="6A167219" w16cid:durableId="1E5F6B8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5A9E2A" w14:textId="77777777" w:rsidR="00BF76C0" w:rsidRDefault="00BF76C0" w:rsidP="00C83EFD">
      <w:r>
        <w:separator/>
      </w:r>
    </w:p>
  </w:endnote>
  <w:endnote w:type="continuationSeparator" w:id="0">
    <w:p w14:paraId="70A49DE8" w14:textId="77777777" w:rsidR="00BF76C0" w:rsidRDefault="00BF76C0" w:rsidP="00C83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0649215"/>
      <w:docPartObj>
        <w:docPartGallery w:val="Page Numbers (Bottom of Page)"/>
        <w:docPartUnique/>
      </w:docPartObj>
    </w:sdtPr>
    <w:sdtEndPr>
      <w:rPr>
        <w:noProof/>
      </w:rPr>
    </w:sdtEndPr>
    <w:sdtContent>
      <w:p w14:paraId="4790AB5B" w14:textId="7B3250EC" w:rsidR="00E07DB2" w:rsidRDefault="00E07DB2">
        <w:pPr>
          <w:pStyle w:val="Footer"/>
          <w:jc w:val="center"/>
        </w:pPr>
        <w:r>
          <w:fldChar w:fldCharType="begin"/>
        </w:r>
        <w:r>
          <w:instrText xml:space="preserve"> PAGE   \* MERGEFORMAT </w:instrText>
        </w:r>
        <w:r>
          <w:fldChar w:fldCharType="separate"/>
        </w:r>
        <w:r w:rsidR="00985558">
          <w:rPr>
            <w:noProof/>
          </w:rPr>
          <w:t>11</w:t>
        </w:r>
        <w:r>
          <w:rPr>
            <w:noProof/>
          </w:rPr>
          <w:fldChar w:fldCharType="end"/>
        </w:r>
      </w:p>
    </w:sdtContent>
  </w:sdt>
  <w:p w14:paraId="43D1AEE2" w14:textId="77777777" w:rsidR="00E07DB2" w:rsidRDefault="00E07D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B59D3B" w14:textId="77777777" w:rsidR="00BF76C0" w:rsidRDefault="00BF76C0" w:rsidP="00C83EFD">
      <w:r>
        <w:separator/>
      </w:r>
    </w:p>
  </w:footnote>
  <w:footnote w:type="continuationSeparator" w:id="0">
    <w:p w14:paraId="3ED0C962" w14:textId="77777777" w:rsidR="00BF76C0" w:rsidRDefault="00BF76C0" w:rsidP="00C83E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E2C874" w14:textId="77777777" w:rsidR="00E07DB2" w:rsidRDefault="00E07DB2">
    <w:pPr>
      <w:pStyle w:val="Header"/>
    </w:pPr>
    <w:r>
      <w:rPr>
        <w:noProof/>
        <w:lang w:eastAsia="en-GB"/>
      </w:rPr>
      <w:drawing>
        <wp:anchor distT="0" distB="0" distL="114300" distR="114300" simplePos="0" relativeHeight="251658240" behindDoc="0" locked="0" layoutInCell="1" allowOverlap="1" wp14:anchorId="54CF98A3" wp14:editId="2E4012B3">
          <wp:simplePos x="0" y="0"/>
          <wp:positionH relativeFrom="column">
            <wp:posOffset>2254250</wp:posOffset>
          </wp:positionH>
          <wp:positionV relativeFrom="paragraph">
            <wp:posOffset>-361950</wp:posOffset>
          </wp:positionV>
          <wp:extent cx="1146810" cy="717550"/>
          <wp:effectExtent l="0" t="0" r="0" b="635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grand.jpg"/>
                  <pic:cNvPicPr/>
                </pic:nvPicPr>
                <pic:blipFill>
                  <a:blip r:embed="rId1">
                    <a:extLst>
                      <a:ext uri="{28A0092B-C50C-407E-A947-70E740481C1C}">
                        <a14:useLocalDpi xmlns:a14="http://schemas.microsoft.com/office/drawing/2010/main" val="0"/>
                      </a:ext>
                    </a:extLst>
                  </a:blip>
                  <a:stretch>
                    <a:fillRect/>
                  </a:stretch>
                </pic:blipFill>
                <pic:spPr>
                  <a:xfrm>
                    <a:off x="0" y="0"/>
                    <a:ext cx="1146810" cy="71755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00EB6"/>
    <w:multiLevelType w:val="hybridMultilevel"/>
    <w:tmpl w:val="1D849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01A0F"/>
    <w:multiLevelType w:val="hybridMultilevel"/>
    <w:tmpl w:val="F3327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004F3"/>
    <w:multiLevelType w:val="hybridMultilevel"/>
    <w:tmpl w:val="36885CC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137C9A"/>
    <w:multiLevelType w:val="hybridMultilevel"/>
    <w:tmpl w:val="EFF4E710"/>
    <w:lvl w:ilvl="0" w:tplc="0C0EF37A">
      <w:start w:val="1"/>
      <w:numFmt w:val="bullet"/>
      <w:lvlText w:val="-"/>
      <w:lvlJc w:val="left"/>
      <w:pPr>
        <w:tabs>
          <w:tab w:val="num" w:pos="720"/>
        </w:tabs>
        <w:ind w:left="720" w:hanging="360"/>
      </w:pPr>
      <w:rPr>
        <w:rFonts w:ascii="Times New Roman" w:hAnsi="Times New Roman" w:hint="default"/>
      </w:rPr>
    </w:lvl>
    <w:lvl w:ilvl="1" w:tplc="3E3AA784" w:tentative="1">
      <w:start w:val="1"/>
      <w:numFmt w:val="bullet"/>
      <w:lvlText w:val="-"/>
      <w:lvlJc w:val="left"/>
      <w:pPr>
        <w:tabs>
          <w:tab w:val="num" w:pos="1440"/>
        </w:tabs>
        <w:ind w:left="1440" w:hanging="360"/>
      </w:pPr>
      <w:rPr>
        <w:rFonts w:ascii="Times New Roman" w:hAnsi="Times New Roman" w:hint="default"/>
      </w:rPr>
    </w:lvl>
    <w:lvl w:ilvl="2" w:tplc="116A6E70" w:tentative="1">
      <w:start w:val="1"/>
      <w:numFmt w:val="bullet"/>
      <w:lvlText w:val="-"/>
      <w:lvlJc w:val="left"/>
      <w:pPr>
        <w:tabs>
          <w:tab w:val="num" w:pos="2160"/>
        </w:tabs>
        <w:ind w:left="2160" w:hanging="360"/>
      </w:pPr>
      <w:rPr>
        <w:rFonts w:ascii="Times New Roman" w:hAnsi="Times New Roman" w:hint="default"/>
      </w:rPr>
    </w:lvl>
    <w:lvl w:ilvl="3" w:tplc="192622C2" w:tentative="1">
      <w:start w:val="1"/>
      <w:numFmt w:val="bullet"/>
      <w:lvlText w:val="-"/>
      <w:lvlJc w:val="left"/>
      <w:pPr>
        <w:tabs>
          <w:tab w:val="num" w:pos="2880"/>
        </w:tabs>
        <w:ind w:left="2880" w:hanging="360"/>
      </w:pPr>
      <w:rPr>
        <w:rFonts w:ascii="Times New Roman" w:hAnsi="Times New Roman" w:hint="default"/>
      </w:rPr>
    </w:lvl>
    <w:lvl w:ilvl="4" w:tplc="BDBEA902" w:tentative="1">
      <w:start w:val="1"/>
      <w:numFmt w:val="bullet"/>
      <w:lvlText w:val="-"/>
      <w:lvlJc w:val="left"/>
      <w:pPr>
        <w:tabs>
          <w:tab w:val="num" w:pos="3600"/>
        </w:tabs>
        <w:ind w:left="3600" w:hanging="360"/>
      </w:pPr>
      <w:rPr>
        <w:rFonts w:ascii="Times New Roman" w:hAnsi="Times New Roman" w:hint="default"/>
      </w:rPr>
    </w:lvl>
    <w:lvl w:ilvl="5" w:tplc="6512D83A" w:tentative="1">
      <w:start w:val="1"/>
      <w:numFmt w:val="bullet"/>
      <w:lvlText w:val="-"/>
      <w:lvlJc w:val="left"/>
      <w:pPr>
        <w:tabs>
          <w:tab w:val="num" w:pos="4320"/>
        </w:tabs>
        <w:ind w:left="4320" w:hanging="360"/>
      </w:pPr>
      <w:rPr>
        <w:rFonts w:ascii="Times New Roman" w:hAnsi="Times New Roman" w:hint="default"/>
      </w:rPr>
    </w:lvl>
    <w:lvl w:ilvl="6" w:tplc="DDAA8462" w:tentative="1">
      <w:start w:val="1"/>
      <w:numFmt w:val="bullet"/>
      <w:lvlText w:val="-"/>
      <w:lvlJc w:val="left"/>
      <w:pPr>
        <w:tabs>
          <w:tab w:val="num" w:pos="5040"/>
        </w:tabs>
        <w:ind w:left="5040" w:hanging="360"/>
      </w:pPr>
      <w:rPr>
        <w:rFonts w:ascii="Times New Roman" w:hAnsi="Times New Roman" w:hint="default"/>
      </w:rPr>
    </w:lvl>
    <w:lvl w:ilvl="7" w:tplc="4D82F3CA" w:tentative="1">
      <w:start w:val="1"/>
      <w:numFmt w:val="bullet"/>
      <w:lvlText w:val="-"/>
      <w:lvlJc w:val="left"/>
      <w:pPr>
        <w:tabs>
          <w:tab w:val="num" w:pos="5760"/>
        </w:tabs>
        <w:ind w:left="5760" w:hanging="360"/>
      </w:pPr>
      <w:rPr>
        <w:rFonts w:ascii="Times New Roman" w:hAnsi="Times New Roman" w:hint="default"/>
      </w:rPr>
    </w:lvl>
    <w:lvl w:ilvl="8" w:tplc="37FC4604"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059300BF"/>
    <w:multiLevelType w:val="hybridMultilevel"/>
    <w:tmpl w:val="A3FEF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EB12CA"/>
    <w:multiLevelType w:val="hybridMultilevel"/>
    <w:tmpl w:val="2C4E1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12493A"/>
    <w:multiLevelType w:val="hybridMultilevel"/>
    <w:tmpl w:val="11485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84A2EFE"/>
    <w:multiLevelType w:val="hybridMultilevel"/>
    <w:tmpl w:val="06F09D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A2B44C4"/>
    <w:multiLevelType w:val="hybridMultilevel"/>
    <w:tmpl w:val="B136D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C805A3"/>
    <w:multiLevelType w:val="hybridMultilevel"/>
    <w:tmpl w:val="C8ACFB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1663925"/>
    <w:multiLevelType w:val="hybridMultilevel"/>
    <w:tmpl w:val="C4047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B82E4A"/>
    <w:multiLevelType w:val="hybridMultilevel"/>
    <w:tmpl w:val="EF7270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9481AEA"/>
    <w:multiLevelType w:val="hybridMultilevel"/>
    <w:tmpl w:val="95880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365460"/>
    <w:multiLevelType w:val="multilevel"/>
    <w:tmpl w:val="6FC67B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29D87B81"/>
    <w:multiLevelType w:val="hybridMultilevel"/>
    <w:tmpl w:val="E9E22334"/>
    <w:lvl w:ilvl="0" w:tplc="095A0F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B4D6B48"/>
    <w:multiLevelType w:val="hybridMultilevel"/>
    <w:tmpl w:val="21B45F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219A8CF0">
      <w:numFmt w:val="bullet"/>
      <w:lvlText w:val="-"/>
      <w:lvlJc w:val="left"/>
      <w:pPr>
        <w:ind w:left="2160" w:hanging="360"/>
      </w:pPr>
      <w:rPr>
        <w:rFonts w:ascii="Calibri" w:eastAsia="Times New Roman" w:hAnsi="Calibri" w:cs="Times New Roman" w:hint="default"/>
        <w:i/>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6660C6"/>
    <w:multiLevelType w:val="hybridMultilevel"/>
    <w:tmpl w:val="97007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66098E"/>
    <w:multiLevelType w:val="hybridMultilevel"/>
    <w:tmpl w:val="8318C1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1A7BAF"/>
    <w:multiLevelType w:val="hybridMultilevel"/>
    <w:tmpl w:val="A7E8E4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4A97C73"/>
    <w:multiLevelType w:val="hybridMultilevel"/>
    <w:tmpl w:val="3290373C"/>
    <w:lvl w:ilvl="0" w:tplc="DFA09DCC">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9C3271"/>
    <w:multiLevelType w:val="hybridMultilevel"/>
    <w:tmpl w:val="28302E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4347D7"/>
    <w:multiLevelType w:val="hybridMultilevel"/>
    <w:tmpl w:val="25C8E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8D33201"/>
    <w:multiLevelType w:val="hybridMultilevel"/>
    <w:tmpl w:val="336C0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9357838"/>
    <w:multiLevelType w:val="hybridMultilevel"/>
    <w:tmpl w:val="92F09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B4F7895"/>
    <w:multiLevelType w:val="hybridMultilevel"/>
    <w:tmpl w:val="70EA41C8"/>
    <w:lvl w:ilvl="0" w:tplc="F24CDE6E">
      <w:start w:val="1"/>
      <w:numFmt w:val="bullet"/>
      <w:lvlText w:val="•"/>
      <w:lvlJc w:val="left"/>
      <w:pPr>
        <w:tabs>
          <w:tab w:val="num" w:pos="720"/>
        </w:tabs>
        <w:ind w:left="720" w:hanging="360"/>
      </w:pPr>
      <w:rPr>
        <w:rFonts w:ascii="Times New Roman" w:hAnsi="Times New Roman" w:hint="default"/>
      </w:rPr>
    </w:lvl>
    <w:lvl w:ilvl="1" w:tplc="C08E9DF4" w:tentative="1">
      <w:start w:val="1"/>
      <w:numFmt w:val="bullet"/>
      <w:lvlText w:val="•"/>
      <w:lvlJc w:val="left"/>
      <w:pPr>
        <w:tabs>
          <w:tab w:val="num" w:pos="1440"/>
        </w:tabs>
        <w:ind w:left="1440" w:hanging="360"/>
      </w:pPr>
      <w:rPr>
        <w:rFonts w:ascii="Times New Roman" w:hAnsi="Times New Roman" w:hint="default"/>
      </w:rPr>
    </w:lvl>
    <w:lvl w:ilvl="2" w:tplc="1D3E28B4" w:tentative="1">
      <w:start w:val="1"/>
      <w:numFmt w:val="bullet"/>
      <w:lvlText w:val="•"/>
      <w:lvlJc w:val="left"/>
      <w:pPr>
        <w:tabs>
          <w:tab w:val="num" w:pos="2160"/>
        </w:tabs>
        <w:ind w:left="2160" w:hanging="360"/>
      </w:pPr>
      <w:rPr>
        <w:rFonts w:ascii="Times New Roman" w:hAnsi="Times New Roman" w:hint="default"/>
      </w:rPr>
    </w:lvl>
    <w:lvl w:ilvl="3" w:tplc="FDB21A56" w:tentative="1">
      <w:start w:val="1"/>
      <w:numFmt w:val="bullet"/>
      <w:lvlText w:val="•"/>
      <w:lvlJc w:val="left"/>
      <w:pPr>
        <w:tabs>
          <w:tab w:val="num" w:pos="2880"/>
        </w:tabs>
        <w:ind w:left="2880" w:hanging="360"/>
      </w:pPr>
      <w:rPr>
        <w:rFonts w:ascii="Times New Roman" w:hAnsi="Times New Roman" w:hint="default"/>
      </w:rPr>
    </w:lvl>
    <w:lvl w:ilvl="4" w:tplc="BF3CD8F0" w:tentative="1">
      <w:start w:val="1"/>
      <w:numFmt w:val="bullet"/>
      <w:lvlText w:val="•"/>
      <w:lvlJc w:val="left"/>
      <w:pPr>
        <w:tabs>
          <w:tab w:val="num" w:pos="3600"/>
        </w:tabs>
        <w:ind w:left="3600" w:hanging="360"/>
      </w:pPr>
      <w:rPr>
        <w:rFonts w:ascii="Times New Roman" w:hAnsi="Times New Roman" w:hint="default"/>
      </w:rPr>
    </w:lvl>
    <w:lvl w:ilvl="5" w:tplc="0A467282" w:tentative="1">
      <w:start w:val="1"/>
      <w:numFmt w:val="bullet"/>
      <w:lvlText w:val="•"/>
      <w:lvlJc w:val="left"/>
      <w:pPr>
        <w:tabs>
          <w:tab w:val="num" w:pos="4320"/>
        </w:tabs>
        <w:ind w:left="4320" w:hanging="360"/>
      </w:pPr>
      <w:rPr>
        <w:rFonts w:ascii="Times New Roman" w:hAnsi="Times New Roman" w:hint="default"/>
      </w:rPr>
    </w:lvl>
    <w:lvl w:ilvl="6" w:tplc="548ABD52" w:tentative="1">
      <w:start w:val="1"/>
      <w:numFmt w:val="bullet"/>
      <w:lvlText w:val="•"/>
      <w:lvlJc w:val="left"/>
      <w:pPr>
        <w:tabs>
          <w:tab w:val="num" w:pos="5040"/>
        </w:tabs>
        <w:ind w:left="5040" w:hanging="360"/>
      </w:pPr>
      <w:rPr>
        <w:rFonts w:ascii="Times New Roman" w:hAnsi="Times New Roman" w:hint="default"/>
      </w:rPr>
    </w:lvl>
    <w:lvl w:ilvl="7" w:tplc="913AC9EC" w:tentative="1">
      <w:start w:val="1"/>
      <w:numFmt w:val="bullet"/>
      <w:lvlText w:val="•"/>
      <w:lvlJc w:val="left"/>
      <w:pPr>
        <w:tabs>
          <w:tab w:val="num" w:pos="5760"/>
        </w:tabs>
        <w:ind w:left="5760" w:hanging="360"/>
      </w:pPr>
      <w:rPr>
        <w:rFonts w:ascii="Times New Roman" w:hAnsi="Times New Roman" w:hint="default"/>
      </w:rPr>
    </w:lvl>
    <w:lvl w:ilvl="8" w:tplc="14708E52"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3D4F4CCF"/>
    <w:multiLevelType w:val="hybridMultilevel"/>
    <w:tmpl w:val="47BC87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533413"/>
    <w:multiLevelType w:val="hybridMultilevel"/>
    <w:tmpl w:val="FAFC5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9730DAF"/>
    <w:multiLevelType w:val="hybridMultilevel"/>
    <w:tmpl w:val="3E6067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501E53"/>
    <w:multiLevelType w:val="hybridMultilevel"/>
    <w:tmpl w:val="4B184574"/>
    <w:lvl w:ilvl="0" w:tplc="51E8A4B6">
      <w:numFmt w:val="bullet"/>
      <w:lvlText w:val=""/>
      <w:lvlJc w:val="left"/>
      <w:pPr>
        <w:ind w:left="410" w:hanging="360"/>
      </w:pPr>
      <w:rPr>
        <w:rFonts w:ascii="Symbol" w:eastAsia="Times New Roman" w:hAnsi="Symbol" w:cs="Times New Roman"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29" w15:restartNumberingAfterBreak="0">
    <w:nsid w:val="54E4684C"/>
    <w:multiLevelType w:val="hybridMultilevel"/>
    <w:tmpl w:val="0B1EC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78560C2"/>
    <w:multiLevelType w:val="hybridMultilevel"/>
    <w:tmpl w:val="6232A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993022"/>
    <w:multiLevelType w:val="hybridMultilevel"/>
    <w:tmpl w:val="9C10B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690350"/>
    <w:multiLevelType w:val="hybridMultilevel"/>
    <w:tmpl w:val="7F34644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B44532"/>
    <w:multiLevelType w:val="hybridMultilevel"/>
    <w:tmpl w:val="BEF8BC86"/>
    <w:lvl w:ilvl="0" w:tplc="DFA09DCC">
      <w:numFmt w:val="bullet"/>
      <w:lvlText w:val="-"/>
      <w:lvlJc w:val="left"/>
      <w:pPr>
        <w:ind w:left="720" w:hanging="360"/>
      </w:pPr>
      <w:rPr>
        <w:rFonts w:ascii="Calibri" w:eastAsia="Times New Roman" w:hAnsi="Calibri"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4461F38"/>
    <w:multiLevelType w:val="hybridMultilevel"/>
    <w:tmpl w:val="B2A850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6A34F13"/>
    <w:multiLevelType w:val="hybridMultilevel"/>
    <w:tmpl w:val="35A8B6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F">
      <w:start w:val="1"/>
      <w:numFmt w:val="decimal"/>
      <w:lvlText w:val="%3."/>
      <w:lvlJc w:val="left"/>
      <w:pPr>
        <w:ind w:left="2160" w:hanging="360"/>
      </w:pPr>
      <w:rPr>
        <w:rFont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35076E"/>
    <w:multiLevelType w:val="hybridMultilevel"/>
    <w:tmpl w:val="A33CC5B8"/>
    <w:lvl w:ilvl="0" w:tplc="FEB05ABE">
      <w:numFmt w:val="bullet"/>
      <w:lvlText w:val=""/>
      <w:lvlJc w:val="left"/>
      <w:pPr>
        <w:ind w:left="720" w:hanging="360"/>
      </w:pPr>
      <w:rPr>
        <w:rFonts w:ascii="Symbol" w:eastAsia="Times New Roman" w:hAnsi="Symbol" w:cs="Times New Roman" w:hint="default"/>
        <w:color w:val="006FC9"/>
        <w:sz w:val="2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B0327BE"/>
    <w:multiLevelType w:val="hybridMultilevel"/>
    <w:tmpl w:val="E11CA25A"/>
    <w:lvl w:ilvl="0" w:tplc="D73226B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543BB1"/>
    <w:multiLevelType w:val="hybridMultilevel"/>
    <w:tmpl w:val="4858A8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F7E5C82"/>
    <w:multiLevelType w:val="hybridMultilevel"/>
    <w:tmpl w:val="44ACD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FB102A0"/>
    <w:multiLevelType w:val="hybridMultilevel"/>
    <w:tmpl w:val="E6CA4FC6"/>
    <w:lvl w:ilvl="0" w:tplc="08090001">
      <w:start w:val="1"/>
      <w:numFmt w:val="bullet"/>
      <w:lvlText w:val=""/>
      <w:lvlJc w:val="left"/>
      <w:pPr>
        <w:tabs>
          <w:tab w:val="num" w:pos="720"/>
        </w:tabs>
        <w:ind w:left="720" w:hanging="360"/>
      </w:pPr>
      <w:rPr>
        <w:rFonts w:ascii="Symbol" w:hAnsi="Symbol" w:hint="default"/>
      </w:rPr>
    </w:lvl>
    <w:lvl w:ilvl="1" w:tplc="C08E9DF4" w:tentative="1">
      <w:start w:val="1"/>
      <w:numFmt w:val="bullet"/>
      <w:lvlText w:val="•"/>
      <w:lvlJc w:val="left"/>
      <w:pPr>
        <w:tabs>
          <w:tab w:val="num" w:pos="1440"/>
        </w:tabs>
        <w:ind w:left="1440" w:hanging="360"/>
      </w:pPr>
      <w:rPr>
        <w:rFonts w:ascii="Times New Roman" w:hAnsi="Times New Roman" w:hint="default"/>
      </w:rPr>
    </w:lvl>
    <w:lvl w:ilvl="2" w:tplc="1D3E28B4" w:tentative="1">
      <w:start w:val="1"/>
      <w:numFmt w:val="bullet"/>
      <w:lvlText w:val="•"/>
      <w:lvlJc w:val="left"/>
      <w:pPr>
        <w:tabs>
          <w:tab w:val="num" w:pos="2160"/>
        </w:tabs>
        <w:ind w:left="2160" w:hanging="360"/>
      </w:pPr>
      <w:rPr>
        <w:rFonts w:ascii="Times New Roman" w:hAnsi="Times New Roman" w:hint="default"/>
      </w:rPr>
    </w:lvl>
    <w:lvl w:ilvl="3" w:tplc="FDB21A56" w:tentative="1">
      <w:start w:val="1"/>
      <w:numFmt w:val="bullet"/>
      <w:lvlText w:val="•"/>
      <w:lvlJc w:val="left"/>
      <w:pPr>
        <w:tabs>
          <w:tab w:val="num" w:pos="2880"/>
        </w:tabs>
        <w:ind w:left="2880" w:hanging="360"/>
      </w:pPr>
      <w:rPr>
        <w:rFonts w:ascii="Times New Roman" w:hAnsi="Times New Roman" w:hint="default"/>
      </w:rPr>
    </w:lvl>
    <w:lvl w:ilvl="4" w:tplc="BF3CD8F0" w:tentative="1">
      <w:start w:val="1"/>
      <w:numFmt w:val="bullet"/>
      <w:lvlText w:val="•"/>
      <w:lvlJc w:val="left"/>
      <w:pPr>
        <w:tabs>
          <w:tab w:val="num" w:pos="3600"/>
        </w:tabs>
        <w:ind w:left="3600" w:hanging="360"/>
      </w:pPr>
      <w:rPr>
        <w:rFonts w:ascii="Times New Roman" w:hAnsi="Times New Roman" w:hint="default"/>
      </w:rPr>
    </w:lvl>
    <w:lvl w:ilvl="5" w:tplc="0A467282" w:tentative="1">
      <w:start w:val="1"/>
      <w:numFmt w:val="bullet"/>
      <w:lvlText w:val="•"/>
      <w:lvlJc w:val="left"/>
      <w:pPr>
        <w:tabs>
          <w:tab w:val="num" w:pos="4320"/>
        </w:tabs>
        <w:ind w:left="4320" w:hanging="360"/>
      </w:pPr>
      <w:rPr>
        <w:rFonts w:ascii="Times New Roman" w:hAnsi="Times New Roman" w:hint="default"/>
      </w:rPr>
    </w:lvl>
    <w:lvl w:ilvl="6" w:tplc="548ABD52" w:tentative="1">
      <w:start w:val="1"/>
      <w:numFmt w:val="bullet"/>
      <w:lvlText w:val="•"/>
      <w:lvlJc w:val="left"/>
      <w:pPr>
        <w:tabs>
          <w:tab w:val="num" w:pos="5040"/>
        </w:tabs>
        <w:ind w:left="5040" w:hanging="360"/>
      </w:pPr>
      <w:rPr>
        <w:rFonts w:ascii="Times New Roman" w:hAnsi="Times New Roman" w:hint="default"/>
      </w:rPr>
    </w:lvl>
    <w:lvl w:ilvl="7" w:tplc="913AC9EC" w:tentative="1">
      <w:start w:val="1"/>
      <w:numFmt w:val="bullet"/>
      <w:lvlText w:val="•"/>
      <w:lvlJc w:val="left"/>
      <w:pPr>
        <w:tabs>
          <w:tab w:val="num" w:pos="5760"/>
        </w:tabs>
        <w:ind w:left="5760" w:hanging="360"/>
      </w:pPr>
      <w:rPr>
        <w:rFonts w:ascii="Times New Roman" w:hAnsi="Times New Roman" w:hint="default"/>
      </w:rPr>
    </w:lvl>
    <w:lvl w:ilvl="8" w:tplc="14708E52"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38"/>
  </w:num>
  <w:num w:numId="3">
    <w:abstractNumId w:val="9"/>
  </w:num>
  <w:num w:numId="4">
    <w:abstractNumId w:val="23"/>
  </w:num>
  <w:num w:numId="5">
    <w:abstractNumId w:val="36"/>
  </w:num>
  <w:num w:numId="6">
    <w:abstractNumId w:val="28"/>
  </w:num>
  <w:num w:numId="7">
    <w:abstractNumId w:val="32"/>
  </w:num>
  <w:num w:numId="8">
    <w:abstractNumId w:val="13"/>
  </w:num>
  <w:num w:numId="9">
    <w:abstractNumId w:val="30"/>
  </w:num>
  <w:num w:numId="10">
    <w:abstractNumId w:val="37"/>
  </w:num>
  <w:num w:numId="11">
    <w:abstractNumId w:val="19"/>
  </w:num>
  <w:num w:numId="12">
    <w:abstractNumId w:val="33"/>
  </w:num>
  <w:num w:numId="13">
    <w:abstractNumId w:val="6"/>
  </w:num>
  <w:num w:numId="14">
    <w:abstractNumId w:val="12"/>
  </w:num>
  <w:num w:numId="15">
    <w:abstractNumId w:val="35"/>
  </w:num>
  <w:num w:numId="16">
    <w:abstractNumId w:val="31"/>
  </w:num>
  <w:num w:numId="17">
    <w:abstractNumId w:val="34"/>
  </w:num>
  <w:num w:numId="18">
    <w:abstractNumId w:val="20"/>
  </w:num>
  <w:num w:numId="19">
    <w:abstractNumId w:val="25"/>
  </w:num>
  <w:num w:numId="20">
    <w:abstractNumId w:val="2"/>
  </w:num>
  <w:num w:numId="21">
    <w:abstractNumId w:val="8"/>
  </w:num>
  <w:num w:numId="22">
    <w:abstractNumId w:val="17"/>
  </w:num>
  <w:num w:numId="23">
    <w:abstractNumId w:val="0"/>
  </w:num>
  <w:num w:numId="24">
    <w:abstractNumId w:val="21"/>
  </w:num>
  <w:num w:numId="25">
    <w:abstractNumId w:val="22"/>
  </w:num>
  <w:num w:numId="26">
    <w:abstractNumId w:val="26"/>
  </w:num>
  <w:num w:numId="27">
    <w:abstractNumId w:val="39"/>
  </w:num>
  <w:num w:numId="28">
    <w:abstractNumId w:val="10"/>
  </w:num>
  <w:num w:numId="29">
    <w:abstractNumId w:val="16"/>
  </w:num>
  <w:num w:numId="30">
    <w:abstractNumId w:val="4"/>
  </w:num>
  <w:num w:numId="31">
    <w:abstractNumId w:val="15"/>
  </w:num>
  <w:num w:numId="32">
    <w:abstractNumId w:val="27"/>
  </w:num>
  <w:num w:numId="33">
    <w:abstractNumId w:val="18"/>
  </w:num>
  <w:num w:numId="34">
    <w:abstractNumId w:val="5"/>
  </w:num>
  <w:num w:numId="35">
    <w:abstractNumId w:val="14"/>
  </w:num>
  <w:num w:numId="36">
    <w:abstractNumId w:val="11"/>
  </w:num>
  <w:num w:numId="37">
    <w:abstractNumId w:val="29"/>
  </w:num>
  <w:num w:numId="38">
    <w:abstractNumId w:val="7"/>
  </w:num>
  <w:num w:numId="39">
    <w:abstractNumId w:val="24"/>
  </w:num>
  <w:num w:numId="40">
    <w:abstractNumId w:val="3"/>
  </w:num>
  <w:num w:numId="4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7D07"/>
    <w:rsid w:val="000433D1"/>
    <w:rsid w:val="00054423"/>
    <w:rsid w:val="000E266E"/>
    <w:rsid w:val="00113022"/>
    <w:rsid w:val="0013604D"/>
    <w:rsid w:val="001A124A"/>
    <w:rsid w:val="001B4241"/>
    <w:rsid w:val="001C1E3D"/>
    <w:rsid w:val="001F1AB1"/>
    <w:rsid w:val="00202FAE"/>
    <w:rsid w:val="00205434"/>
    <w:rsid w:val="002222EA"/>
    <w:rsid w:val="00232683"/>
    <w:rsid w:val="00232EE8"/>
    <w:rsid w:val="002335A3"/>
    <w:rsid w:val="00241E03"/>
    <w:rsid w:val="00256FC1"/>
    <w:rsid w:val="00285C77"/>
    <w:rsid w:val="002C4E12"/>
    <w:rsid w:val="002D4D66"/>
    <w:rsid w:val="002D4E9C"/>
    <w:rsid w:val="002E545E"/>
    <w:rsid w:val="003212B0"/>
    <w:rsid w:val="00326A85"/>
    <w:rsid w:val="00336AD1"/>
    <w:rsid w:val="00385212"/>
    <w:rsid w:val="003B42CF"/>
    <w:rsid w:val="003E2E05"/>
    <w:rsid w:val="003E7A61"/>
    <w:rsid w:val="00402DC1"/>
    <w:rsid w:val="00407D5B"/>
    <w:rsid w:val="00431268"/>
    <w:rsid w:val="0043354D"/>
    <w:rsid w:val="00452EF4"/>
    <w:rsid w:val="00487AFE"/>
    <w:rsid w:val="00490EED"/>
    <w:rsid w:val="00491A64"/>
    <w:rsid w:val="004A4E20"/>
    <w:rsid w:val="004B00EE"/>
    <w:rsid w:val="004B43E2"/>
    <w:rsid w:val="004C5CA9"/>
    <w:rsid w:val="004E3600"/>
    <w:rsid w:val="004F0573"/>
    <w:rsid w:val="004F093F"/>
    <w:rsid w:val="004F7F6C"/>
    <w:rsid w:val="00503F09"/>
    <w:rsid w:val="005061F7"/>
    <w:rsid w:val="005160B7"/>
    <w:rsid w:val="00522F31"/>
    <w:rsid w:val="00535015"/>
    <w:rsid w:val="005422DA"/>
    <w:rsid w:val="00556711"/>
    <w:rsid w:val="005572ED"/>
    <w:rsid w:val="00564382"/>
    <w:rsid w:val="00574666"/>
    <w:rsid w:val="005F21F6"/>
    <w:rsid w:val="00600A65"/>
    <w:rsid w:val="006068AD"/>
    <w:rsid w:val="00610D34"/>
    <w:rsid w:val="00633BED"/>
    <w:rsid w:val="006456B8"/>
    <w:rsid w:val="00674C33"/>
    <w:rsid w:val="006B5C04"/>
    <w:rsid w:val="006C022F"/>
    <w:rsid w:val="006C2370"/>
    <w:rsid w:val="006C468B"/>
    <w:rsid w:val="006E1D5E"/>
    <w:rsid w:val="007727F3"/>
    <w:rsid w:val="00774EB0"/>
    <w:rsid w:val="007A688B"/>
    <w:rsid w:val="007A6AB0"/>
    <w:rsid w:val="007B379B"/>
    <w:rsid w:val="007C1EFB"/>
    <w:rsid w:val="00802F34"/>
    <w:rsid w:val="008065A4"/>
    <w:rsid w:val="008363BE"/>
    <w:rsid w:val="00857053"/>
    <w:rsid w:val="00860290"/>
    <w:rsid w:val="0088713C"/>
    <w:rsid w:val="008A1CE0"/>
    <w:rsid w:val="008B615B"/>
    <w:rsid w:val="008C4518"/>
    <w:rsid w:val="008E6109"/>
    <w:rsid w:val="008F6123"/>
    <w:rsid w:val="00926403"/>
    <w:rsid w:val="009316D3"/>
    <w:rsid w:val="00956124"/>
    <w:rsid w:val="009624FB"/>
    <w:rsid w:val="009735EC"/>
    <w:rsid w:val="009749A7"/>
    <w:rsid w:val="00985558"/>
    <w:rsid w:val="009A4AE1"/>
    <w:rsid w:val="009A60BF"/>
    <w:rsid w:val="009B0AE8"/>
    <w:rsid w:val="009B10F1"/>
    <w:rsid w:val="009B1EE1"/>
    <w:rsid w:val="00A02A5F"/>
    <w:rsid w:val="00A062C8"/>
    <w:rsid w:val="00A14C22"/>
    <w:rsid w:val="00A15635"/>
    <w:rsid w:val="00A1794B"/>
    <w:rsid w:val="00A2597F"/>
    <w:rsid w:val="00A465DC"/>
    <w:rsid w:val="00A524DA"/>
    <w:rsid w:val="00A664D0"/>
    <w:rsid w:val="00A96840"/>
    <w:rsid w:val="00AC5DFF"/>
    <w:rsid w:val="00AF6582"/>
    <w:rsid w:val="00AF6DDB"/>
    <w:rsid w:val="00B1182D"/>
    <w:rsid w:val="00B40629"/>
    <w:rsid w:val="00B45E40"/>
    <w:rsid w:val="00B57AC8"/>
    <w:rsid w:val="00B821F1"/>
    <w:rsid w:val="00B92B37"/>
    <w:rsid w:val="00BA785D"/>
    <w:rsid w:val="00BB101F"/>
    <w:rsid w:val="00BE63A3"/>
    <w:rsid w:val="00BF76C0"/>
    <w:rsid w:val="00C01D3A"/>
    <w:rsid w:val="00C1131E"/>
    <w:rsid w:val="00C27D07"/>
    <w:rsid w:val="00C378BB"/>
    <w:rsid w:val="00C61F2C"/>
    <w:rsid w:val="00C75036"/>
    <w:rsid w:val="00C80ECF"/>
    <w:rsid w:val="00C81145"/>
    <w:rsid w:val="00C83EFD"/>
    <w:rsid w:val="00CB1BA3"/>
    <w:rsid w:val="00CC4E60"/>
    <w:rsid w:val="00CD3F55"/>
    <w:rsid w:val="00CE3556"/>
    <w:rsid w:val="00CF37BC"/>
    <w:rsid w:val="00D21E1D"/>
    <w:rsid w:val="00D3333F"/>
    <w:rsid w:val="00D76050"/>
    <w:rsid w:val="00D82310"/>
    <w:rsid w:val="00D93BFE"/>
    <w:rsid w:val="00DA6F7C"/>
    <w:rsid w:val="00DA7E37"/>
    <w:rsid w:val="00DB1C88"/>
    <w:rsid w:val="00DB357D"/>
    <w:rsid w:val="00DD47ED"/>
    <w:rsid w:val="00E07DB2"/>
    <w:rsid w:val="00E135F3"/>
    <w:rsid w:val="00E46AE2"/>
    <w:rsid w:val="00E47BA5"/>
    <w:rsid w:val="00E56C39"/>
    <w:rsid w:val="00E56FBF"/>
    <w:rsid w:val="00E61378"/>
    <w:rsid w:val="00E74E55"/>
    <w:rsid w:val="00EA5B06"/>
    <w:rsid w:val="00F34A95"/>
    <w:rsid w:val="00F37B2E"/>
    <w:rsid w:val="00F43BFB"/>
    <w:rsid w:val="00F72175"/>
    <w:rsid w:val="00F7702F"/>
    <w:rsid w:val="00F81CB2"/>
    <w:rsid w:val="00F91EBE"/>
    <w:rsid w:val="00FB42D5"/>
    <w:rsid w:val="00FF7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D8776C"/>
  <w15:chartTrackingRefBased/>
  <w15:docId w15:val="{8F67383D-EA5C-43DF-BFE4-EA6427D2D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2EF4"/>
    <w:rPr>
      <w:lang w:val="en-GB"/>
    </w:rPr>
  </w:style>
  <w:style w:type="paragraph" w:styleId="Heading2">
    <w:name w:val="heading 2"/>
    <w:basedOn w:val="Normal"/>
    <w:link w:val="Heading2Char"/>
    <w:uiPriority w:val="9"/>
    <w:qFormat/>
    <w:rsid w:val="00452EF4"/>
    <w:pPr>
      <w:spacing w:before="100" w:beforeAutospacing="1" w:after="100" w:afterAutospacing="1"/>
      <w:jc w:val="left"/>
      <w:outlineLvl w:val="1"/>
    </w:pPr>
    <w:rPr>
      <w:rFonts w:ascii="Times New Roman" w:eastAsia="Times New Roman" w:hAnsi="Times New Roman" w:cs="Times New Roman"/>
      <w:b/>
      <w:bCs/>
      <w:sz w:val="36"/>
      <w:szCs w:val="36"/>
      <w:lang w:val="en-US"/>
    </w:rPr>
  </w:style>
  <w:style w:type="paragraph" w:styleId="Heading3">
    <w:name w:val="heading 3"/>
    <w:basedOn w:val="Normal"/>
    <w:link w:val="Heading3Char"/>
    <w:uiPriority w:val="9"/>
    <w:qFormat/>
    <w:rsid w:val="00452EF4"/>
    <w:pPr>
      <w:spacing w:before="100" w:beforeAutospacing="1" w:after="100" w:afterAutospacing="1"/>
      <w:jc w:val="left"/>
      <w:outlineLvl w:val="2"/>
    </w:pPr>
    <w:rPr>
      <w:rFonts w:ascii="Times New Roman" w:eastAsia="Times New Roman" w:hAnsi="Times New Roman" w:cs="Times New Roman"/>
      <w:b/>
      <w:bCs/>
      <w:sz w:val="27"/>
      <w:szCs w:val="27"/>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52EF4"/>
    <w:pPr>
      <w:spacing w:before="100" w:beforeAutospacing="1" w:after="100" w:afterAutospacing="1"/>
      <w:jc w:val="left"/>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452EF4"/>
    <w:rPr>
      <w:color w:val="0000FF"/>
      <w:u w:val="single"/>
    </w:rPr>
  </w:style>
  <w:style w:type="character" w:customStyle="1" w:styleId="apple-converted-space">
    <w:name w:val="apple-converted-space"/>
    <w:basedOn w:val="DefaultParagraphFont"/>
    <w:rsid w:val="00452EF4"/>
  </w:style>
  <w:style w:type="character" w:customStyle="1" w:styleId="Mention">
    <w:name w:val="Mention"/>
    <w:basedOn w:val="DefaultParagraphFont"/>
    <w:uiPriority w:val="99"/>
    <w:semiHidden/>
    <w:unhideWhenUsed/>
    <w:rsid w:val="00452EF4"/>
    <w:rPr>
      <w:color w:val="2B579A"/>
      <w:shd w:val="clear" w:color="auto" w:fill="E6E6E6"/>
    </w:rPr>
  </w:style>
  <w:style w:type="character" w:customStyle="1" w:styleId="Heading2Char">
    <w:name w:val="Heading 2 Char"/>
    <w:basedOn w:val="DefaultParagraphFont"/>
    <w:link w:val="Heading2"/>
    <w:uiPriority w:val="9"/>
    <w:rsid w:val="00452EF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52EF4"/>
    <w:rPr>
      <w:rFonts w:ascii="Times New Roman" w:eastAsia="Times New Roman" w:hAnsi="Times New Roman" w:cs="Times New Roman"/>
      <w:b/>
      <w:bCs/>
      <w:sz w:val="27"/>
      <w:szCs w:val="27"/>
    </w:rPr>
  </w:style>
  <w:style w:type="character" w:customStyle="1" w:styleId="date-display-single">
    <w:name w:val="date-display-single"/>
    <w:basedOn w:val="DefaultParagraphFont"/>
    <w:rsid w:val="00452EF4"/>
  </w:style>
  <w:style w:type="paragraph" w:styleId="Header">
    <w:name w:val="header"/>
    <w:basedOn w:val="Normal"/>
    <w:link w:val="HeaderChar"/>
    <w:uiPriority w:val="99"/>
    <w:unhideWhenUsed/>
    <w:rsid w:val="00C83EFD"/>
    <w:pPr>
      <w:tabs>
        <w:tab w:val="center" w:pos="4513"/>
        <w:tab w:val="right" w:pos="9026"/>
      </w:tabs>
    </w:pPr>
  </w:style>
  <w:style w:type="character" w:customStyle="1" w:styleId="HeaderChar">
    <w:name w:val="Header Char"/>
    <w:basedOn w:val="DefaultParagraphFont"/>
    <w:link w:val="Header"/>
    <w:uiPriority w:val="99"/>
    <w:rsid w:val="00C83EFD"/>
    <w:rPr>
      <w:lang w:val="en-GB"/>
    </w:rPr>
  </w:style>
  <w:style w:type="paragraph" w:styleId="Footer">
    <w:name w:val="footer"/>
    <w:basedOn w:val="Normal"/>
    <w:link w:val="FooterChar"/>
    <w:uiPriority w:val="99"/>
    <w:unhideWhenUsed/>
    <w:rsid w:val="00C83EFD"/>
    <w:pPr>
      <w:tabs>
        <w:tab w:val="center" w:pos="4513"/>
        <w:tab w:val="right" w:pos="9026"/>
      </w:tabs>
    </w:pPr>
  </w:style>
  <w:style w:type="character" w:customStyle="1" w:styleId="FooterChar">
    <w:name w:val="Footer Char"/>
    <w:basedOn w:val="DefaultParagraphFont"/>
    <w:link w:val="Footer"/>
    <w:uiPriority w:val="99"/>
    <w:rsid w:val="00C83EFD"/>
    <w:rPr>
      <w:lang w:val="en-GB"/>
    </w:rPr>
  </w:style>
  <w:style w:type="character" w:styleId="CommentReference">
    <w:name w:val="annotation reference"/>
    <w:basedOn w:val="DefaultParagraphFont"/>
    <w:uiPriority w:val="99"/>
    <w:semiHidden/>
    <w:unhideWhenUsed/>
    <w:rsid w:val="00AF6DDB"/>
    <w:rPr>
      <w:sz w:val="16"/>
      <w:szCs w:val="16"/>
    </w:rPr>
  </w:style>
  <w:style w:type="paragraph" w:styleId="CommentText">
    <w:name w:val="annotation text"/>
    <w:basedOn w:val="Normal"/>
    <w:link w:val="CommentTextChar"/>
    <w:uiPriority w:val="99"/>
    <w:semiHidden/>
    <w:unhideWhenUsed/>
    <w:rsid w:val="00AF6DDB"/>
    <w:rPr>
      <w:sz w:val="20"/>
      <w:szCs w:val="20"/>
    </w:rPr>
  </w:style>
  <w:style w:type="character" w:customStyle="1" w:styleId="CommentTextChar">
    <w:name w:val="Comment Text Char"/>
    <w:basedOn w:val="DefaultParagraphFont"/>
    <w:link w:val="CommentText"/>
    <w:uiPriority w:val="99"/>
    <w:semiHidden/>
    <w:rsid w:val="00AF6DDB"/>
    <w:rPr>
      <w:sz w:val="20"/>
      <w:szCs w:val="20"/>
      <w:lang w:val="en-GB"/>
    </w:rPr>
  </w:style>
  <w:style w:type="paragraph" w:styleId="CommentSubject">
    <w:name w:val="annotation subject"/>
    <w:basedOn w:val="CommentText"/>
    <w:next w:val="CommentText"/>
    <w:link w:val="CommentSubjectChar"/>
    <w:uiPriority w:val="99"/>
    <w:semiHidden/>
    <w:unhideWhenUsed/>
    <w:rsid w:val="00AF6DDB"/>
    <w:rPr>
      <w:b/>
      <w:bCs/>
    </w:rPr>
  </w:style>
  <w:style w:type="character" w:customStyle="1" w:styleId="CommentSubjectChar">
    <w:name w:val="Comment Subject Char"/>
    <w:basedOn w:val="CommentTextChar"/>
    <w:link w:val="CommentSubject"/>
    <w:uiPriority w:val="99"/>
    <w:semiHidden/>
    <w:rsid w:val="00AF6DDB"/>
    <w:rPr>
      <w:b/>
      <w:bCs/>
      <w:sz w:val="20"/>
      <w:szCs w:val="20"/>
      <w:lang w:val="en-GB"/>
    </w:rPr>
  </w:style>
  <w:style w:type="paragraph" w:styleId="BalloonText">
    <w:name w:val="Balloon Text"/>
    <w:basedOn w:val="Normal"/>
    <w:link w:val="BalloonTextChar"/>
    <w:uiPriority w:val="99"/>
    <w:semiHidden/>
    <w:unhideWhenUsed/>
    <w:rsid w:val="00AF6D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6DDB"/>
    <w:rPr>
      <w:rFonts w:ascii="Segoe UI" w:hAnsi="Segoe UI" w:cs="Segoe UI"/>
      <w:sz w:val="18"/>
      <w:szCs w:val="18"/>
      <w:lang w:val="en-GB"/>
    </w:rPr>
  </w:style>
  <w:style w:type="character" w:styleId="FollowedHyperlink">
    <w:name w:val="FollowedHyperlink"/>
    <w:basedOn w:val="DefaultParagraphFont"/>
    <w:uiPriority w:val="99"/>
    <w:semiHidden/>
    <w:unhideWhenUsed/>
    <w:rsid w:val="00574666"/>
    <w:rPr>
      <w:color w:val="954F72" w:themeColor="followedHyperlink"/>
      <w:u w:val="single"/>
    </w:rPr>
  </w:style>
  <w:style w:type="paragraph" w:styleId="ListParagraph">
    <w:name w:val="List Paragraph"/>
    <w:basedOn w:val="Normal"/>
    <w:uiPriority w:val="34"/>
    <w:qFormat/>
    <w:rsid w:val="005061F7"/>
    <w:pPr>
      <w:ind w:left="720"/>
      <w:contextualSpacing/>
    </w:pPr>
  </w:style>
  <w:style w:type="paragraph" w:customStyle="1" w:styleId="statut">
    <w:name w:val="statut"/>
    <w:basedOn w:val="Normal"/>
    <w:rsid w:val="008A1CE0"/>
    <w:pPr>
      <w:spacing w:before="100" w:beforeAutospacing="1" w:after="100" w:afterAutospacing="1"/>
      <w:jc w:val="left"/>
    </w:pPr>
    <w:rPr>
      <w:rFonts w:ascii="Times New Roman" w:eastAsia="Times New Roman" w:hAnsi="Times New Roman" w:cs="Times New Roman"/>
      <w:lang w:val="en-US"/>
    </w:rPr>
  </w:style>
  <w:style w:type="paragraph" w:customStyle="1" w:styleId="typedudocumentcp">
    <w:name w:val="typedudocument_cp"/>
    <w:basedOn w:val="Normal"/>
    <w:rsid w:val="008A1CE0"/>
    <w:pPr>
      <w:spacing w:before="100" w:beforeAutospacing="1" w:after="100" w:afterAutospacing="1"/>
      <w:jc w:val="left"/>
    </w:pPr>
    <w:rPr>
      <w:rFonts w:ascii="Times New Roman" w:eastAsia="Times New Roman" w:hAnsi="Times New Roman" w:cs="Times New Roman"/>
      <w:lang w:val="en-US"/>
    </w:rPr>
  </w:style>
  <w:style w:type="paragraph" w:customStyle="1" w:styleId="titreobjetcp">
    <w:name w:val="titreobjet_cp"/>
    <w:basedOn w:val="Normal"/>
    <w:rsid w:val="008A1CE0"/>
    <w:pPr>
      <w:spacing w:before="100" w:beforeAutospacing="1" w:after="100" w:afterAutospacing="1"/>
      <w:jc w:val="left"/>
    </w:pPr>
    <w:rPr>
      <w:rFonts w:ascii="Times New Roman" w:eastAsia="Times New Roman" w:hAnsi="Times New Roman" w:cs="Times New Roman"/>
      <w:lang w:val="en-US"/>
    </w:rPr>
  </w:style>
  <w:style w:type="character" w:customStyle="1" w:styleId="UnresolvedMention">
    <w:name w:val="Unresolved Mention"/>
    <w:basedOn w:val="DefaultParagraphFont"/>
    <w:uiPriority w:val="99"/>
    <w:semiHidden/>
    <w:unhideWhenUsed/>
    <w:rsid w:val="00A02A5F"/>
    <w:rPr>
      <w:color w:val="808080"/>
      <w:shd w:val="clear" w:color="auto" w:fill="E6E6E6"/>
    </w:rPr>
  </w:style>
  <w:style w:type="character" w:styleId="Strong">
    <w:name w:val="Strong"/>
    <w:basedOn w:val="DefaultParagraphFont"/>
    <w:uiPriority w:val="22"/>
    <w:qFormat/>
    <w:rsid w:val="009316D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8358860">
      <w:bodyDiv w:val="1"/>
      <w:marLeft w:val="0"/>
      <w:marRight w:val="0"/>
      <w:marTop w:val="0"/>
      <w:marBottom w:val="0"/>
      <w:divBdr>
        <w:top w:val="none" w:sz="0" w:space="0" w:color="auto"/>
        <w:left w:val="none" w:sz="0" w:space="0" w:color="auto"/>
        <w:bottom w:val="none" w:sz="0" w:space="0" w:color="auto"/>
        <w:right w:val="none" w:sz="0" w:space="0" w:color="auto"/>
      </w:divBdr>
    </w:div>
    <w:div w:id="498152494">
      <w:bodyDiv w:val="1"/>
      <w:marLeft w:val="0"/>
      <w:marRight w:val="0"/>
      <w:marTop w:val="0"/>
      <w:marBottom w:val="0"/>
      <w:divBdr>
        <w:top w:val="none" w:sz="0" w:space="0" w:color="auto"/>
        <w:left w:val="none" w:sz="0" w:space="0" w:color="auto"/>
        <w:bottom w:val="none" w:sz="0" w:space="0" w:color="auto"/>
        <w:right w:val="none" w:sz="0" w:space="0" w:color="auto"/>
      </w:divBdr>
    </w:div>
    <w:div w:id="899248950">
      <w:bodyDiv w:val="1"/>
      <w:marLeft w:val="0"/>
      <w:marRight w:val="0"/>
      <w:marTop w:val="0"/>
      <w:marBottom w:val="0"/>
      <w:divBdr>
        <w:top w:val="none" w:sz="0" w:space="0" w:color="auto"/>
        <w:left w:val="none" w:sz="0" w:space="0" w:color="auto"/>
        <w:bottom w:val="none" w:sz="0" w:space="0" w:color="auto"/>
        <w:right w:val="none" w:sz="0" w:space="0" w:color="auto"/>
      </w:divBdr>
      <w:divsChild>
        <w:div w:id="370813116">
          <w:marLeft w:val="0"/>
          <w:marRight w:val="0"/>
          <w:marTop w:val="0"/>
          <w:marBottom w:val="0"/>
          <w:divBdr>
            <w:top w:val="none" w:sz="0" w:space="0" w:color="auto"/>
            <w:left w:val="none" w:sz="0" w:space="0" w:color="auto"/>
            <w:bottom w:val="none" w:sz="0" w:space="0" w:color="auto"/>
            <w:right w:val="none" w:sz="0" w:space="0" w:color="auto"/>
          </w:divBdr>
          <w:divsChild>
            <w:div w:id="1179156212">
              <w:marLeft w:val="0"/>
              <w:marRight w:val="0"/>
              <w:marTop w:val="0"/>
              <w:marBottom w:val="0"/>
              <w:divBdr>
                <w:top w:val="none" w:sz="0" w:space="0" w:color="auto"/>
                <w:left w:val="none" w:sz="0" w:space="0" w:color="auto"/>
                <w:bottom w:val="none" w:sz="0" w:space="0" w:color="auto"/>
                <w:right w:val="none" w:sz="0" w:space="0" w:color="auto"/>
              </w:divBdr>
              <w:divsChild>
                <w:div w:id="1743601790">
                  <w:marLeft w:val="0"/>
                  <w:marRight w:val="0"/>
                  <w:marTop w:val="0"/>
                  <w:marBottom w:val="0"/>
                  <w:divBdr>
                    <w:top w:val="none" w:sz="0" w:space="0" w:color="auto"/>
                    <w:left w:val="none" w:sz="0" w:space="0" w:color="auto"/>
                    <w:bottom w:val="none" w:sz="0" w:space="0" w:color="auto"/>
                    <w:right w:val="none" w:sz="0" w:space="0" w:color="auto"/>
                  </w:divBdr>
                  <w:divsChild>
                    <w:div w:id="165243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221126">
              <w:marLeft w:val="0"/>
              <w:marRight w:val="0"/>
              <w:marTop w:val="0"/>
              <w:marBottom w:val="0"/>
              <w:divBdr>
                <w:top w:val="none" w:sz="0" w:space="0" w:color="auto"/>
                <w:left w:val="none" w:sz="0" w:space="0" w:color="auto"/>
                <w:bottom w:val="none" w:sz="0" w:space="0" w:color="auto"/>
                <w:right w:val="none" w:sz="0" w:space="0" w:color="auto"/>
              </w:divBdr>
              <w:divsChild>
                <w:div w:id="848177191">
                  <w:marLeft w:val="0"/>
                  <w:marRight w:val="0"/>
                  <w:marTop w:val="0"/>
                  <w:marBottom w:val="0"/>
                  <w:divBdr>
                    <w:top w:val="none" w:sz="0" w:space="0" w:color="auto"/>
                    <w:left w:val="none" w:sz="0" w:space="0" w:color="auto"/>
                    <w:bottom w:val="none" w:sz="0" w:space="0" w:color="auto"/>
                    <w:right w:val="none" w:sz="0" w:space="0" w:color="auto"/>
                  </w:divBdr>
                  <w:divsChild>
                    <w:div w:id="1552187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003315">
              <w:marLeft w:val="0"/>
              <w:marRight w:val="0"/>
              <w:marTop w:val="0"/>
              <w:marBottom w:val="0"/>
              <w:divBdr>
                <w:top w:val="none" w:sz="0" w:space="0" w:color="auto"/>
                <w:left w:val="none" w:sz="0" w:space="0" w:color="auto"/>
                <w:bottom w:val="none" w:sz="0" w:space="0" w:color="auto"/>
                <w:right w:val="none" w:sz="0" w:space="0" w:color="auto"/>
              </w:divBdr>
              <w:divsChild>
                <w:div w:id="307587346">
                  <w:marLeft w:val="0"/>
                  <w:marRight w:val="0"/>
                  <w:marTop w:val="0"/>
                  <w:marBottom w:val="0"/>
                  <w:divBdr>
                    <w:top w:val="none" w:sz="0" w:space="0" w:color="auto"/>
                    <w:left w:val="none" w:sz="0" w:space="0" w:color="auto"/>
                    <w:bottom w:val="none" w:sz="0" w:space="0" w:color="auto"/>
                    <w:right w:val="none" w:sz="0" w:space="0" w:color="auto"/>
                  </w:divBdr>
                  <w:divsChild>
                    <w:div w:id="191092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151369">
              <w:marLeft w:val="0"/>
              <w:marRight w:val="0"/>
              <w:marTop w:val="0"/>
              <w:marBottom w:val="0"/>
              <w:divBdr>
                <w:top w:val="none" w:sz="0" w:space="0" w:color="auto"/>
                <w:left w:val="none" w:sz="0" w:space="0" w:color="auto"/>
                <w:bottom w:val="none" w:sz="0" w:space="0" w:color="auto"/>
                <w:right w:val="none" w:sz="0" w:space="0" w:color="auto"/>
              </w:divBdr>
              <w:divsChild>
                <w:div w:id="1742095988">
                  <w:marLeft w:val="0"/>
                  <w:marRight w:val="0"/>
                  <w:marTop w:val="0"/>
                  <w:marBottom w:val="0"/>
                  <w:divBdr>
                    <w:top w:val="none" w:sz="0" w:space="0" w:color="auto"/>
                    <w:left w:val="none" w:sz="0" w:space="0" w:color="auto"/>
                    <w:bottom w:val="none" w:sz="0" w:space="0" w:color="auto"/>
                    <w:right w:val="none" w:sz="0" w:space="0" w:color="auto"/>
                  </w:divBdr>
                  <w:divsChild>
                    <w:div w:id="199741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22985">
              <w:marLeft w:val="0"/>
              <w:marRight w:val="0"/>
              <w:marTop w:val="0"/>
              <w:marBottom w:val="0"/>
              <w:divBdr>
                <w:top w:val="none" w:sz="0" w:space="0" w:color="auto"/>
                <w:left w:val="none" w:sz="0" w:space="0" w:color="auto"/>
                <w:bottom w:val="none" w:sz="0" w:space="0" w:color="auto"/>
                <w:right w:val="none" w:sz="0" w:space="0" w:color="auto"/>
              </w:divBdr>
              <w:divsChild>
                <w:div w:id="292297790">
                  <w:marLeft w:val="0"/>
                  <w:marRight w:val="0"/>
                  <w:marTop w:val="0"/>
                  <w:marBottom w:val="0"/>
                  <w:divBdr>
                    <w:top w:val="none" w:sz="0" w:space="0" w:color="auto"/>
                    <w:left w:val="none" w:sz="0" w:space="0" w:color="auto"/>
                    <w:bottom w:val="none" w:sz="0" w:space="0" w:color="auto"/>
                    <w:right w:val="none" w:sz="0" w:space="0" w:color="auto"/>
                  </w:divBdr>
                  <w:divsChild>
                    <w:div w:id="86405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87379">
              <w:marLeft w:val="0"/>
              <w:marRight w:val="0"/>
              <w:marTop w:val="0"/>
              <w:marBottom w:val="0"/>
              <w:divBdr>
                <w:top w:val="none" w:sz="0" w:space="0" w:color="auto"/>
                <w:left w:val="none" w:sz="0" w:space="0" w:color="auto"/>
                <w:bottom w:val="none" w:sz="0" w:space="0" w:color="auto"/>
                <w:right w:val="none" w:sz="0" w:space="0" w:color="auto"/>
              </w:divBdr>
              <w:divsChild>
                <w:div w:id="1590575572">
                  <w:marLeft w:val="0"/>
                  <w:marRight w:val="0"/>
                  <w:marTop w:val="0"/>
                  <w:marBottom w:val="0"/>
                  <w:divBdr>
                    <w:top w:val="none" w:sz="0" w:space="0" w:color="auto"/>
                    <w:left w:val="none" w:sz="0" w:space="0" w:color="auto"/>
                    <w:bottom w:val="none" w:sz="0" w:space="0" w:color="auto"/>
                    <w:right w:val="none" w:sz="0" w:space="0" w:color="auto"/>
                  </w:divBdr>
                  <w:divsChild>
                    <w:div w:id="111309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512555">
      <w:bodyDiv w:val="1"/>
      <w:marLeft w:val="0"/>
      <w:marRight w:val="0"/>
      <w:marTop w:val="0"/>
      <w:marBottom w:val="0"/>
      <w:divBdr>
        <w:top w:val="none" w:sz="0" w:space="0" w:color="auto"/>
        <w:left w:val="none" w:sz="0" w:space="0" w:color="auto"/>
        <w:bottom w:val="none" w:sz="0" w:space="0" w:color="auto"/>
        <w:right w:val="none" w:sz="0" w:space="0" w:color="auto"/>
      </w:divBdr>
    </w:div>
    <w:div w:id="1497721788">
      <w:bodyDiv w:val="1"/>
      <w:marLeft w:val="0"/>
      <w:marRight w:val="0"/>
      <w:marTop w:val="0"/>
      <w:marBottom w:val="0"/>
      <w:divBdr>
        <w:top w:val="none" w:sz="0" w:space="0" w:color="auto"/>
        <w:left w:val="none" w:sz="0" w:space="0" w:color="auto"/>
        <w:bottom w:val="none" w:sz="0" w:space="0" w:color="auto"/>
        <w:right w:val="none" w:sz="0" w:space="0" w:color="auto"/>
      </w:divBdr>
    </w:div>
    <w:div w:id="1744330010">
      <w:bodyDiv w:val="1"/>
      <w:marLeft w:val="0"/>
      <w:marRight w:val="0"/>
      <w:marTop w:val="0"/>
      <w:marBottom w:val="0"/>
      <w:divBdr>
        <w:top w:val="none" w:sz="0" w:space="0" w:color="auto"/>
        <w:left w:val="none" w:sz="0" w:space="0" w:color="auto"/>
        <w:bottom w:val="none" w:sz="0" w:space="0" w:color="auto"/>
        <w:right w:val="none" w:sz="0" w:space="0" w:color="auto"/>
      </w:divBdr>
    </w:div>
    <w:div w:id="1878201534">
      <w:bodyDiv w:val="1"/>
      <w:marLeft w:val="0"/>
      <w:marRight w:val="0"/>
      <w:marTop w:val="0"/>
      <w:marBottom w:val="0"/>
      <w:divBdr>
        <w:top w:val="none" w:sz="0" w:space="0" w:color="auto"/>
        <w:left w:val="none" w:sz="0" w:space="0" w:color="auto"/>
        <w:bottom w:val="none" w:sz="0" w:space="0" w:color="auto"/>
        <w:right w:val="none" w:sz="0" w:space="0" w:color="auto"/>
      </w:divBdr>
      <w:divsChild>
        <w:div w:id="822625054">
          <w:marLeft w:val="446"/>
          <w:marRight w:val="0"/>
          <w:marTop w:val="8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uropa.eu/rapid/press-release_IP-18-1624_en.htm" TargetMode="External"/><Relationship Id="rId13" Type="http://schemas.openxmlformats.org/officeDocument/2006/relationships/hyperlink" Target="http://ec.europa.eu/social/BlobServlet?docId=19175&amp;langId=en" TargetMode="External"/><Relationship Id="rId18" Type="http://schemas.openxmlformats.org/officeDocument/2006/relationships/hyperlink" Target="http://ec.europa.eu/social/BlobServlet?docId=19193&amp;langId=en" TargetMode="External"/><Relationship Id="rId26" Type="http://schemas.openxmlformats.org/officeDocument/2006/relationships/hyperlink" Target="https://www.eapn.eu/wp-content/uploads/2017/09/EAPN-2017-EAPN-Response-European-Pillar-Social-Rights-1314.pdf" TargetMode="External"/><Relationship Id="rId3" Type="http://schemas.openxmlformats.org/officeDocument/2006/relationships/settings" Target="settings.xml"/><Relationship Id="rId21" Type="http://schemas.openxmlformats.org/officeDocument/2006/relationships/hyperlink" Target="https://ec.europa.eu/commission/files/factsheet-european-pillar-social-rights_en" TargetMode="External"/><Relationship Id="rId34"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ec.europa.eu/social/BlobServlet?docId=19174&amp;langId=en" TargetMode="External"/><Relationship Id="rId17" Type="http://schemas.openxmlformats.org/officeDocument/2006/relationships/hyperlink" Target="http://ec.europa.eu/social/BlobServlet?docId=19173&amp;langId=en" TargetMode="External"/><Relationship Id="rId25" Type="http://schemas.openxmlformats.org/officeDocument/2006/relationships/hyperlink" Target="https://ec.europa.eu/commission/files/european-pillar-social-rights-towards-fair-labour-mobility-setting-european-labour-authority_en"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ec.europa.eu/social/BlobServlet?docId=19172&amp;langId=en" TargetMode="External"/><Relationship Id="rId20" Type="http://schemas.openxmlformats.org/officeDocument/2006/relationships/hyperlink" Target="http://ec.europa.eu/social/BlobServlet?docId=19202&amp;langId=en" TargetMode="External"/><Relationship Id="rId29" Type="http://schemas.openxmlformats.org/officeDocument/2006/relationships/hyperlink" Target="https://www.eapn.eu/eapn-answers-the-european-commission-consultation-on-access-to-social-protection-for-all-worke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c.europa.eu/social/BlobServlet?docId=19158&amp;langId=en" TargetMode="External"/><Relationship Id="rId24" Type="http://schemas.openxmlformats.org/officeDocument/2006/relationships/hyperlink" Target="http://europa.eu/rapid/press-release_MEMO-18-1622_en.htm"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ec.europa.eu/social/BlobServlet?docId=19157&amp;langId=en" TargetMode="External"/><Relationship Id="rId23" Type="http://schemas.openxmlformats.org/officeDocument/2006/relationships/hyperlink" Target="https://ec.europa.eu/commission/files/european-pillar-social-rights-access-social-protection-workers-and-self-employed_en" TargetMode="External"/><Relationship Id="rId28" Type="http://schemas.openxmlformats.org/officeDocument/2006/relationships/hyperlink" Target="https://www.eapn.eu/wp-content/uploads/2018/02/EAPN-8b.-EPSR-Draft-Action-Plan-EAPN-2018.docx" TargetMode="External"/><Relationship Id="rId10" Type="http://schemas.openxmlformats.org/officeDocument/2006/relationships/hyperlink" Target="https://ec.europa.eu/commission/sites/beta-political/files/staff-working-document-monitoring-implementation-european-pillar-social-rights-march2018.pdf" TargetMode="External"/><Relationship Id="rId19" Type="http://schemas.openxmlformats.org/officeDocument/2006/relationships/hyperlink" Target="http://ec.europa.eu/social/BlobServlet?docId=19186&amp;langId=en"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europa.eu/commission/files/communication-monitoring-implementation-european-pillar-social-rights_en" TargetMode="External"/><Relationship Id="rId14" Type="http://schemas.openxmlformats.org/officeDocument/2006/relationships/hyperlink" Target="http://ec.europa.eu/social/BlobServlet?docId=19194&amp;langId=en" TargetMode="External"/><Relationship Id="rId22" Type="http://schemas.openxmlformats.org/officeDocument/2006/relationships/hyperlink" Target="http://europa.eu/rapid/press-release_MEMO-18-1623_en.htm" TargetMode="External"/><Relationship Id="rId27" Type="http://schemas.openxmlformats.org/officeDocument/2006/relationships/hyperlink" Target="https://www.eapn.eu/eapn-answers-the-european-commission-consultation-on-access-to-social-protection-for-all-workers/" TargetMode="External"/><Relationship Id="rId30" Type="http://schemas.openxmlformats.org/officeDocument/2006/relationships/hyperlink" Target="mailto:sian.jones@eapn.eu" TargetMode="External"/><Relationship Id="rId35"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11</Pages>
  <Words>4245</Words>
  <Characters>24199</Characters>
  <Application>Microsoft Office Word</Application>
  <DocSecurity>0</DocSecurity>
  <Lines>201</Lines>
  <Paragraphs>56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28388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Amana Ferro - EAPN</dc:creator>
  <cp:keywords/>
  <dc:description/>
  <cp:lastModifiedBy>Amana Ferro - EAPN</cp:lastModifiedBy>
  <cp:revision>17</cp:revision>
  <cp:lastPrinted>2017-07-05T13:43:00Z</cp:lastPrinted>
  <dcterms:created xsi:type="dcterms:W3CDTF">2018-03-23T11:05:00Z</dcterms:created>
  <dcterms:modified xsi:type="dcterms:W3CDTF">2018-03-23T14:20:00Z</dcterms:modified>
</cp:coreProperties>
</file>