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D4BB6" w14:textId="1FEA5A1C" w:rsidR="00281780" w:rsidRDefault="00281780" w:rsidP="0028178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C8FB9D0" wp14:editId="30D85201">
            <wp:extent cx="1524000" cy="101473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00DEA" w14:textId="4D222516" w:rsidR="00281780" w:rsidRPr="00281780" w:rsidRDefault="00281780" w:rsidP="00281780">
      <w:pPr>
        <w:jc w:val="center"/>
        <w:rPr>
          <w:b/>
        </w:rPr>
      </w:pPr>
      <w:r w:rsidRPr="00281780">
        <w:rPr>
          <w:b/>
        </w:rPr>
        <w:t>Bureau meeting agenda</w:t>
      </w:r>
    </w:p>
    <w:p w14:paraId="31F594A9" w14:textId="0FFC97D0" w:rsidR="00281780" w:rsidRPr="00281780" w:rsidRDefault="00281780" w:rsidP="00281780">
      <w:pPr>
        <w:jc w:val="center"/>
        <w:rPr>
          <w:b/>
        </w:rPr>
      </w:pPr>
      <w:r w:rsidRPr="00281780">
        <w:rPr>
          <w:b/>
        </w:rPr>
        <w:t>3-4 September</w:t>
      </w:r>
    </w:p>
    <w:p w14:paraId="6858C8B9" w14:textId="756A2516" w:rsidR="00281780" w:rsidRPr="00281780" w:rsidRDefault="00281780" w:rsidP="00281780">
      <w:pPr>
        <w:jc w:val="center"/>
        <w:rPr>
          <w:b/>
        </w:rPr>
      </w:pPr>
      <w:r w:rsidRPr="00281780">
        <w:rPr>
          <w:b/>
        </w:rPr>
        <w:t>Brussels</w:t>
      </w:r>
    </w:p>
    <w:p w14:paraId="00DF3C4C" w14:textId="1A127713" w:rsidR="00281780" w:rsidRDefault="00281780">
      <w:r>
        <w:t>3 September</w:t>
      </w:r>
    </w:p>
    <w:p w14:paraId="7D642654" w14:textId="77777777" w:rsidR="00281780" w:rsidRPr="00083581" w:rsidRDefault="00281780" w:rsidP="00281780">
      <w:pPr>
        <w:rPr>
          <w:rFonts w:eastAsia="Times New Roman" w:cstheme="minorHAnsi"/>
          <w:b/>
        </w:rPr>
      </w:pPr>
      <w:r w:rsidRPr="00083581">
        <w:rPr>
          <w:rFonts w:eastAsia="Times New Roman" w:cstheme="minorHAnsi"/>
          <w:b/>
        </w:rPr>
        <w:t>10 00 – 10 05: Notes of last meeting (</w:t>
      </w:r>
      <w:r>
        <w:rPr>
          <w:rFonts w:eastAsia="Times New Roman" w:cstheme="minorHAnsi"/>
          <w:b/>
        </w:rPr>
        <w:t>B</w:t>
      </w:r>
      <w:r w:rsidRPr="00083581">
        <w:rPr>
          <w:rFonts w:eastAsia="Times New Roman" w:cstheme="minorHAnsi"/>
          <w:b/>
        </w:rPr>
        <w:t>2)</w:t>
      </w:r>
    </w:p>
    <w:p w14:paraId="061F5237" w14:textId="3157BFA9" w:rsidR="00281780" w:rsidRPr="00083581" w:rsidRDefault="00281780" w:rsidP="00281780">
      <w:pPr>
        <w:pStyle w:val="Title1"/>
        <w:ind w:left="0" w:right="4"/>
        <w:rPr>
          <w:rFonts w:asciiTheme="minorHAnsi" w:hAnsiTheme="minorHAnsi" w:cstheme="minorHAnsi"/>
          <w:sz w:val="22"/>
          <w:szCs w:val="22"/>
          <w:lang w:val="en-US"/>
        </w:rPr>
      </w:pPr>
      <w:r w:rsidRPr="00083581">
        <w:rPr>
          <w:rFonts w:asciiTheme="minorHAnsi" w:hAnsiTheme="minorHAnsi" w:cstheme="minorHAnsi"/>
          <w:b/>
          <w:sz w:val="22"/>
          <w:szCs w:val="22"/>
          <w:lang w:val="en-GB"/>
        </w:rPr>
        <w:t xml:space="preserve">10 05 – </w:t>
      </w:r>
      <w:r w:rsidR="00C31397">
        <w:rPr>
          <w:rFonts w:asciiTheme="minorHAnsi" w:hAnsiTheme="minorHAnsi" w:cstheme="minorHAnsi"/>
          <w:b/>
          <w:sz w:val="22"/>
          <w:szCs w:val="22"/>
          <w:lang w:val="en-GB"/>
        </w:rPr>
        <w:t>11 30: PESTLE analys</w:t>
      </w:r>
      <w:r w:rsidR="00D67C59">
        <w:rPr>
          <w:rFonts w:asciiTheme="minorHAnsi" w:hAnsiTheme="minorHAnsi" w:cstheme="minorHAnsi"/>
          <w:b/>
          <w:sz w:val="22"/>
          <w:szCs w:val="22"/>
          <w:lang w:val="en-GB"/>
        </w:rPr>
        <w:t>is</w:t>
      </w:r>
      <w:r w:rsidR="005E460C">
        <w:rPr>
          <w:rFonts w:asciiTheme="minorHAnsi" w:hAnsiTheme="minorHAnsi" w:cstheme="minorHAnsi"/>
          <w:b/>
          <w:sz w:val="22"/>
          <w:szCs w:val="22"/>
          <w:lang w:val="en-GB"/>
        </w:rPr>
        <w:t xml:space="preserve"> 1</w:t>
      </w:r>
      <w:r w:rsidR="00D67C59">
        <w:rPr>
          <w:rFonts w:asciiTheme="minorHAnsi" w:hAnsiTheme="minorHAnsi" w:cstheme="minorHAnsi"/>
          <w:b/>
          <w:sz w:val="22"/>
          <w:szCs w:val="22"/>
          <w:lang w:val="en-GB"/>
        </w:rPr>
        <w:t xml:space="preserve"> (Political</w:t>
      </w:r>
      <w:r w:rsidR="005E460C">
        <w:rPr>
          <w:rFonts w:asciiTheme="minorHAnsi" w:hAnsiTheme="minorHAnsi" w:cstheme="minorHAnsi"/>
          <w:b/>
          <w:sz w:val="22"/>
          <w:szCs w:val="22"/>
          <w:lang w:val="en-GB"/>
        </w:rPr>
        <w:t xml:space="preserve">, </w:t>
      </w:r>
      <w:r w:rsidR="00D67C59">
        <w:rPr>
          <w:rFonts w:asciiTheme="minorHAnsi" w:hAnsiTheme="minorHAnsi" w:cstheme="minorHAnsi"/>
          <w:b/>
          <w:sz w:val="22"/>
          <w:szCs w:val="22"/>
          <w:lang w:val="en-GB"/>
        </w:rPr>
        <w:t>Economic</w:t>
      </w:r>
      <w:r w:rsidR="005E460C">
        <w:rPr>
          <w:rFonts w:asciiTheme="minorHAnsi" w:hAnsiTheme="minorHAnsi" w:cstheme="minorHAnsi"/>
          <w:b/>
          <w:sz w:val="22"/>
          <w:szCs w:val="22"/>
          <w:lang w:val="en-GB"/>
        </w:rPr>
        <w:t>, Social</w:t>
      </w:r>
      <w:r w:rsidR="00D67C59">
        <w:rPr>
          <w:rFonts w:asciiTheme="minorHAnsi" w:hAnsiTheme="minorHAnsi" w:cstheme="minorHAnsi"/>
          <w:b/>
          <w:sz w:val="22"/>
          <w:szCs w:val="22"/>
          <w:lang w:val="en-GB"/>
        </w:rPr>
        <w:t>)</w:t>
      </w:r>
    </w:p>
    <w:p w14:paraId="41D2BB45" w14:textId="42D568DA" w:rsidR="005E460C" w:rsidRDefault="005E460C" w:rsidP="005E460C">
      <w:r>
        <w:t>Objective: In preparation for the meeting on 28</w:t>
      </w:r>
      <w:r>
        <w:rPr>
          <w:vertAlign w:val="superscript"/>
        </w:rPr>
        <w:t>th</w:t>
      </w:r>
      <w:r>
        <w:t xml:space="preserve"> September, the Bureau will reflect on the initial work of the staff team, drawing out any missing points in the analysis and considering the relevance of the proposed implications.</w:t>
      </w:r>
    </w:p>
    <w:p w14:paraId="7AA1B875" w14:textId="28900AB9" w:rsidR="00281780" w:rsidRPr="00083581" w:rsidRDefault="00281780" w:rsidP="00281780">
      <w:pPr>
        <w:rPr>
          <w:rFonts w:eastAsia="Times New Roman" w:cstheme="minorHAnsi"/>
          <w:b/>
        </w:rPr>
      </w:pPr>
      <w:r w:rsidRPr="00083581">
        <w:rPr>
          <w:rFonts w:eastAsia="Times New Roman" w:cstheme="minorHAnsi"/>
          <w:b/>
        </w:rPr>
        <w:t xml:space="preserve">Background doc: </w:t>
      </w:r>
      <w:r w:rsidR="00D67C59">
        <w:rPr>
          <w:rFonts w:eastAsia="Times New Roman" w:cstheme="minorHAnsi"/>
          <w:b/>
        </w:rPr>
        <w:t xml:space="preserve">PESTLE analysis </w:t>
      </w:r>
      <w:r w:rsidR="005E460C">
        <w:rPr>
          <w:rFonts w:eastAsia="Times New Roman" w:cstheme="minorHAnsi"/>
          <w:b/>
        </w:rPr>
        <w:t xml:space="preserve">Session 1 </w:t>
      </w: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6379"/>
        <w:gridCol w:w="7655"/>
      </w:tblGrid>
      <w:tr w:rsidR="00D67C59" w:rsidRPr="00083581" w14:paraId="45559964" w14:textId="77777777" w:rsidTr="005E460C">
        <w:trPr>
          <w:trHeight w:val="437"/>
        </w:trPr>
        <w:tc>
          <w:tcPr>
            <w:tcW w:w="6379" w:type="dxa"/>
          </w:tcPr>
          <w:p w14:paraId="292E4E5A" w14:textId="77777777" w:rsidR="00D67C59" w:rsidRPr="00083581" w:rsidRDefault="00D67C59" w:rsidP="0036488C">
            <w:pPr>
              <w:rPr>
                <w:rFonts w:eastAsia="Times New Roman" w:cstheme="minorHAnsi"/>
                <w:b/>
              </w:rPr>
            </w:pPr>
            <w:r w:rsidRPr="00083581">
              <w:rPr>
                <w:rFonts w:eastAsia="Times New Roman" w:cstheme="minorHAnsi"/>
                <w:b/>
              </w:rPr>
              <w:t>Issue</w:t>
            </w:r>
          </w:p>
        </w:tc>
        <w:tc>
          <w:tcPr>
            <w:tcW w:w="7655" w:type="dxa"/>
          </w:tcPr>
          <w:p w14:paraId="70809142" w14:textId="77777777" w:rsidR="00D67C59" w:rsidRPr="00083581" w:rsidRDefault="00D67C59" w:rsidP="0036488C">
            <w:pPr>
              <w:rPr>
                <w:rFonts w:eastAsia="Times New Roman" w:cstheme="minorHAnsi"/>
                <w:b/>
              </w:rPr>
            </w:pPr>
            <w:r w:rsidRPr="00083581">
              <w:rPr>
                <w:rFonts w:eastAsia="Times New Roman" w:cstheme="minorHAnsi"/>
                <w:b/>
              </w:rPr>
              <w:t>Questions</w:t>
            </w:r>
          </w:p>
        </w:tc>
      </w:tr>
      <w:tr w:rsidR="00D67C59" w:rsidRPr="00083581" w14:paraId="288AF0B0" w14:textId="77777777" w:rsidTr="005E460C">
        <w:tc>
          <w:tcPr>
            <w:tcW w:w="6379" w:type="dxa"/>
          </w:tcPr>
          <w:p w14:paraId="3C531138" w14:textId="77777777" w:rsidR="00D67C59" w:rsidRDefault="005E460C" w:rsidP="0036488C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 xml:space="preserve">The Staff Team has undertaken an initial PESTLE analysis, which should be taken with the draft Theory of Change, as a basis for the Strategic Thinking discussion on 28 September. </w:t>
            </w:r>
          </w:p>
          <w:p w14:paraId="779CA910" w14:textId="77777777" w:rsidR="005E460C" w:rsidRDefault="005E460C" w:rsidP="0036488C">
            <w:pPr>
              <w:rPr>
                <w:rFonts w:eastAsia="Times New Roman" w:cstheme="minorHAnsi"/>
                <w:lang w:val="en-US"/>
              </w:rPr>
            </w:pPr>
          </w:p>
          <w:p w14:paraId="7FEA5835" w14:textId="514F634A" w:rsidR="005E460C" w:rsidRPr="00083581" w:rsidRDefault="005E460C" w:rsidP="0036488C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The Bureau is asked to consider the draft analysis and to make any improvements necessary, so we can share with the network in advance of the meeting on the 28</w:t>
            </w:r>
            <w:r w:rsidRPr="005E460C">
              <w:rPr>
                <w:rFonts w:eastAsia="Times New Roman" w:cstheme="minorHAnsi"/>
                <w:vertAlign w:val="superscript"/>
                <w:lang w:val="en-US"/>
              </w:rPr>
              <w:t>th</w:t>
            </w:r>
            <w:r>
              <w:rPr>
                <w:rFonts w:eastAsia="Times New Roman" w:cstheme="minorHAnsi"/>
                <w:lang w:val="en-US"/>
              </w:rPr>
              <w:t xml:space="preserve">. </w:t>
            </w:r>
          </w:p>
        </w:tc>
        <w:tc>
          <w:tcPr>
            <w:tcW w:w="7655" w:type="dxa"/>
          </w:tcPr>
          <w:p w14:paraId="52A780D4" w14:textId="77777777" w:rsidR="005E460C" w:rsidRDefault="005E460C" w:rsidP="00D67C59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What is missing from this analysis? </w:t>
            </w:r>
          </w:p>
          <w:p w14:paraId="3C575E86" w14:textId="7682A76D" w:rsidR="005E460C" w:rsidRDefault="005E460C" w:rsidP="00D67C59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Anything to change / add for the implications?</w:t>
            </w:r>
          </w:p>
          <w:p w14:paraId="0F838804" w14:textId="6DA0F20F" w:rsidR="00D67C59" w:rsidRPr="005E460C" w:rsidRDefault="00D67C59" w:rsidP="005E460C">
            <w:pPr>
              <w:rPr>
                <w:rFonts w:eastAsia="Times New Roman"/>
              </w:rPr>
            </w:pPr>
          </w:p>
        </w:tc>
      </w:tr>
    </w:tbl>
    <w:p w14:paraId="75405FBC" w14:textId="77777777" w:rsidR="00281780" w:rsidRDefault="00281780" w:rsidP="00281780">
      <w:pPr>
        <w:rPr>
          <w:rFonts w:eastAsia="Times New Roman" w:cstheme="minorHAnsi"/>
          <w:b/>
        </w:rPr>
      </w:pPr>
    </w:p>
    <w:p w14:paraId="41A59A4B" w14:textId="2F866C54" w:rsidR="00281780" w:rsidRDefault="00D67C59" w:rsidP="00281780">
      <w:pPr>
        <w:pStyle w:val="Title1"/>
        <w:ind w:left="0" w:right="4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11 30 Coffee </w:t>
      </w:r>
      <w:proofErr w:type="gramStart"/>
      <w:r>
        <w:rPr>
          <w:rFonts w:asciiTheme="minorHAnsi" w:hAnsiTheme="minorHAnsi" w:cstheme="minorHAnsi"/>
          <w:b/>
          <w:sz w:val="22"/>
          <w:szCs w:val="22"/>
          <w:lang w:val="en-GB"/>
        </w:rPr>
        <w:t>break</w:t>
      </w:r>
      <w:proofErr w:type="gramEnd"/>
    </w:p>
    <w:p w14:paraId="49078EAD" w14:textId="1B232B42" w:rsidR="00D67C59" w:rsidRDefault="00D67C59" w:rsidP="00D67C59">
      <w:pPr>
        <w:pStyle w:val="Title1"/>
        <w:ind w:left="0" w:right="4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lastRenderedPageBreak/>
        <w:t xml:space="preserve">11 45 – 13 </w:t>
      </w:r>
      <w:r w:rsidR="000A13C1">
        <w:rPr>
          <w:rFonts w:asciiTheme="minorHAnsi" w:hAnsiTheme="minorHAnsi" w:cstheme="minorHAnsi"/>
          <w:b/>
          <w:sz w:val="22"/>
          <w:szCs w:val="22"/>
          <w:lang w:val="en-GB"/>
        </w:rPr>
        <w:t>15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: PESTLE analysis</w:t>
      </w:r>
      <w:r w:rsidR="000A13C1">
        <w:rPr>
          <w:rFonts w:asciiTheme="minorHAnsi" w:hAnsiTheme="minorHAnsi" w:cstheme="minorHAnsi"/>
          <w:b/>
          <w:sz w:val="22"/>
          <w:szCs w:val="22"/>
          <w:lang w:val="en-GB"/>
        </w:rPr>
        <w:t xml:space="preserve"> 2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 (Technological</w:t>
      </w:r>
      <w:r w:rsidR="000A13C1">
        <w:rPr>
          <w:rFonts w:asciiTheme="minorHAnsi" w:hAnsiTheme="minorHAnsi" w:cstheme="minorHAnsi"/>
          <w:b/>
          <w:sz w:val="22"/>
          <w:szCs w:val="22"/>
          <w:lang w:val="en-GB"/>
        </w:rPr>
        <w:t>, Legal, Environmental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)</w:t>
      </w: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4111"/>
        <w:gridCol w:w="9923"/>
      </w:tblGrid>
      <w:tr w:rsidR="00D67C59" w:rsidRPr="00083581" w14:paraId="5A8DACA5" w14:textId="77777777" w:rsidTr="00D67C59">
        <w:trPr>
          <w:trHeight w:val="437"/>
        </w:trPr>
        <w:tc>
          <w:tcPr>
            <w:tcW w:w="4111" w:type="dxa"/>
          </w:tcPr>
          <w:p w14:paraId="4A2EFA13" w14:textId="77777777" w:rsidR="00D67C59" w:rsidRPr="00083581" w:rsidRDefault="00D67C59" w:rsidP="0036488C">
            <w:pPr>
              <w:rPr>
                <w:rFonts w:eastAsia="Times New Roman" w:cstheme="minorHAnsi"/>
                <w:b/>
              </w:rPr>
            </w:pPr>
            <w:r w:rsidRPr="00083581">
              <w:rPr>
                <w:rFonts w:eastAsia="Times New Roman" w:cstheme="minorHAnsi"/>
                <w:b/>
              </w:rPr>
              <w:t>Issue</w:t>
            </w:r>
          </w:p>
        </w:tc>
        <w:tc>
          <w:tcPr>
            <w:tcW w:w="9923" w:type="dxa"/>
          </w:tcPr>
          <w:p w14:paraId="073C8199" w14:textId="77777777" w:rsidR="00D67C59" w:rsidRPr="00083581" w:rsidRDefault="00D67C59" w:rsidP="0036488C">
            <w:pPr>
              <w:rPr>
                <w:rFonts w:eastAsia="Times New Roman" w:cstheme="minorHAnsi"/>
                <w:b/>
              </w:rPr>
            </w:pPr>
            <w:r w:rsidRPr="00083581">
              <w:rPr>
                <w:rFonts w:eastAsia="Times New Roman" w:cstheme="minorHAnsi"/>
                <w:b/>
              </w:rPr>
              <w:t>Questions</w:t>
            </w:r>
          </w:p>
        </w:tc>
      </w:tr>
      <w:tr w:rsidR="00D67C59" w:rsidRPr="00083581" w14:paraId="5416697B" w14:textId="77777777" w:rsidTr="00D67C59">
        <w:tc>
          <w:tcPr>
            <w:tcW w:w="4111" w:type="dxa"/>
          </w:tcPr>
          <w:p w14:paraId="08251ACC" w14:textId="4BB83FE9" w:rsidR="00D67C59" w:rsidRPr="00083581" w:rsidRDefault="000A13C1" w:rsidP="0036488C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As above</w:t>
            </w:r>
          </w:p>
        </w:tc>
        <w:tc>
          <w:tcPr>
            <w:tcW w:w="9923" w:type="dxa"/>
          </w:tcPr>
          <w:p w14:paraId="4F71C5C7" w14:textId="77777777" w:rsidR="000A13C1" w:rsidRDefault="000A13C1" w:rsidP="000A13C1">
            <w:pPr>
              <w:numPr>
                <w:ilvl w:val="0"/>
                <w:numId w:val="8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What is missing from this analysis? </w:t>
            </w:r>
          </w:p>
          <w:p w14:paraId="1B4B5439" w14:textId="69130E56" w:rsidR="00D67C59" w:rsidRPr="000A13C1" w:rsidRDefault="000A13C1" w:rsidP="000A13C1">
            <w:pPr>
              <w:numPr>
                <w:ilvl w:val="0"/>
                <w:numId w:val="8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Anything to change / add for the implications?</w:t>
            </w:r>
          </w:p>
        </w:tc>
      </w:tr>
    </w:tbl>
    <w:p w14:paraId="1E0F38ED" w14:textId="1E478142" w:rsidR="00D67C59" w:rsidRDefault="00D67C59" w:rsidP="00281780">
      <w:pPr>
        <w:rPr>
          <w:rFonts w:eastAsia="Times New Roman" w:cstheme="minorHAnsi"/>
          <w:b/>
        </w:rPr>
      </w:pPr>
    </w:p>
    <w:p w14:paraId="1E3ABF80" w14:textId="66E23C9C" w:rsidR="00D67C59" w:rsidRDefault="00D67C59" w:rsidP="00D67C59">
      <w:pPr>
        <w:pStyle w:val="Title1"/>
        <w:ind w:left="0" w:right="4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13 </w:t>
      </w:r>
      <w:r w:rsidR="000A13C1">
        <w:rPr>
          <w:rFonts w:asciiTheme="minorHAnsi" w:hAnsiTheme="minorHAnsi" w:cstheme="minorHAnsi"/>
          <w:b/>
          <w:sz w:val="22"/>
          <w:szCs w:val="22"/>
          <w:lang w:val="en-GB"/>
        </w:rPr>
        <w:t>15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 – 14 </w:t>
      </w:r>
      <w:r w:rsidR="000A13C1">
        <w:rPr>
          <w:rFonts w:asciiTheme="minorHAnsi" w:hAnsiTheme="minorHAnsi" w:cstheme="minorHAnsi"/>
          <w:b/>
          <w:sz w:val="22"/>
          <w:szCs w:val="22"/>
          <w:lang w:val="en-GB"/>
        </w:rPr>
        <w:t>15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 Lunch </w:t>
      </w:r>
      <w:proofErr w:type="gramStart"/>
      <w:r>
        <w:rPr>
          <w:rFonts w:asciiTheme="minorHAnsi" w:hAnsiTheme="minorHAnsi" w:cstheme="minorHAnsi"/>
          <w:b/>
          <w:sz w:val="22"/>
          <w:szCs w:val="22"/>
          <w:lang w:val="en-GB"/>
        </w:rPr>
        <w:t>break</w:t>
      </w:r>
      <w:proofErr w:type="gramEnd"/>
    </w:p>
    <w:p w14:paraId="3836828A" w14:textId="07D07E37" w:rsidR="00D67C59" w:rsidRDefault="00D67C59" w:rsidP="00281780">
      <w:pPr>
        <w:rPr>
          <w:rFonts w:eastAsia="Times New Roman" w:cstheme="minorHAnsi"/>
          <w:b/>
        </w:rPr>
      </w:pPr>
    </w:p>
    <w:p w14:paraId="30D4F752" w14:textId="77777777" w:rsidR="00E32857" w:rsidRDefault="00E32857" w:rsidP="00E32857">
      <w:pPr>
        <w:pStyle w:val="Title1"/>
        <w:ind w:left="0" w:right="4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14 15 – 15 30: Theory of Change 1</w:t>
      </w: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4111"/>
        <w:gridCol w:w="9923"/>
      </w:tblGrid>
      <w:tr w:rsidR="00E32857" w:rsidRPr="00083581" w14:paraId="1762E61F" w14:textId="77777777" w:rsidTr="0036488C">
        <w:trPr>
          <w:trHeight w:val="437"/>
        </w:trPr>
        <w:tc>
          <w:tcPr>
            <w:tcW w:w="4111" w:type="dxa"/>
          </w:tcPr>
          <w:p w14:paraId="7520CFB7" w14:textId="77777777" w:rsidR="00E32857" w:rsidRPr="00083581" w:rsidRDefault="00E32857" w:rsidP="0036488C">
            <w:pPr>
              <w:rPr>
                <w:rFonts w:eastAsia="Times New Roman" w:cstheme="minorHAnsi"/>
                <w:b/>
              </w:rPr>
            </w:pPr>
            <w:r w:rsidRPr="00083581">
              <w:rPr>
                <w:rFonts w:eastAsia="Times New Roman" w:cstheme="minorHAnsi"/>
                <w:b/>
              </w:rPr>
              <w:t>Issue</w:t>
            </w:r>
          </w:p>
        </w:tc>
        <w:tc>
          <w:tcPr>
            <w:tcW w:w="9923" w:type="dxa"/>
          </w:tcPr>
          <w:p w14:paraId="06CD91E6" w14:textId="77777777" w:rsidR="00E32857" w:rsidRPr="00083581" w:rsidRDefault="00E32857" w:rsidP="0036488C">
            <w:pPr>
              <w:rPr>
                <w:rFonts w:eastAsia="Times New Roman" w:cstheme="minorHAnsi"/>
                <w:b/>
              </w:rPr>
            </w:pPr>
            <w:r w:rsidRPr="00083581">
              <w:rPr>
                <w:rFonts w:eastAsia="Times New Roman" w:cstheme="minorHAnsi"/>
                <w:b/>
              </w:rPr>
              <w:t>Questions</w:t>
            </w:r>
          </w:p>
        </w:tc>
      </w:tr>
      <w:tr w:rsidR="00E32857" w:rsidRPr="00083581" w14:paraId="4365BE11" w14:textId="77777777" w:rsidTr="0036488C">
        <w:tc>
          <w:tcPr>
            <w:tcW w:w="4111" w:type="dxa"/>
          </w:tcPr>
          <w:p w14:paraId="4822E444" w14:textId="13F97C2E" w:rsidR="00E32857" w:rsidRPr="00083581" w:rsidRDefault="00E32857" w:rsidP="0036488C">
            <w:pPr>
              <w:rPr>
                <w:rFonts w:eastAsia="Times New Roman" w:cstheme="minorHAnsi"/>
                <w:lang w:val="en-US"/>
              </w:rPr>
            </w:pPr>
            <w:proofErr w:type="gramStart"/>
            <w:r>
              <w:rPr>
                <w:rFonts w:eastAsia="Times New Roman" w:cstheme="minorHAnsi"/>
                <w:lang w:val="en-US"/>
              </w:rPr>
              <w:t>In order to</w:t>
            </w:r>
            <w:proofErr w:type="gramEnd"/>
            <w:r>
              <w:rPr>
                <w:rFonts w:eastAsia="Times New Roman" w:cstheme="minorHAnsi"/>
                <w:lang w:val="en-US"/>
              </w:rPr>
              <w:t xml:space="preserve"> meaningfully </w:t>
            </w:r>
            <w:proofErr w:type="spellStart"/>
            <w:r>
              <w:rPr>
                <w:rFonts w:eastAsia="Times New Roman" w:cstheme="minorHAnsi"/>
                <w:lang w:val="en-US"/>
              </w:rPr>
              <w:t>strategise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for the next 25 years, we need to have a clear and shared analysis of how change happens. </w:t>
            </w:r>
            <w:r w:rsidR="00B64CE1">
              <w:rPr>
                <w:rFonts w:eastAsia="Times New Roman" w:cstheme="minorHAnsi"/>
                <w:lang w:val="en-US"/>
              </w:rPr>
              <w:t>W</w:t>
            </w:r>
            <w:r>
              <w:rPr>
                <w:rFonts w:eastAsia="Times New Roman" w:cstheme="minorHAnsi"/>
                <w:lang w:val="en-US"/>
              </w:rPr>
              <w:t xml:space="preserve">e will reflect on </w:t>
            </w:r>
            <w:proofErr w:type="gramStart"/>
            <w:r>
              <w:rPr>
                <w:rFonts w:eastAsia="Times New Roman" w:cstheme="minorHAnsi"/>
                <w:lang w:val="en-US"/>
              </w:rPr>
              <w:t xml:space="preserve">the  </w:t>
            </w:r>
            <w:r w:rsidRPr="00C5773C">
              <w:rPr>
                <w:rFonts w:eastAsia="Times New Roman" w:cstheme="minorHAnsi"/>
                <w:b/>
                <w:lang w:val="en-US"/>
              </w:rPr>
              <w:t>‘</w:t>
            </w:r>
            <w:proofErr w:type="gramEnd"/>
            <w:r w:rsidRPr="00C5773C">
              <w:rPr>
                <w:rFonts w:eastAsia="Times New Roman" w:cstheme="minorHAnsi"/>
                <w:b/>
                <w:lang w:val="en-US"/>
              </w:rPr>
              <w:t xml:space="preserve">pre-conditions’ </w:t>
            </w:r>
            <w:r>
              <w:rPr>
                <w:rFonts w:eastAsia="Times New Roman" w:cstheme="minorHAnsi"/>
                <w:lang w:val="en-US"/>
              </w:rPr>
              <w:t xml:space="preserve">or the </w:t>
            </w:r>
            <w:r w:rsidRPr="00C5773C">
              <w:rPr>
                <w:rFonts w:eastAsia="Times New Roman" w:cstheme="minorHAnsi"/>
                <w:b/>
                <w:lang w:val="en-US"/>
              </w:rPr>
              <w:t>‘critical success factors’</w:t>
            </w:r>
            <w:r>
              <w:rPr>
                <w:rFonts w:eastAsia="Times New Roman" w:cstheme="minorHAnsi"/>
                <w:lang w:val="en-US"/>
              </w:rPr>
              <w:t xml:space="preserve"> (the cha</w:t>
            </w:r>
            <w:r w:rsidRPr="00C5773C">
              <w:rPr>
                <w:rFonts w:eastAsia="Times New Roman" w:cstheme="minorHAnsi"/>
                <w:lang w:val="en-US"/>
              </w:rPr>
              <w:t>nges that need to happen before the overall change can come about.</w:t>
            </w:r>
            <w:r>
              <w:rPr>
                <w:rFonts w:eastAsia="Times New Roman" w:cstheme="minorHAnsi"/>
                <w:lang w:val="en-US"/>
              </w:rPr>
              <w:t xml:space="preserve">), and on EAPN’s role in bringing about this change.  </w:t>
            </w:r>
          </w:p>
        </w:tc>
        <w:tc>
          <w:tcPr>
            <w:tcW w:w="9923" w:type="dxa"/>
          </w:tcPr>
          <w:p w14:paraId="7D9BD699" w14:textId="3E24EC1E" w:rsidR="00E32857" w:rsidRPr="00C5773C" w:rsidRDefault="00E32857" w:rsidP="0036488C">
            <w:pPr>
              <w:numPr>
                <w:ilvl w:val="0"/>
                <w:numId w:val="1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Is our overall change still valid? </w:t>
            </w:r>
          </w:p>
          <w:p w14:paraId="23ED91C6" w14:textId="0CDB76B4" w:rsidR="00B64CE1" w:rsidRDefault="00B64CE1" w:rsidP="0036488C">
            <w:pPr>
              <w:numPr>
                <w:ilvl w:val="0"/>
                <w:numId w:val="1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Can we agree the criteria by which we will analyse the proposed strategies?</w:t>
            </w:r>
          </w:p>
          <w:p w14:paraId="0470799E" w14:textId="44072EC1" w:rsidR="00B64CE1" w:rsidRDefault="00B64CE1" w:rsidP="0036488C">
            <w:pPr>
              <w:numPr>
                <w:ilvl w:val="0"/>
                <w:numId w:val="1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What preconditions are missing?</w:t>
            </w:r>
          </w:p>
          <w:p w14:paraId="230CF6D3" w14:textId="0365BEE1" w:rsidR="00E32857" w:rsidRPr="00E32857" w:rsidRDefault="00E32857" w:rsidP="00B64CE1">
            <w:pPr>
              <w:ind w:left="360"/>
              <w:rPr>
                <w:rFonts w:eastAsia="Times New Roman"/>
                <w:i/>
              </w:rPr>
            </w:pPr>
          </w:p>
        </w:tc>
      </w:tr>
    </w:tbl>
    <w:p w14:paraId="6486C89D" w14:textId="10727192" w:rsidR="00E32857" w:rsidRDefault="00E32857" w:rsidP="00281780">
      <w:pPr>
        <w:rPr>
          <w:rFonts w:eastAsia="Times New Roman" w:cstheme="minorHAnsi"/>
          <w:b/>
        </w:rPr>
      </w:pPr>
    </w:p>
    <w:p w14:paraId="4D664858" w14:textId="77777777" w:rsidR="00E32857" w:rsidRDefault="00E32857" w:rsidP="00E32857">
      <w:pPr>
        <w:pStyle w:val="Title1"/>
        <w:ind w:left="0" w:right="4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15 30 – 15 45 Coffee </w:t>
      </w:r>
      <w:proofErr w:type="gramStart"/>
      <w:r>
        <w:rPr>
          <w:rFonts w:asciiTheme="minorHAnsi" w:hAnsiTheme="minorHAnsi" w:cstheme="minorHAnsi"/>
          <w:b/>
          <w:sz w:val="22"/>
          <w:szCs w:val="22"/>
          <w:lang w:val="en-GB"/>
        </w:rPr>
        <w:t>break</w:t>
      </w:r>
      <w:proofErr w:type="gramEnd"/>
    </w:p>
    <w:p w14:paraId="0753B1B4" w14:textId="77777777" w:rsidR="00E32857" w:rsidRDefault="00E32857" w:rsidP="00281780">
      <w:pPr>
        <w:rPr>
          <w:rFonts w:eastAsia="Times New Roman" w:cstheme="minorHAnsi"/>
          <w:b/>
        </w:rPr>
      </w:pPr>
    </w:p>
    <w:p w14:paraId="0B9FD1F7" w14:textId="0DF41C2B" w:rsidR="00D67C59" w:rsidRDefault="00D67C59" w:rsidP="00D67C59">
      <w:pPr>
        <w:pStyle w:val="Title1"/>
        <w:ind w:left="0" w:right="4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15 </w:t>
      </w:r>
      <w:r w:rsidR="00E32857">
        <w:rPr>
          <w:rFonts w:asciiTheme="minorHAnsi" w:hAnsiTheme="minorHAnsi" w:cstheme="minorHAnsi"/>
          <w:b/>
          <w:sz w:val="22"/>
          <w:szCs w:val="22"/>
          <w:lang w:val="en-GB"/>
        </w:rPr>
        <w:t>45 – 17 30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: </w:t>
      </w:r>
      <w:r w:rsidR="00E32857">
        <w:rPr>
          <w:rFonts w:asciiTheme="minorHAnsi" w:hAnsiTheme="minorHAnsi" w:cstheme="minorHAnsi"/>
          <w:b/>
          <w:sz w:val="22"/>
          <w:szCs w:val="22"/>
          <w:lang w:val="en-GB"/>
        </w:rPr>
        <w:t>Theory of Change 2</w:t>
      </w: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4111"/>
        <w:gridCol w:w="9923"/>
      </w:tblGrid>
      <w:tr w:rsidR="00D67C59" w:rsidRPr="00083581" w14:paraId="708FFA78" w14:textId="77777777" w:rsidTr="0036488C">
        <w:trPr>
          <w:trHeight w:val="437"/>
        </w:trPr>
        <w:tc>
          <w:tcPr>
            <w:tcW w:w="4111" w:type="dxa"/>
          </w:tcPr>
          <w:p w14:paraId="2BF1540C" w14:textId="77777777" w:rsidR="00D67C59" w:rsidRPr="00083581" w:rsidRDefault="00D67C59" w:rsidP="0036488C">
            <w:pPr>
              <w:rPr>
                <w:rFonts w:eastAsia="Times New Roman" w:cstheme="minorHAnsi"/>
                <w:b/>
              </w:rPr>
            </w:pPr>
            <w:r w:rsidRPr="00083581">
              <w:rPr>
                <w:rFonts w:eastAsia="Times New Roman" w:cstheme="minorHAnsi"/>
                <w:b/>
              </w:rPr>
              <w:t>Issue</w:t>
            </w:r>
          </w:p>
        </w:tc>
        <w:tc>
          <w:tcPr>
            <w:tcW w:w="9923" w:type="dxa"/>
          </w:tcPr>
          <w:p w14:paraId="64321657" w14:textId="77777777" w:rsidR="00D67C59" w:rsidRPr="00083581" w:rsidRDefault="00D67C59" w:rsidP="0036488C">
            <w:pPr>
              <w:rPr>
                <w:rFonts w:eastAsia="Times New Roman" w:cstheme="minorHAnsi"/>
                <w:b/>
              </w:rPr>
            </w:pPr>
            <w:r w:rsidRPr="00083581">
              <w:rPr>
                <w:rFonts w:eastAsia="Times New Roman" w:cstheme="minorHAnsi"/>
                <w:b/>
              </w:rPr>
              <w:t>Questions</w:t>
            </w:r>
          </w:p>
        </w:tc>
      </w:tr>
      <w:tr w:rsidR="00D67C59" w:rsidRPr="00083581" w14:paraId="1E595FF8" w14:textId="77777777" w:rsidTr="0036488C">
        <w:tc>
          <w:tcPr>
            <w:tcW w:w="4111" w:type="dxa"/>
          </w:tcPr>
          <w:p w14:paraId="5E88B8E4" w14:textId="46FB7958" w:rsidR="00D67C59" w:rsidRPr="00083581" w:rsidRDefault="00E32857" w:rsidP="0036488C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 xml:space="preserve">EAPN’s </w:t>
            </w:r>
            <w:r w:rsidRPr="00E32857">
              <w:rPr>
                <w:rFonts w:eastAsia="Times New Roman" w:cstheme="minorHAnsi"/>
                <w:lang w:val="en-US"/>
              </w:rPr>
              <w:t>contribution to th</w:t>
            </w:r>
            <w:r>
              <w:rPr>
                <w:rFonts w:eastAsia="Times New Roman" w:cstheme="minorHAnsi"/>
                <w:lang w:val="en-US"/>
              </w:rPr>
              <w:t>is</w:t>
            </w:r>
            <w:r w:rsidRPr="00E32857">
              <w:rPr>
                <w:rFonts w:eastAsia="Times New Roman" w:cstheme="minorHAnsi"/>
                <w:lang w:val="en-US"/>
              </w:rPr>
              <w:t xml:space="preserve"> change </w:t>
            </w:r>
            <w:r>
              <w:rPr>
                <w:rFonts w:eastAsia="Times New Roman" w:cstheme="minorHAnsi"/>
                <w:lang w:val="en-US"/>
              </w:rPr>
              <w:t xml:space="preserve">over the next 25 </w:t>
            </w:r>
            <w:proofErr w:type="gramStart"/>
            <w:r>
              <w:rPr>
                <w:rFonts w:eastAsia="Times New Roman" w:cstheme="minorHAnsi"/>
                <w:lang w:val="en-US"/>
              </w:rPr>
              <w:t>year</w:t>
            </w:r>
            <w:proofErr w:type="gramEnd"/>
            <w:r>
              <w:rPr>
                <w:rFonts w:eastAsia="Times New Roman" w:cstheme="minorHAnsi"/>
                <w:lang w:val="en-US"/>
              </w:rPr>
              <w:t xml:space="preserve"> is dependent on our</w:t>
            </w:r>
            <w:r w:rsidRPr="00E32857">
              <w:rPr>
                <w:rFonts w:eastAsia="Times New Roman" w:cstheme="minorHAnsi"/>
                <w:lang w:val="en-US"/>
              </w:rPr>
              <w:t xml:space="preserve"> knowledge, skills and experience</w:t>
            </w:r>
            <w:r>
              <w:rPr>
                <w:rFonts w:eastAsia="Times New Roman" w:cstheme="minorHAnsi"/>
                <w:lang w:val="en-US"/>
              </w:rPr>
              <w:t xml:space="preserve">. We </w:t>
            </w:r>
            <w:r w:rsidRPr="00E32857">
              <w:rPr>
                <w:rFonts w:eastAsia="Times New Roman" w:cstheme="minorHAnsi"/>
                <w:lang w:val="en-US"/>
              </w:rPr>
              <w:t>do</w:t>
            </w:r>
            <w:r>
              <w:rPr>
                <w:rFonts w:eastAsia="Times New Roman" w:cstheme="minorHAnsi"/>
                <w:lang w:val="en-US"/>
              </w:rPr>
              <w:t xml:space="preserve"> </w:t>
            </w:r>
            <w:r w:rsidRPr="00E32857">
              <w:rPr>
                <w:rFonts w:eastAsia="Times New Roman" w:cstheme="minorHAnsi"/>
                <w:lang w:val="en-US"/>
              </w:rPr>
              <w:t>not necessarily need to contribut</w:t>
            </w:r>
            <w:r>
              <w:rPr>
                <w:rFonts w:eastAsia="Times New Roman" w:cstheme="minorHAnsi"/>
                <w:lang w:val="en-US"/>
              </w:rPr>
              <w:t>e</w:t>
            </w:r>
            <w:r w:rsidRPr="00E32857">
              <w:rPr>
                <w:rFonts w:eastAsia="Times New Roman" w:cstheme="minorHAnsi"/>
                <w:lang w:val="en-US"/>
              </w:rPr>
              <w:t xml:space="preserve"> to </w:t>
            </w:r>
            <w:proofErr w:type="gramStart"/>
            <w:r w:rsidRPr="00E32857">
              <w:rPr>
                <w:rFonts w:eastAsia="Times New Roman" w:cstheme="minorHAnsi"/>
                <w:lang w:val="en-US"/>
              </w:rPr>
              <w:t>all of</w:t>
            </w:r>
            <w:proofErr w:type="gramEnd"/>
            <w:r w:rsidRPr="00E32857">
              <w:rPr>
                <w:rFonts w:eastAsia="Times New Roman" w:cstheme="minorHAnsi"/>
                <w:lang w:val="en-US"/>
              </w:rPr>
              <w:t xml:space="preserve"> </w:t>
            </w:r>
            <w:r w:rsidRPr="00E32857">
              <w:rPr>
                <w:rFonts w:eastAsia="Times New Roman" w:cstheme="minorHAnsi"/>
                <w:lang w:val="en-US"/>
              </w:rPr>
              <w:lastRenderedPageBreak/>
              <w:t>the pre-conditions</w:t>
            </w:r>
            <w:r>
              <w:rPr>
                <w:rFonts w:eastAsia="Times New Roman" w:cstheme="minorHAnsi"/>
                <w:lang w:val="en-US"/>
              </w:rPr>
              <w:t xml:space="preserve">, but we do need to </w:t>
            </w:r>
            <w:r w:rsidRPr="00E32857">
              <w:rPr>
                <w:rFonts w:eastAsia="Times New Roman" w:cstheme="minorHAnsi"/>
                <w:lang w:val="en-US"/>
              </w:rPr>
              <w:t xml:space="preserve">understand how the broader change will happen and which other </w:t>
            </w:r>
            <w:proofErr w:type="spellStart"/>
            <w:r w:rsidRPr="00E32857">
              <w:rPr>
                <w:rFonts w:eastAsia="Times New Roman" w:cstheme="minorHAnsi"/>
                <w:lang w:val="en-US"/>
              </w:rPr>
              <w:t>organisations</w:t>
            </w:r>
            <w:proofErr w:type="spellEnd"/>
            <w:r w:rsidRPr="00E32857">
              <w:rPr>
                <w:rFonts w:eastAsia="Times New Roman" w:cstheme="minorHAnsi"/>
                <w:lang w:val="en-US"/>
              </w:rPr>
              <w:t xml:space="preserve"> are contributing in areas that you are not – otherwise our efforts might be wasted</w:t>
            </w:r>
            <w:r w:rsidR="003E613D">
              <w:rPr>
                <w:rFonts w:eastAsia="Times New Roman" w:cstheme="minorHAnsi"/>
                <w:lang w:val="en-US"/>
              </w:rPr>
              <w:t>.</w:t>
            </w:r>
          </w:p>
        </w:tc>
        <w:tc>
          <w:tcPr>
            <w:tcW w:w="9923" w:type="dxa"/>
          </w:tcPr>
          <w:p w14:paraId="7B25C3B9" w14:textId="6AE4A4D3" w:rsidR="003E613D" w:rsidRDefault="00B64CE1" w:rsidP="00D67C59">
            <w:pPr>
              <w:numPr>
                <w:ilvl w:val="0"/>
                <w:numId w:val="10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Based on the agreed criteria, are these the right strategies? </w:t>
            </w:r>
          </w:p>
          <w:p w14:paraId="0902DA20" w14:textId="458F0E89" w:rsidR="0067437E" w:rsidRDefault="0067437E" w:rsidP="00D67C59">
            <w:pPr>
              <w:numPr>
                <w:ilvl w:val="0"/>
                <w:numId w:val="10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What are the implications of this</w:t>
            </w:r>
            <w:r w:rsidR="00B64CE1">
              <w:rPr>
                <w:rFonts w:eastAsia="Times New Roman"/>
              </w:rPr>
              <w:t xml:space="preserve"> Theory of Change</w:t>
            </w:r>
            <w:r>
              <w:rPr>
                <w:rFonts w:eastAsia="Times New Roman"/>
              </w:rPr>
              <w:t xml:space="preserve"> for EAPN for structures, membership, staff etc?</w:t>
            </w:r>
          </w:p>
          <w:p w14:paraId="5F06AE4B" w14:textId="00593275" w:rsidR="00D67C59" w:rsidRPr="00D67C59" w:rsidRDefault="00D67C59" w:rsidP="003E613D">
            <w:pPr>
              <w:ind w:left="360"/>
              <w:rPr>
                <w:rFonts w:eastAsia="Times New Roman"/>
              </w:rPr>
            </w:pPr>
          </w:p>
        </w:tc>
      </w:tr>
    </w:tbl>
    <w:p w14:paraId="122EE419" w14:textId="63FAB259" w:rsidR="00D67C59" w:rsidRDefault="00D67C59" w:rsidP="00281780">
      <w:pPr>
        <w:rPr>
          <w:rFonts w:eastAsia="Times New Roman" w:cstheme="minorHAnsi"/>
          <w:b/>
        </w:rPr>
      </w:pPr>
    </w:p>
    <w:p w14:paraId="14A76452" w14:textId="18396435" w:rsidR="00281780" w:rsidRPr="00B64CE1" w:rsidRDefault="00C5773C" w:rsidP="00281780">
      <w:pPr>
        <w:rPr>
          <w:rFonts w:cstheme="minorHAnsi"/>
          <w:b/>
        </w:rPr>
      </w:pPr>
      <w:r w:rsidRPr="00B64CE1">
        <w:rPr>
          <w:rFonts w:cstheme="minorHAnsi"/>
          <w:b/>
        </w:rPr>
        <w:t>4 September</w:t>
      </w:r>
    </w:p>
    <w:p w14:paraId="17438F16" w14:textId="6A70FB91" w:rsidR="00C5773C" w:rsidRDefault="00C5773C" w:rsidP="00C5773C">
      <w:pPr>
        <w:pStyle w:val="Title1"/>
        <w:ind w:left="0" w:right="4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083581">
        <w:rPr>
          <w:rFonts w:asciiTheme="minorHAnsi" w:hAnsiTheme="minorHAnsi" w:cstheme="minorHAnsi"/>
          <w:b/>
          <w:sz w:val="22"/>
          <w:szCs w:val="22"/>
          <w:lang w:val="en-GB"/>
        </w:rPr>
        <w:t>10 0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0</w:t>
      </w:r>
      <w:r w:rsidRPr="00083581">
        <w:rPr>
          <w:rFonts w:asciiTheme="minorHAnsi" w:hAnsiTheme="minorHAnsi" w:cstheme="minorHAnsi"/>
          <w:b/>
          <w:sz w:val="22"/>
          <w:szCs w:val="22"/>
          <w:lang w:val="en-GB"/>
        </w:rPr>
        <w:t xml:space="preserve"> – 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11 30: </w:t>
      </w:r>
      <w:r w:rsidR="00112892">
        <w:rPr>
          <w:rFonts w:asciiTheme="minorHAnsi" w:hAnsiTheme="minorHAnsi" w:cstheme="minorHAnsi"/>
          <w:b/>
          <w:sz w:val="22"/>
          <w:szCs w:val="22"/>
          <w:lang w:val="en-GB"/>
        </w:rPr>
        <w:t>Ex Co and General Assembly planning</w:t>
      </w:r>
    </w:p>
    <w:p w14:paraId="0B6FD128" w14:textId="472F8D12" w:rsidR="00960954" w:rsidRPr="00083581" w:rsidRDefault="00960954" w:rsidP="00C5773C">
      <w:pPr>
        <w:pStyle w:val="Title1"/>
        <w:ind w:left="0" w:right="4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Objective: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Finalise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agenda for Ex Co and General Assembly</w:t>
      </w: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4111"/>
        <w:gridCol w:w="9923"/>
      </w:tblGrid>
      <w:tr w:rsidR="00112892" w:rsidRPr="00083581" w14:paraId="48EC32FF" w14:textId="77777777" w:rsidTr="0036488C">
        <w:trPr>
          <w:trHeight w:val="437"/>
        </w:trPr>
        <w:tc>
          <w:tcPr>
            <w:tcW w:w="4111" w:type="dxa"/>
          </w:tcPr>
          <w:p w14:paraId="0E05EEB2" w14:textId="77777777" w:rsidR="00112892" w:rsidRPr="00083581" w:rsidRDefault="00112892" w:rsidP="0036488C">
            <w:pPr>
              <w:rPr>
                <w:rFonts w:eastAsia="Times New Roman" w:cstheme="minorHAnsi"/>
                <w:b/>
              </w:rPr>
            </w:pPr>
            <w:r w:rsidRPr="00083581">
              <w:rPr>
                <w:rFonts w:eastAsia="Times New Roman" w:cstheme="minorHAnsi"/>
                <w:b/>
              </w:rPr>
              <w:t>Issue</w:t>
            </w:r>
          </w:p>
        </w:tc>
        <w:tc>
          <w:tcPr>
            <w:tcW w:w="9923" w:type="dxa"/>
          </w:tcPr>
          <w:p w14:paraId="14A2E9B3" w14:textId="77777777" w:rsidR="00112892" w:rsidRPr="00083581" w:rsidRDefault="00112892" w:rsidP="0036488C">
            <w:pPr>
              <w:rPr>
                <w:rFonts w:eastAsia="Times New Roman" w:cstheme="minorHAnsi"/>
                <w:b/>
              </w:rPr>
            </w:pPr>
            <w:r w:rsidRPr="00083581">
              <w:rPr>
                <w:rFonts w:eastAsia="Times New Roman" w:cstheme="minorHAnsi"/>
                <w:b/>
              </w:rPr>
              <w:t>Questions</w:t>
            </w:r>
          </w:p>
        </w:tc>
      </w:tr>
      <w:tr w:rsidR="00112892" w:rsidRPr="00083581" w14:paraId="2A19B33F" w14:textId="77777777" w:rsidTr="0036488C">
        <w:tc>
          <w:tcPr>
            <w:tcW w:w="4111" w:type="dxa"/>
          </w:tcPr>
          <w:p w14:paraId="3E185770" w14:textId="044B13EF" w:rsidR="00112892" w:rsidRDefault="00112892" w:rsidP="0036488C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 xml:space="preserve">Documents need to be shared for Ex Co, General Assembly and Strategic Thinking session by 14 September – and the application to the Commission needs to be submitted by 24 September, consisting of the Work Plan and </w:t>
            </w:r>
            <w:r w:rsidR="003E613D">
              <w:rPr>
                <w:rFonts w:eastAsia="Times New Roman" w:cstheme="minorHAnsi"/>
                <w:lang w:val="en-US"/>
              </w:rPr>
              <w:t>associated budget</w:t>
            </w:r>
            <w:r>
              <w:rPr>
                <w:rFonts w:eastAsia="Times New Roman" w:cstheme="minorHAnsi"/>
                <w:lang w:val="en-US"/>
              </w:rPr>
              <w:t xml:space="preserve">. </w:t>
            </w:r>
          </w:p>
          <w:p w14:paraId="7EC3A4A4" w14:textId="77777777" w:rsidR="00960954" w:rsidRDefault="00960954" w:rsidP="0036488C">
            <w:pPr>
              <w:rPr>
                <w:rFonts w:eastAsia="Times New Roman" w:cstheme="minorHAnsi"/>
                <w:lang w:val="en-US"/>
              </w:rPr>
            </w:pPr>
          </w:p>
          <w:p w14:paraId="286D389B" w14:textId="1D1C5C04" w:rsidR="00960954" w:rsidRPr="00083581" w:rsidRDefault="00960954" w:rsidP="0036488C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 xml:space="preserve">The Strategic Thinking session will be organized by the Director and the consultant directly, but the Bureau should </w:t>
            </w:r>
            <w:proofErr w:type="spellStart"/>
            <w:r>
              <w:rPr>
                <w:rFonts w:eastAsia="Times New Roman" w:cstheme="minorHAnsi"/>
                <w:lang w:val="en-US"/>
              </w:rPr>
              <w:t>finalise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the General Assembly plans and the Ex Co meeting with the Director today.</w:t>
            </w:r>
          </w:p>
        </w:tc>
        <w:tc>
          <w:tcPr>
            <w:tcW w:w="9923" w:type="dxa"/>
          </w:tcPr>
          <w:p w14:paraId="6A9325B0" w14:textId="0643C588" w:rsidR="00112892" w:rsidRPr="00C5773C" w:rsidRDefault="00112892" w:rsidP="00960954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i/>
              </w:rPr>
            </w:pPr>
          </w:p>
        </w:tc>
      </w:tr>
    </w:tbl>
    <w:p w14:paraId="46F24A01" w14:textId="580DE2B0" w:rsidR="00281780" w:rsidRDefault="00281780"/>
    <w:p w14:paraId="7862971B" w14:textId="77777777" w:rsidR="00C5773C" w:rsidRDefault="00C5773C" w:rsidP="00C5773C">
      <w:pPr>
        <w:pStyle w:val="Title1"/>
        <w:ind w:left="0" w:right="4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11 30 Coffee </w:t>
      </w:r>
      <w:proofErr w:type="gramStart"/>
      <w:r>
        <w:rPr>
          <w:rFonts w:asciiTheme="minorHAnsi" w:hAnsiTheme="minorHAnsi" w:cstheme="minorHAnsi"/>
          <w:b/>
          <w:sz w:val="22"/>
          <w:szCs w:val="22"/>
          <w:lang w:val="en-GB"/>
        </w:rPr>
        <w:t>break</w:t>
      </w:r>
      <w:proofErr w:type="gramEnd"/>
    </w:p>
    <w:p w14:paraId="794BE56F" w14:textId="77777777" w:rsidR="00C5773C" w:rsidRDefault="00C5773C" w:rsidP="00C5773C">
      <w:pPr>
        <w:rPr>
          <w:rFonts w:eastAsia="Times New Roman" w:cstheme="minorHAnsi"/>
          <w:b/>
        </w:rPr>
      </w:pPr>
    </w:p>
    <w:p w14:paraId="13FC3656" w14:textId="74363E83" w:rsidR="00C5773C" w:rsidRPr="00083581" w:rsidRDefault="00C5773C" w:rsidP="00C5773C">
      <w:pPr>
        <w:pStyle w:val="Title1"/>
        <w:ind w:left="0" w:right="4"/>
        <w:rPr>
          <w:rFonts w:asciiTheme="minorHAnsi" w:hAnsiTheme="minorHAnsi" w:cstheme="minorHAnsi"/>
          <w:sz w:val="22"/>
          <w:szCs w:val="22"/>
          <w:lang w:val="en-US"/>
        </w:rPr>
      </w:pPr>
      <w:r w:rsidRPr="00083581">
        <w:rPr>
          <w:rFonts w:asciiTheme="minorHAnsi" w:hAnsiTheme="minorHAnsi" w:cstheme="minorHAnsi"/>
          <w:b/>
          <w:sz w:val="22"/>
          <w:szCs w:val="22"/>
          <w:lang w:val="en-GB"/>
        </w:rPr>
        <w:t>1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1 45 </w:t>
      </w:r>
      <w:r w:rsidRPr="00083581">
        <w:rPr>
          <w:rFonts w:asciiTheme="minorHAnsi" w:hAnsiTheme="minorHAnsi" w:cstheme="minorHAnsi"/>
          <w:b/>
          <w:sz w:val="22"/>
          <w:szCs w:val="22"/>
          <w:lang w:val="en-GB"/>
        </w:rPr>
        <w:t xml:space="preserve">– 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13 30: </w:t>
      </w:r>
      <w:r w:rsidR="00960954">
        <w:rPr>
          <w:rFonts w:asciiTheme="minorHAnsi" w:hAnsiTheme="minorHAnsi" w:cstheme="minorHAnsi"/>
          <w:b/>
          <w:sz w:val="22"/>
          <w:szCs w:val="22"/>
          <w:lang w:val="en-GB"/>
        </w:rPr>
        <w:t>2019 Work Programme and Budget</w:t>
      </w: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4111"/>
        <w:gridCol w:w="9923"/>
      </w:tblGrid>
      <w:tr w:rsidR="00960954" w:rsidRPr="00083581" w14:paraId="59ED4AFE" w14:textId="77777777" w:rsidTr="0036488C">
        <w:trPr>
          <w:trHeight w:val="437"/>
        </w:trPr>
        <w:tc>
          <w:tcPr>
            <w:tcW w:w="4111" w:type="dxa"/>
          </w:tcPr>
          <w:p w14:paraId="42B9F4EC" w14:textId="77777777" w:rsidR="00960954" w:rsidRPr="00083581" w:rsidRDefault="00960954" w:rsidP="0036488C">
            <w:pPr>
              <w:rPr>
                <w:rFonts w:eastAsia="Times New Roman" w:cstheme="minorHAnsi"/>
                <w:b/>
              </w:rPr>
            </w:pPr>
            <w:r w:rsidRPr="00083581">
              <w:rPr>
                <w:rFonts w:eastAsia="Times New Roman" w:cstheme="minorHAnsi"/>
                <w:b/>
              </w:rPr>
              <w:t>Issue</w:t>
            </w:r>
          </w:p>
        </w:tc>
        <w:tc>
          <w:tcPr>
            <w:tcW w:w="9923" w:type="dxa"/>
          </w:tcPr>
          <w:p w14:paraId="72F5C757" w14:textId="77777777" w:rsidR="00960954" w:rsidRPr="00083581" w:rsidRDefault="00960954" w:rsidP="0036488C">
            <w:pPr>
              <w:rPr>
                <w:rFonts w:eastAsia="Times New Roman" w:cstheme="minorHAnsi"/>
                <w:b/>
              </w:rPr>
            </w:pPr>
            <w:r w:rsidRPr="00083581">
              <w:rPr>
                <w:rFonts w:eastAsia="Times New Roman" w:cstheme="minorHAnsi"/>
                <w:b/>
              </w:rPr>
              <w:t>Questions</w:t>
            </w:r>
          </w:p>
        </w:tc>
      </w:tr>
      <w:tr w:rsidR="00960954" w:rsidRPr="00083581" w14:paraId="6C4613D4" w14:textId="77777777" w:rsidTr="0036488C">
        <w:tc>
          <w:tcPr>
            <w:tcW w:w="4111" w:type="dxa"/>
          </w:tcPr>
          <w:p w14:paraId="0C31C6BA" w14:textId="763245DB" w:rsidR="00960954" w:rsidRDefault="00B76138" w:rsidP="0036488C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lastRenderedPageBreak/>
              <w:t xml:space="preserve">Draft Work </w:t>
            </w:r>
            <w:proofErr w:type="spellStart"/>
            <w:r>
              <w:rPr>
                <w:rFonts w:eastAsia="Times New Roman" w:cstheme="minorHAnsi"/>
                <w:lang w:val="en-US"/>
              </w:rPr>
              <w:t>Programme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and budget based on the 2018-2021 Framework Partnership Agreement and where we are within the Strategic Thinking process.</w:t>
            </w:r>
          </w:p>
          <w:p w14:paraId="01AED44E" w14:textId="2B135D9F" w:rsidR="00B76138" w:rsidRDefault="00B76138" w:rsidP="0036488C">
            <w:pPr>
              <w:rPr>
                <w:rFonts w:eastAsia="Times New Roman" w:cstheme="minorHAnsi"/>
                <w:lang w:val="en-US"/>
              </w:rPr>
            </w:pPr>
          </w:p>
          <w:p w14:paraId="20FB79D4" w14:textId="23409D14" w:rsidR="00B76138" w:rsidRDefault="00B76138" w:rsidP="0036488C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Note the following changes:</w:t>
            </w:r>
          </w:p>
          <w:p w14:paraId="6CA1913A" w14:textId="6C0D04DA" w:rsidR="00960954" w:rsidRPr="00083581" w:rsidRDefault="00960954" w:rsidP="0036488C">
            <w:pPr>
              <w:rPr>
                <w:rFonts w:eastAsia="Times New Roman" w:cstheme="minorHAnsi"/>
                <w:lang w:val="en-US"/>
              </w:rPr>
            </w:pPr>
          </w:p>
        </w:tc>
        <w:tc>
          <w:tcPr>
            <w:tcW w:w="9923" w:type="dxa"/>
          </w:tcPr>
          <w:p w14:paraId="74EEF343" w14:textId="4678F750" w:rsidR="00960954" w:rsidRDefault="00B76138" w:rsidP="00B76138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Does the workload seem reasonable for our staff team and our network</w:t>
            </w:r>
            <w:r w:rsidR="00553BA3">
              <w:rPr>
                <w:rFonts w:eastAsia="Times New Roman"/>
              </w:rPr>
              <w:t>?</w:t>
            </w:r>
          </w:p>
          <w:p w14:paraId="29B49487" w14:textId="61B2C4D1" w:rsidR="00553BA3" w:rsidRDefault="00553BA3" w:rsidP="00B76138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Does the timetable of meetings seem reasonable, given the likely cash flow issues?</w:t>
            </w:r>
          </w:p>
          <w:p w14:paraId="3C6DA15F" w14:textId="77777777" w:rsidR="00B76138" w:rsidRDefault="00B76138" w:rsidP="00B76138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Is there anything big missing?</w:t>
            </w:r>
          </w:p>
          <w:p w14:paraId="49188CB1" w14:textId="77777777" w:rsidR="00B76138" w:rsidRDefault="00B76138" w:rsidP="00B76138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Does this fit with the ‘direction of travel’ from our Strategic Thinking process?</w:t>
            </w:r>
          </w:p>
          <w:p w14:paraId="0D4D5F1A" w14:textId="497A2594" w:rsidR="00553BA3" w:rsidRPr="00B76138" w:rsidRDefault="00553BA3" w:rsidP="00B76138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National Contracts and procedures – are we happy?</w:t>
            </w:r>
          </w:p>
        </w:tc>
      </w:tr>
    </w:tbl>
    <w:p w14:paraId="406FFC66" w14:textId="08060567" w:rsidR="00553BA3" w:rsidRDefault="00553BA3" w:rsidP="00B64CE1">
      <w:r>
        <w:rPr>
          <w:b/>
        </w:rPr>
        <w:br/>
      </w:r>
    </w:p>
    <w:p w14:paraId="4D787121" w14:textId="6E0087F6" w:rsidR="00281780" w:rsidRDefault="00281780"/>
    <w:p w14:paraId="5912D484" w14:textId="03FC6B1D" w:rsidR="00281780" w:rsidRDefault="00281780"/>
    <w:sectPr w:rsidR="00281780" w:rsidSect="002817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7757"/>
    <w:multiLevelType w:val="hybridMultilevel"/>
    <w:tmpl w:val="A470D9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D5401"/>
    <w:multiLevelType w:val="hybridMultilevel"/>
    <w:tmpl w:val="356CED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D58F0"/>
    <w:multiLevelType w:val="hybridMultilevel"/>
    <w:tmpl w:val="E6A277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B60DCD"/>
    <w:multiLevelType w:val="hybridMultilevel"/>
    <w:tmpl w:val="9474C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94FC2"/>
    <w:multiLevelType w:val="hybridMultilevel"/>
    <w:tmpl w:val="A9F25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3AB2"/>
    <w:multiLevelType w:val="hybridMultilevel"/>
    <w:tmpl w:val="D924E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B0206"/>
    <w:multiLevelType w:val="hybridMultilevel"/>
    <w:tmpl w:val="93F469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4905FD"/>
    <w:multiLevelType w:val="hybridMultilevel"/>
    <w:tmpl w:val="A470D9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B21118"/>
    <w:multiLevelType w:val="hybridMultilevel"/>
    <w:tmpl w:val="E6A277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AC7C53"/>
    <w:multiLevelType w:val="hybridMultilevel"/>
    <w:tmpl w:val="E1204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3482"/>
    <w:multiLevelType w:val="hybridMultilevel"/>
    <w:tmpl w:val="899460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15718"/>
    <w:multiLevelType w:val="hybridMultilevel"/>
    <w:tmpl w:val="A470D9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C21695"/>
    <w:multiLevelType w:val="hybridMultilevel"/>
    <w:tmpl w:val="E6A277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D8048A"/>
    <w:multiLevelType w:val="hybridMultilevel"/>
    <w:tmpl w:val="E6A277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2"/>
  </w:num>
  <w:num w:numId="10">
    <w:abstractNumId w:val="12"/>
  </w:num>
  <w:num w:numId="11">
    <w:abstractNumId w:val="7"/>
  </w:num>
  <w:num w:numId="12">
    <w:abstractNumId w:val="0"/>
  </w:num>
  <w:num w:numId="13">
    <w:abstractNumId w:val="11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80"/>
    <w:rsid w:val="000A13C1"/>
    <w:rsid w:val="00112892"/>
    <w:rsid w:val="001B5D2D"/>
    <w:rsid w:val="00281780"/>
    <w:rsid w:val="00291CF8"/>
    <w:rsid w:val="003277B3"/>
    <w:rsid w:val="003E613D"/>
    <w:rsid w:val="005413C3"/>
    <w:rsid w:val="00553BA3"/>
    <w:rsid w:val="005E460C"/>
    <w:rsid w:val="0067437E"/>
    <w:rsid w:val="00734333"/>
    <w:rsid w:val="00960954"/>
    <w:rsid w:val="00AD3F35"/>
    <w:rsid w:val="00B64CE1"/>
    <w:rsid w:val="00B76138"/>
    <w:rsid w:val="00C31397"/>
    <w:rsid w:val="00C373CD"/>
    <w:rsid w:val="00C5773C"/>
    <w:rsid w:val="00CB6A5F"/>
    <w:rsid w:val="00CE1CF7"/>
    <w:rsid w:val="00D67C59"/>
    <w:rsid w:val="00D83A29"/>
    <w:rsid w:val="00E32857"/>
    <w:rsid w:val="00E6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E2A76"/>
  <w15:chartTrackingRefBased/>
  <w15:docId w15:val="{152A72A8-759C-4855-BEA1-9632C466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780"/>
    <w:pPr>
      <w:ind w:left="720"/>
      <w:contextualSpacing/>
    </w:pPr>
  </w:style>
  <w:style w:type="paragraph" w:customStyle="1" w:styleId="Title1">
    <w:name w:val="Title1"/>
    <w:basedOn w:val="Normal"/>
    <w:rsid w:val="00281780"/>
    <w:pPr>
      <w:shd w:val="clear" w:color="auto" w:fill="993366"/>
      <w:spacing w:after="120" w:line="240" w:lineRule="auto"/>
      <w:ind w:left="-357" w:right="-335"/>
      <w:jc w:val="center"/>
    </w:pPr>
    <w:rPr>
      <w:rFonts w:ascii="Calibri" w:eastAsia="Times New Roman" w:hAnsi="Calibri" w:cs="Times New Roman"/>
      <w:color w:val="FFFFFF"/>
      <w:sz w:val="28"/>
      <w:szCs w:val="20"/>
      <w:lang w:val="fr-BE" w:eastAsia="fr-BE"/>
    </w:rPr>
  </w:style>
  <w:style w:type="table" w:styleId="TableGrid">
    <w:name w:val="Table Grid"/>
    <w:basedOn w:val="TableNormal"/>
    <w:uiPriority w:val="39"/>
    <w:rsid w:val="00281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178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3A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A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A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A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2</cp:revision>
  <cp:lastPrinted>2018-08-20T10:31:00Z</cp:lastPrinted>
  <dcterms:created xsi:type="dcterms:W3CDTF">2018-08-22T08:35:00Z</dcterms:created>
  <dcterms:modified xsi:type="dcterms:W3CDTF">2018-08-22T08:35:00Z</dcterms:modified>
</cp:coreProperties>
</file>