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D4BB6" w14:textId="1FEA5A1C" w:rsidR="00281780" w:rsidRDefault="00281780" w:rsidP="00281780">
      <w:pPr>
        <w:jc w:val="center"/>
      </w:pPr>
      <w:r>
        <w:rPr>
          <w:noProof/>
          <w:lang w:eastAsia="en-GB"/>
        </w:rPr>
        <w:drawing>
          <wp:inline distT="0" distB="0" distL="0" distR="0" wp14:anchorId="7C8FB9D0" wp14:editId="30D85201">
            <wp:extent cx="1524000" cy="10147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730"/>
                    </a:xfrm>
                    <a:prstGeom prst="rect">
                      <a:avLst/>
                    </a:prstGeom>
                  </pic:spPr>
                </pic:pic>
              </a:graphicData>
            </a:graphic>
          </wp:inline>
        </w:drawing>
      </w:r>
    </w:p>
    <w:p w14:paraId="51500DEA" w14:textId="4D222516" w:rsidR="00281780" w:rsidRPr="00281780" w:rsidRDefault="00281780" w:rsidP="00281780">
      <w:pPr>
        <w:jc w:val="center"/>
        <w:rPr>
          <w:b/>
        </w:rPr>
      </w:pPr>
      <w:r w:rsidRPr="00281780">
        <w:rPr>
          <w:b/>
        </w:rPr>
        <w:t>Bureau meeting agenda</w:t>
      </w:r>
    </w:p>
    <w:p w14:paraId="31F594A9" w14:textId="18557FDB" w:rsidR="00281780" w:rsidRPr="00281780" w:rsidRDefault="00E6421C" w:rsidP="00281780">
      <w:pPr>
        <w:jc w:val="center"/>
        <w:rPr>
          <w:b/>
        </w:rPr>
      </w:pPr>
      <w:r>
        <w:rPr>
          <w:b/>
        </w:rPr>
        <w:t>17-18 December</w:t>
      </w:r>
    </w:p>
    <w:p w14:paraId="6858C8B9" w14:textId="3921DCF5" w:rsidR="00281780" w:rsidRPr="00281780" w:rsidRDefault="00E6421C" w:rsidP="00281780">
      <w:pPr>
        <w:jc w:val="center"/>
        <w:rPr>
          <w:b/>
        </w:rPr>
      </w:pPr>
      <w:r>
        <w:rPr>
          <w:b/>
        </w:rPr>
        <w:t>Vienna</w:t>
      </w:r>
    </w:p>
    <w:p w14:paraId="00DF3C4C" w14:textId="2C842953" w:rsidR="00281780" w:rsidRPr="004411C5" w:rsidRDefault="00E6421C" w:rsidP="0044724B">
      <w:pPr>
        <w:jc w:val="center"/>
        <w:rPr>
          <w:b/>
        </w:rPr>
      </w:pPr>
      <w:r w:rsidRPr="004411C5">
        <w:rPr>
          <w:b/>
        </w:rPr>
        <w:t>17 September</w:t>
      </w:r>
    </w:p>
    <w:p w14:paraId="061F5237" w14:textId="692BCAA2" w:rsidR="00281780" w:rsidRDefault="005A0CB6" w:rsidP="00281780">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Session 1: </w:t>
      </w:r>
      <w:r w:rsidR="00E6421C">
        <w:rPr>
          <w:rFonts w:asciiTheme="minorHAnsi" w:hAnsiTheme="minorHAnsi" w:cstheme="minorHAnsi"/>
          <w:b/>
          <w:sz w:val="22"/>
          <w:szCs w:val="22"/>
          <w:lang w:val="en-GB"/>
        </w:rPr>
        <w:t>14 00 – 15 30</w:t>
      </w:r>
    </w:p>
    <w:p w14:paraId="7EDFDC92" w14:textId="2324270D" w:rsidR="00E6421C" w:rsidRPr="00083581" w:rsidRDefault="00E6421C" w:rsidP="00281780">
      <w:pPr>
        <w:pStyle w:val="Title1"/>
        <w:ind w:left="0" w:right="4"/>
        <w:rPr>
          <w:rFonts w:asciiTheme="minorHAnsi" w:hAnsiTheme="minorHAnsi" w:cstheme="minorHAnsi"/>
          <w:sz w:val="22"/>
          <w:szCs w:val="22"/>
          <w:lang w:val="en-US"/>
        </w:rPr>
      </w:pPr>
      <w:r>
        <w:rPr>
          <w:rFonts w:asciiTheme="minorHAnsi" w:hAnsiTheme="minorHAnsi" w:cstheme="minorHAnsi"/>
          <w:b/>
          <w:sz w:val="22"/>
          <w:szCs w:val="22"/>
          <w:lang w:val="en-GB"/>
        </w:rPr>
        <w:t>‘Bureau Building’</w:t>
      </w:r>
    </w:p>
    <w:p w14:paraId="41D2BB45" w14:textId="5506C5E0" w:rsidR="005E460C" w:rsidRDefault="005E460C" w:rsidP="005E460C">
      <w:r w:rsidRPr="004411C5">
        <w:rPr>
          <w:b/>
        </w:rPr>
        <w:t>Objective</w:t>
      </w:r>
      <w:r>
        <w:t xml:space="preserve">: </w:t>
      </w:r>
      <w:r w:rsidR="00E6421C">
        <w:t xml:space="preserve">Building understanding of how everyone has arrived in the Bureau, personally and professionally, by using an exercise called ‘River of Life’. We will </w:t>
      </w:r>
      <w:r w:rsidR="00167787">
        <w:t>each create</w:t>
      </w:r>
      <w:r w:rsidR="00E6421C">
        <w:t xml:space="preserve"> </w:t>
      </w:r>
      <w:r w:rsidR="00981CFC">
        <w:t>individual rivers.</w:t>
      </w:r>
    </w:p>
    <w:p w14:paraId="75405FBC" w14:textId="5E853A58" w:rsidR="00281780" w:rsidRDefault="00281780" w:rsidP="00281780">
      <w:pPr>
        <w:rPr>
          <w:rFonts w:eastAsia="Times New Roman" w:cstheme="minorHAnsi"/>
          <w:b/>
        </w:rPr>
      </w:pPr>
      <w:r w:rsidRPr="00083581">
        <w:rPr>
          <w:rFonts w:eastAsia="Times New Roman" w:cstheme="minorHAnsi"/>
          <w:b/>
        </w:rPr>
        <w:t xml:space="preserve">Background doc: </w:t>
      </w:r>
      <w:hyperlink r:id="rId8" w:history="1">
        <w:r w:rsidR="00E6421C" w:rsidRPr="00E6421C">
          <w:rPr>
            <w:rStyle w:val="Hyperlink"/>
            <w:rFonts w:eastAsia="Times New Roman" w:cstheme="minorHAnsi"/>
            <w:b/>
          </w:rPr>
          <w:t>What is a river of life</w:t>
        </w:r>
      </w:hyperlink>
      <w:r w:rsidR="00E6421C">
        <w:rPr>
          <w:rFonts w:eastAsia="Times New Roman" w:cstheme="minorHAnsi"/>
          <w:b/>
        </w:rPr>
        <w:t>?</w:t>
      </w:r>
      <w:r w:rsidR="005E460C">
        <w:rPr>
          <w:rFonts w:eastAsia="Times New Roman" w:cstheme="minorHAnsi"/>
          <w:b/>
        </w:rPr>
        <w:t xml:space="preserve"> </w:t>
      </w:r>
    </w:p>
    <w:p w14:paraId="63F18784" w14:textId="461C82B1" w:rsidR="008A4DAB" w:rsidRDefault="005A0CB6" w:rsidP="004411C5">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Session 2: </w:t>
      </w:r>
      <w:r w:rsidR="004411C5">
        <w:rPr>
          <w:rFonts w:asciiTheme="minorHAnsi" w:hAnsiTheme="minorHAnsi" w:cstheme="minorHAnsi"/>
          <w:b/>
          <w:sz w:val="22"/>
          <w:szCs w:val="22"/>
          <w:lang w:val="en-GB"/>
        </w:rPr>
        <w:t xml:space="preserve">16 00 – 17 30 </w:t>
      </w:r>
    </w:p>
    <w:p w14:paraId="49078EAD" w14:textId="43E8C944" w:rsidR="00D67C59" w:rsidRDefault="004411C5" w:rsidP="004411C5">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Objective Setting</w:t>
      </w:r>
    </w:p>
    <w:p w14:paraId="37AC71E7" w14:textId="278ABD1A" w:rsidR="004411C5" w:rsidRDefault="008A4DAB" w:rsidP="00281780">
      <w:r w:rsidRPr="004411C5">
        <w:rPr>
          <w:b/>
        </w:rPr>
        <w:t>Objective</w:t>
      </w:r>
      <w:r>
        <w:rPr>
          <w:b/>
        </w:rPr>
        <w:t xml:space="preserve">: </w:t>
      </w:r>
      <w:r>
        <w:t>To set very clear priorities</w:t>
      </w:r>
      <w:r w:rsidR="0044724B">
        <w:t>, and indicators of success,</w:t>
      </w:r>
      <w:r>
        <w:t xml:space="preserve"> for the Bureau for the next 3 years.</w:t>
      </w:r>
    </w:p>
    <w:p w14:paraId="1EEE351E" w14:textId="6723853E" w:rsidR="00981CFC" w:rsidRDefault="00981CFC" w:rsidP="00281780">
      <w:r w:rsidRPr="001F5413">
        <w:rPr>
          <w:b/>
        </w:rPr>
        <w:t>Background documents:</w:t>
      </w:r>
      <w:r>
        <w:t xml:space="preserve"> B4 EAPN Objectives 2018 – 2021, B5 EAPN Theory of Change, B6 report from Phase 1 of Strategic Thinking process</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9923"/>
      </w:tblGrid>
      <w:tr w:rsidR="007E2C39" w:rsidRPr="001F5413" w14:paraId="7CA4E141" w14:textId="77777777" w:rsidTr="00B86C9D">
        <w:tc>
          <w:tcPr>
            <w:tcW w:w="4820" w:type="dxa"/>
          </w:tcPr>
          <w:p w14:paraId="0F7CB7DA" w14:textId="5C627EDC" w:rsidR="007E2C39" w:rsidRPr="007E2C39" w:rsidRDefault="007E2C39" w:rsidP="00B86C9D">
            <w:pPr>
              <w:rPr>
                <w:rFonts w:cstheme="minorHAnsi"/>
                <w:b/>
              </w:rPr>
            </w:pPr>
            <w:r w:rsidRPr="007E2C39">
              <w:rPr>
                <w:rFonts w:cstheme="minorHAnsi"/>
                <w:b/>
              </w:rPr>
              <w:t>Background</w:t>
            </w:r>
          </w:p>
        </w:tc>
        <w:tc>
          <w:tcPr>
            <w:tcW w:w="9923" w:type="dxa"/>
          </w:tcPr>
          <w:p w14:paraId="3EA5E091" w14:textId="49A9AEB0" w:rsidR="007E2C39" w:rsidRPr="007E2C39" w:rsidRDefault="007E2C39" w:rsidP="00B86C9D">
            <w:pPr>
              <w:rPr>
                <w:rFonts w:eastAsia="Times New Roman" w:cstheme="minorHAnsi"/>
                <w:b/>
              </w:rPr>
            </w:pPr>
            <w:r w:rsidRPr="007E2C39">
              <w:rPr>
                <w:rFonts w:eastAsia="Times New Roman" w:cstheme="minorHAnsi"/>
                <w:b/>
              </w:rPr>
              <w:t>Question / Methodology</w:t>
            </w:r>
          </w:p>
        </w:tc>
      </w:tr>
      <w:tr w:rsidR="00981CFC" w:rsidRPr="001F5413" w14:paraId="77E9BFDC" w14:textId="77777777" w:rsidTr="00B86C9D">
        <w:tc>
          <w:tcPr>
            <w:tcW w:w="4820" w:type="dxa"/>
          </w:tcPr>
          <w:p w14:paraId="724CA825" w14:textId="77777777" w:rsidR="00981CFC" w:rsidRDefault="00981CFC" w:rsidP="00B86C9D">
            <w:pPr>
              <w:rPr>
                <w:rFonts w:cstheme="minorHAnsi"/>
              </w:rPr>
            </w:pPr>
            <w:r w:rsidRPr="001F5413">
              <w:rPr>
                <w:rFonts w:cstheme="minorHAnsi"/>
              </w:rPr>
              <w:t xml:space="preserve">In order to work together effectively, the Bureau needs to establish clear priorities and </w:t>
            </w:r>
            <w:r>
              <w:rPr>
                <w:rFonts w:cstheme="minorHAnsi"/>
              </w:rPr>
              <w:t xml:space="preserve">objectives for its mandate (Sep 2018 – Sep 2021). Such priorities will allow us to set a clear direction for </w:t>
            </w:r>
            <w:r>
              <w:rPr>
                <w:rFonts w:cstheme="minorHAnsi"/>
              </w:rPr>
              <w:lastRenderedPageBreak/>
              <w:t>EAPN, as well as to monitor our progress against these priorities.</w:t>
            </w:r>
          </w:p>
          <w:p w14:paraId="01DB9140" w14:textId="77777777" w:rsidR="00981CFC" w:rsidRDefault="00981CFC" w:rsidP="00B86C9D">
            <w:pPr>
              <w:rPr>
                <w:rFonts w:cstheme="minorHAnsi"/>
              </w:rPr>
            </w:pPr>
          </w:p>
          <w:p w14:paraId="5F5FF6D3" w14:textId="77777777" w:rsidR="00981CFC" w:rsidRPr="001F5413" w:rsidRDefault="00981CFC" w:rsidP="00B86C9D">
            <w:pPr>
              <w:rPr>
                <w:rFonts w:cstheme="minorHAnsi"/>
              </w:rPr>
            </w:pPr>
            <w:r>
              <w:rPr>
                <w:rFonts w:cstheme="minorHAnsi"/>
              </w:rPr>
              <w:t>We are not starting from scratch – our work in this period is already guided by the 4 year Framework Partnership Agreement with the European Commission, and our Strategic Thinking process has already started to point us in a very interesting direction. The new Bureau now how the opportunity to set the direction!</w:t>
            </w:r>
          </w:p>
          <w:p w14:paraId="7F8CEDCB" w14:textId="77777777" w:rsidR="00981CFC" w:rsidRPr="001F5413" w:rsidRDefault="00981CFC" w:rsidP="00B86C9D">
            <w:pPr>
              <w:rPr>
                <w:rFonts w:cstheme="minorHAnsi"/>
              </w:rPr>
            </w:pPr>
          </w:p>
        </w:tc>
        <w:tc>
          <w:tcPr>
            <w:tcW w:w="9923" w:type="dxa"/>
          </w:tcPr>
          <w:p w14:paraId="5C8B803A" w14:textId="77777777" w:rsidR="00981CFC" w:rsidRDefault="00981CFC" w:rsidP="00B86C9D">
            <w:pPr>
              <w:rPr>
                <w:rFonts w:eastAsia="Times New Roman" w:cstheme="minorHAnsi"/>
              </w:rPr>
            </w:pPr>
            <w:r w:rsidRPr="001F597C">
              <w:rPr>
                <w:rFonts w:eastAsia="Times New Roman" w:cstheme="minorHAnsi"/>
              </w:rPr>
              <w:lastRenderedPageBreak/>
              <w:t>We’ll discuss potential priorities for the Bureau – a few will be proposed to kick off the discussions, but we will be relying on Bureau members to set their political priorities!</w:t>
            </w:r>
          </w:p>
          <w:p w14:paraId="6EC31818" w14:textId="77777777" w:rsidR="00981CFC" w:rsidRDefault="00981CFC" w:rsidP="00B86C9D">
            <w:pPr>
              <w:rPr>
                <w:rFonts w:eastAsia="Times New Roman" w:cstheme="minorHAnsi"/>
              </w:rPr>
            </w:pPr>
          </w:p>
          <w:p w14:paraId="4D80478E" w14:textId="77777777" w:rsidR="00981CFC" w:rsidRPr="001F597C" w:rsidRDefault="00981CFC" w:rsidP="00B86C9D">
            <w:pPr>
              <w:rPr>
                <w:rFonts w:eastAsia="Times New Roman" w:cstheme="minorHAnsi"/>
                <w:b/>
              </w:rPr>
            </w:pPr>
            <w:r w:rsidRPr="001F597C">
              <w:rPr>
                <w:rFonts w:eastAsia="Times New Roman" w:cstheme="minorHAnsi"/>
                <w:b/>
              </w:rPr>
              <w:t>Initial proposals</w:t>
            </w:r>
          </w:p>
          <w:p w14:paraId="4D45EFB9" w14:textId="77777777" w:rsidR="00981CFC" w:rsidRDefault="00981CFC" w:rsidP="00981CFC">
            <w:pPr>
              <w:pStyle w:val="ListParagraph"/>
              <w:numPr>
                <w:ilvl w:val="0"/>
                <w:numId w:val="16"/>
              </w:numPr>
              <w:rPr>
                <w:rFonts w:eastAsia="Times New Roman" w:cstheme="minorHAnsi"/>
              </w:rPr>
            </w:pPr>
            <w:r>
              <w:rPr>
                <w:rFonts w:eastAsia="Times New Roman" w:cstheme="minorHAnsi"/>
              </w:rPr>
              <w:lastRenderedPageBreak/>
              <w:t>To implement the changes agreed on through the Strategic Thinking process</w:t>
            </w:r>
          </w:p>
          <w:p w14:paraId="0F0A5D95" w14:textId="77777777" w:rsidR="00981CFC" w:rsidRDefault="00981CFC" w:rsidP="00981CFC">
            <w:pPr>
              <w:pStyle w:val="ListParagraph"/>
              <w:numPr>
                <w:ilvl w:val="0"/>
                <w:numId w:val="16"/>
              </w:numPr>
              <w:rPr>
                <w:rFonts w:eastAsia="Times New Roman" w:cstheme="minorHAnsi"/>
              </w:rPr>
            </w:pPr>
            <w:r>
              <w:rPr>
                <w:rFonts w:eastAsia="Times New Roman" w:cstheme="minorHAnsi"/>
              </w:rPr>
              <w:t>To build and nurture the European anti-poverty movement by ensuring that people experiencing poverty can meaningfully call EAPN their network</w:t>
            </w:r>
          </w:p>
          <w:p w14:paraId="1BB4DAA6" w14:textId="77777777" w:rsidR="00981CFC" w:rsidRDefault="00981CFC" w:rsidP="00981CFC">
            <w:pPr>
              <w:pStyle w:val="ListParagraph"/>
              <w:numPr>
                <w:ilvl w:val="0"/>
                <w:numId w:val="16"/>
              </w:numPr>
              <w:rPr>
                <w:rFonts w:eastAsia="Times New Roman" w:cstheme="minorHAnsi"/>
              </w:rPr>
            </w:pPr>
            <w:r>
              <w:rPr>
                <w:rFonts w:eastAsia="Times New Roman" w:cstheme="minorHAnsi"/>
              </w:rPr>
              <w:t>To develop sustainable funding sources for EAPN</w:t>
            </w:r>
          </w:p>
          <w:p w14:paraId="0434CAA8" w14:textId="77777777" w:rsidR="00981CFC" w:rsidRDefault="00981CFC" w:rsidP="00981CFC">
            <w:pPr>
              <w:pStyle w:val="ListParagraph"/>
              <w:numPr>
                <w:ilvl w:val="0"/>
                <w:numId w:val="16"/>
              </w:numPr>
              <w:rPr>
                <w:rFonts w:eastAsia="Times New Roman" w:cstheme="minorHAnsi"/>
              </w:rPr>
            </w:pPr>
            <w:r>
              <w:rPr>
                <w:rFonts w:eastAsia="Times New Roman" w:cstheme="minorHAnsi"/>
              </w:rPr>
              <w:t>To ensure our staff structures and skills match the new strategic direction</w:t>
            </w:r>
          </w:p>
          <w:p w14:paraId="784F32EB" w14:textId="77777777" w:rsidR="00981CFC" w:rsidRPr="001F597C" w:rsidRDefault="00981CFC" w:rsidP="00981CFC">
            <w:pPr>
              <w:pStyle w:val="ListParagraph"/>
              <w:numPr>
                <w:ilvl w:val="0"/>
                <w:numId w:val="16"/>
              </w:numPr>
              <w:rPr>
                <w:rFonts w:eastAsia="Times New Roman" w:cstheme="minorHAnsi"/>
              </w:rPr>
            </w:pPr>
            <w:r>
              <w:rPr>
                <w:rFonts w:eastAsia="Times New Roman" w:cstheme="minorHAnsi"/>
              </w:rPr>
              <w:t>To place EAPN politically as key interlocutor with new Parliament and Commission, fighting for a specific target (and / or legislation – A Poverty Act?) on poverty eradication at European and national levels</w:t>
            </w:r>
          </w:p>
          <w:p w14:paraId="116161CD" w14:textId="77777777" w:rsidR="00981CFC" w:rsidRDefault="00981CFC" w:rsidP="00B86C9D">
            <w:pPr>
              <w:rPr>
                <w:rFonts w:eastAsia="Times New Roman" w:cstheme="minorHAnsi"/>
              </w:rPr>
            </w:pPr>
          </w:p>
          <w:p w14:paraId="5FF1B5D6" w14:textId="77777777" w:rsidR="00981CFC" w:rsidRPr="001F597C" w:rsidRDefault="00981CFC" w:rsidP="00B86C9D">
            <w:pPr>
              <w:rPr>
                <w:rFonts w:eastAsia="Times New Roman" w:cstheme="minorHAnsi"/>
              </w:rPr>
            </w:pPr>
            <w:r>
              <w:rPr>
                <w:rFonts w:eastAsia="Times New Roman" w:cstheme="minorHAnsi"/>
              </w:rPr>
              <w:t>We’ll use a ‘Gradient of Agreement’ methodology to stimulate discussions and agree on our priorities.</w:t>
            </w:r>
          </w:p>
          <w:p w14:paraId="56D9ADB4" w14:textId="77777777" w:rsidR="00981CFC" w:rsidRPr="001F5413" w:rsidRDefault="00981CFC" w:rsidP="00B86C9D">
            <w:pPr>
              <w:rPr>
                <w:rFonts w:eastAsia="Times New Roman" w:cstheme="minorHAnsi"/>
                <w:b/>
              </w:rPr>
            </w:pPr>
          </w:p>
        </w:tc>
      </w:tr>
    </w:tbl>
    <w:p w14:paraId="19371C7D" w14:textId="77777777" w:rsidR="00981CFC" w:rsidRPr="00167787" w:rsidRDefault="00981CFC" w:rsidP="00281780">
      <w:pPr>
        <w:rPr>
          <w:rFonts w:eastAsia="Times New Roman" w:cstheme="minorHAnsi"/>
        </w:rPr>
      </w:pPr>
    </w:p>
    <w:p w14:paraId="01921763" w14:textId="5C97E0C5" w:rsidR="00B209A4" w:rsidRDefault="00B209A4" w:rsidP="00281780">
      <w:pPr>
        <w:rPr>
          <w:rFonts w:eastAsia="Times New Roman" w:cstheme="minorHAnsi"/>
          <w:b/>
        </w:rPr>
      </w:pPr>
      <w:r>
        <w:rPr>
          <w:rFonts w:eastAsia="Times New Roman" w:cstheme="minorHAnsi"/>
          <w:b/>
        </w:rPr>
        <w:t>18 December</w:t>
      </w:r>
    </w:p>
    <w:p w14:paraId="1504916C" w14:textId="469DDC27" w:rsidR="007D2B52" w:rsidRDefault="005A0CB6" w:rsidP="00E32857">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Session 3: </w:t>
      </w:r>
      <w:r w:rsidR="008A4DAB">
        <w:rPr>
          <w:rFonts w:asciiTheme="minorHAnsi" w:hAnsiTheme="minorHAnsi" w:cstheme="minorHAnsi"/>
          <w:b/>
          <w:sz w:val="22"/>
          <w:szCs w:val="22"/>
          <w:lang w:val="en-GB"/>
        </w:rPr>
        <w:t>09 15 – 11 15</w:t>
      </w:r>
    </w:p>
    <w:p w14:paraId="021045B7" w14:textId="6B4B8AEA" w:rsidR="008A4DAB" w:rsidRDefault="008A4DAB" w:rsidP="00E32857">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Roles and responsibilities</w:t>
      </w:r>
    </w:p>
    <w:p w14:paraId="6486C89D" w14:textId="5B12B2A7" w:rsidR="00E32857" w:rsidRDefault="008A4DAB" w:rsidP="00281780">
      <w:pPr>
        <w:rPr>
          <w:rFonts w:eastAsia="Times New Roman" w:cstheme="minorHAnsi"/>
        </w:rPr>
      </w:pPr>
      <w:r>
        <w:rPr>
          <w:rFonts w:eastAsia="Times New Roman" w:cstheme="minorHAnsi"/>
          <w:b/>
        </w:rPr>
        <w:t xml:space="preserve">Objective: </w:t>
      </w:r>
      <w:r>
        <w:rPr>
          <w:rFonts w:eastAsia="Times New Roman" w:cstheme="minorHAnsi"/>
        </w:rPr>
        <w:t>To agree who will undertake which role within the Bureau for the next 3 years, and to agree what this means in practise. (Agree objectives of the rol</w:t>
      </w:r>
      <w:r w:rsidR="0044724B">
        <w:rPr>
          <w:rFonts w:eastAsia="Times New Roman" w:cstheme="minorHAnsi"/>
        </w:rPr>
        <w:t xml:space="preserve">e and agree ‘accountabilities’.) </w:t>
      </w:r>
    </w:p>
    <w:p w14:paraId="2FCA80E5" w14:textId="6247417E" w:rsidR="007D2B52" w:rsidRDefault="007D2B52" w:rsidP="00281780">
      <w:pPr>
        <w:rPr>
          <w:rFonts w:eastAsia="Times New Roman" w:cstheme="minorHAnsi"/>
        </w:rPr>
      </w:pPr>
      <w:r w:rsidRPr="007D2B52">
        <w:rPr>
          <w:rFonts w:eastAsia="Times New Roman" w:cstheme="minorHAnsi"/>
          <w:b/>
        </w:rPr>
        <w:t>Background document:</w:t>
      </w:r>
      <w:r>
        <w:rPr>
          <w:rFonts w:eastAsia="Times New Roman" w:cstheme="minorHAnsi"/>
        </w:rPr>
        <w:t xml:space="preserve"> B2 Potential </w:t>
      </w:r>
      <w:r w:rsidR="00EF5751">
        <w:rPr>
          <w:rFonts w:eastAsia="Times New Roman" w:cstheme="minorHAnsi"/>
        </w:rPr>
        <w:t>Bureau Roles</w:t>
      </w:r>
      <w:r>
        <w:rPr>
          <w:rFonts w:eastAsia="Times New Roman" w:cstheme="minorHAnsi"/>
        </w:rPr>
        <w:t>, B3 Allocation of Tasks 2015-2018</w:t>
      </w:r>
      <w:r w:rsidR="00B569FD">
        <w:rPr>
          <w:rFonts w:eastAsia="Times New Roman" w:cstheme="minorHAnsi"/>
        </w:rPr>
        <w:t>, B</w:t>
      </w:r>
      <w:r w:rsidR="0067242C">
        <w:rPr>
          <w:rFonts w:eastAsia="Times New Roman" w:cstheme="minorHAnsi"/>
        </w:rPr>
        <w:t>7</w:t>
      </w:r>
      <w:r w:rsidR="00B569FD">
        <w:rPr>
          <w:rFonts w:eastAsia="Times New Roman" w:cstheme="minorHAnsi"/>
        </w:rPr>
        <w:t xml:space="preserve"> Accountabilities and Deliverables </w:t>
      </w:r>
      <w:r w:rsidR="00D172DC">
        <w:rPr>
          <w:rFonts w:eastAsia="Times New Roman" w:cstheme="minorHAnsi"/>
        </w:rPr>
        <w:t>for bureau roles</w:t>
      </w:r>
    </w:p>
    <w:tbl>
      <w:tblPr>
        <w:tblStyle w:val="TableGrid"/>
        <w:tblpPr w:leftFromText="180" w:rightFromText="180" w:vertAnchor="text" w:horzAnchor="margin" w:tblpY="367"/>
        <w:tblW w:w="13887" w:type="dxa"/>
        <w:tblLook w:val="04A0" w:firstRow="1" w:lastRow="0" w:firstColumn="1" w:lastColumn="0" w:noHBand="0" w:noVBand="1"/>
      </w:tblPr>
      <w:tblGrid>
        <w:gridCol w:w="4820"/>
        <w:gridCol w:w="9067"/>
      </w:tblGrid>
      <w:tr w:rsidR="00AD12E8" w:rsidRPr="001F5413" w14:paraId="13929B58" w14:textId="77777777" w:rsidTr="00EF5751">
        <w:tc>
          <w:tcPr>
            <w:tcW w:w="4820" w:type="dxa"/>
          </w:tcPr>
          <w:p w14:paraId="0FB1B02A" w14:textId="77777777" w:rsidR="00AD12E8" w:rsidRPr="007E2C39" w:rsidRDefault="00AD12E8" w:rsidP="00B86C9D">
            <w:pPr>
              <w:rPr>
                <w:rFonts w:cstheme="minorHAnsi"/>
                <w:b/>
              </w:rPr>
            </w:pPr>
            <w:r w:rsidRPr="007E2C39">
              <w:rPr>
                <w:rFonts w:cstheme="minorHAnsi"/>
                <w:b/>
              </w:rPr>
              <w:t>Background</w:t>
            </w:r>
          </w:p>
        </w:tc>
        <w:tc>
          <w:tcPr>
            <w:tcW w:w="9067" w:type="dxa"/>
          </w:tcPr>
          <w:p w14:paraId="2EBFEA77" w14:textId="77777777" w:rsidR="00AD12E8" w:rsidRPr="007E2C39" w:rsidRDefault="00AD12E8" w:rsidP="00B86C9D">
            <w:pPr>
              <w:rPr>
                <w:rFonts w:eastAsia="Times New Roman" w:cstheme="minorHAnsi"/>
                <w:b/>
              </w:rPr>
            </w:pPr>
            <w:r w:rsidRPr="007E2C39">
              <w:rPr>
                <w:rFonts w:eastAsia="Times New Roman" w:cstheme="minorHAnsi"/>
                <w:b/>
              </w:rPr>
              <w:t>Question / Methodology</w:t>
            </w:r>
          </w:p>
        </w:tc>
      </w:tr>
      <w:tr w:rsidR="00AD12E8" w:rsidRPr="001F5413" w14:paraId="0A3EE4B7" w14:textId="77777777" w:rsidTr="00EF5751">
        <w:tc>
          <w:tcPr>
            <w:tcW w:w="4820" w:type="dxa"/>
          </w:tcPr>
          <w:p w14:paraId="7A5E36B6" w14:textId="2EA9E035" w:rsidR="00AD12E8" w:rsidRDefault="00AD12E8" w:rsidP="00AD12E8">
            <w:pPr>
              <w:rPr>
                <w:rFonts w:cstheme="minorHAnsi"/>
              </w:rPr>
            </w:pPr>
            <w:r>
              <w:rPr>
                <w:rFonts w:cstheme="minorHAnsi"/>
              </w:rPr>
              <w:t>Once we have agreed our priorities we need to agree which Bureau member will focus where! This should ensure that people are clear on their roles and responsibilities, and will hopefully be clear on the expectations on them!</w:t>
            </w:r>
          </w:p>
          <w:p w14:paraId="775C88EE" w14:textId="77777777" w:rsidR="0044724B" w:rsidRDefault="0044724B" w:rsidP="00AD12E8">
            <w:pPr>
              <w:rPr>
                <w:rFonts w:cstheme="minorHAnsi"/>
              </w:rPr>
            </w:pPr>
          </w:p>
          <w:p w14:paraId="79640340" w14:textId="665630D3" w:rsidR="00AD12E8" w:rsidRPr="001F5413" w:rsidRDefault="0044724B" w:rsidP="0044724B">
            <w:pPr>
              <w:rPr>
                <w:rFonts w:cstheme="minorHAnsi"/>
              </w:rPr>
            </w:pPr>
            <w:r>
              <w:rPr>
                <w:rFonts w:cstheme="minorHAnsi"/>
              </w:rPr>
              <w:t xml:space="preserve">The aim is that one person should take responsibility for each different area. Others may </w:t>
            </w:r>
            <w:r>
              <w:rPr>
                <w:rFonts w:cstheme="minorHAnsi"/>
              </w:rPr>
              <w:lastRenderedPageBreak/>
              <w:t>support him / her, but one person should have a clear responsibility to lead on a specific area(s).</w:t>
            </w:r>
          </w:p>
        </w:tc>
        <w:tc>
          <w:tcPr>
            <w:tcW w:w="9067" w:type="dxa"/>
          </w:tcPr>
          <w:p w14:paraId="3129967D" w14:textId="1AE4513A" w:rsidR="00AD12E8" w:rsidRDefault="00AD12E8" w:rsidP="00B86C9D">
            <w:pPr>
              <w:rPr>
                <w:rFonts w:eastAsia="Times New Roman" w:cstheme="minorHAnsi"/>
              </w:rPr>
            </w:pPr>
            <w:r>
              <w:rPr>
                <w:rFonts w:eastAsia="Times New Roman" w:cstheme="minorHAnsi"/>
              </w:rPr>
              <w:lastRenderedPageBreak/>
              <w:t>We will look at the background documents B2 and B3. B2 was drafted based on input from Bureau members during the election process. When we have agreed key areas of responsibility for Bureau members, we will work on developing brief Terms of Reference for the major areas of responsibility, outlining clearly responsibilities and accountabilities of each role!</w:t>
            </w:r>
          </w:p>
          <w:p w14:paraId="440CD418" w14:textId="77777777" w:rsidR="00AD12E8" w:rsidRDefault="00AD12E8" w:rsidP="00B86C9D">
            <w:pPr>
              <w:rPr>
                <w:rFonts w:eastAsia="Times New Roman" w:cstheme="minorHAnsi"/>
              </w:rPr>
            </w:pPr>
          </w:p>
          <w:p w14:paraId="2CF9E7D0" w14:textId="77777777" w:rsidR="00AD12E8" w:rsidRPr="001F5413" w:rsidRDefault="00AD12E8" w:rsidP="00AD12E8">
            <w:pPr>
              <w:rPr>
                <w:rFonts w:eastAsia="Times New Roman" w:cstheme="minorHAnsi"/>
                <w:b/>
              </w:rPr>
            </w:pPr>
          </w:p>
        </w:tc>
      </w:tr>
    </w:tbl>
    <w:p w14:paraId="075CD706" w14:textId="3B317522" w:rsidR="00AD12E8" w:rsidRDefault="00AD12E8" w:rsidP="00281780">
      <w:pPr>
        <w:rPr>
          <w:rFonts w:eastAsia="Times New Roman" w:cstheme="minorHAnsi"/>
        </w:rPr>
      </w:pPr>
    </w:p>
    <w:p w14:paraId="4EFF4A5B" w14:textId="77777777" w:rsidR="00AD12E8" w:rsidRDefault="00AD12E8" w:rsidP="00EF5751">
      <w:pPr>
        <w:pStyle w:val="Title1"/>
        <w:shd w:val="clear" w:color="auto" w:fill="FFFFFF" w:themeFill="background1"/>
        <w:ind w:left="0" w:right="4"/>
        <w:jc w:val="right"/>
        <w:rPr>
          <w:rFonts w:asciiTheme="minorHAnsi" w:hAnsiTheme="minorHAnsi" w:cstheme="minorHAnsi"/>
          <w:b/>
          <w:sz w:val="22"/>
          <w:szCs w:val="22"/>
          <w:lang w:val="en-GB"/>
        </w:rPr>
      </w:pPr>
    </w:p>
    <w:p w14:paraId="4D664858" w14:textId="788DDB9E" w:rsidR="00E32857" w:rsidRDefault="008A4DAB" w:rsidP="00E32857">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11 </w:t>
      </w:r>
      <w:r w:rsidR="00E32857">
        <w:rPr>
          <w:rFonts w:asciiTheme="minorHAnsi" w:hAnsiTheme="minorHAnsi" w:cstheme="minorHAnsi"/>
          <w:b/>
          <w:sz w:val="22"/>
          <w:szCs w:val="22"/>
          <w:lang w:val="en-GB"/>
        </w:rPr>
        <w:t xml:space="preserve"> </w:t>
      </w:r>
      <w:r>
        <w:rPr>
          <w:rFonts w:asciiTheme="minorHAnsi" w:hAnsiTheme="minorHAnsi" w:cstheme="minorHAnsi"/>
          <w:b/>
          <w:sz w:val="22"/>
          <w:szCs w:val="22"/>
          <w:lang w:val="en-GB"/>
        </w:rPr>
        <w:t>15 – 11 45</w:t>
      </w:r>
    </w:p>
    <w:p w14:paraId="0E2D3D1B" w14:textId="752F400B" w:rsidR="008A4DAB" w:rsidRDefault="008A4DAB" w:rsidP="00E32857">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Coffee break</w:t>
      </w:r>
    </w:p>
    <w:p w14:paraId="0753B1B4" w14:textId="77777777" w:rsidR="00E32857" w:rsidRDefault="00E32857" w:rsidP="00281780">
      <w:pPr>
        <w:rPr>
          <w:rFonts w:eastAsia="Times New Roman" w:cstheme="minorHAnsi"/>
          <w:b/>
        </w:rPr>
      </w:pPr>
    </w:p>
    <w:p w14:paraId="5A41890D" w14:textId="7B3CB8FD" w:rsidR="007041CF" w:rsidRDefault="005A0CB6" w:rsidP="00D67C59">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Session 4: </w:t>
      </w:r>
      <w:r w:rsidR="008A4DAB">
        <w:rPr>
          <w:rFonts w:asciiTheme="minorHAnsi" w:hAnsiTheme="minorHAnsi" w:cstheme="minorHAnsi"/>
          <w:b/>
          <w:sz w:val="22"/>
          <w:szCs w:val="22"/>
          <w:lang w:val="en-GB"/>
        </w:rPr>
        <w:t xml:space="preserve">11 </w:t>
      </w:r>
      <w:r w:rsidR="00E32857">
        <w:rPr>
          <w:rFonts w:asciiTheme="minorHAnsi" w:hAnsiTheme="minorHAnsi" w:cstheme="minorHAnsi"/>
          <w:b/>
          <w:sz w:val="22"/>
          <w:szCs w:val="22"/>
          <w:lang w:val="en-GB"/>
        </w:rPr>
        <w:t xml:space="preserve">45 – </w:t>
      </w:r>
      <w:r w:rsidR="007041CF">
        <w:rPr>
          <w:rFonts w:asciiTheme="minorHAnsi" w:hAnsiTheme="minorHAnsi" w:cstheme="minorHAnsi"/>
          <w:b/>
          <w:sz w:val="22"/>
          <w:szCs w:val="22"/>
          <w:lang w:val="en-GB"/>
        </w:rPr>
        <w:t>13 15</w:t>
      </w:r>
      <w:r w:rsidR="00B209A4">
        <w:rPr>
          <w:rFonts w:asciiTheme="minorHAnsi" w:hAnsiTheme="minorHAnsi" w:cstheme="minorHAnsi"/>
          <w:b/>
          <w:sz w:val="22"/>
          <w:szCs w:val="22"/>
          <w:lang w:val="en-GB"/>
        </w:rPr>
        <w:br/>
      </w:r>
      <w:r w:rsidR="007041CF">
        <w:rPr>
          <w:rFonts w:asciiTheme="minorHAnsi" w:hAnsiTheme="minorHAnsi" w:cstheme="minorHAnsi"/>
          <w:b/>
          <w:sz w:val="22"/>
          <w:szCs w:val="22"/>
          <w:lang w:val="en-GB"/>
        </w:rPr>
        <w:t>Bureau Induction</w:t>
      </w:r>
    </w:p>
    <w:p w14:paraId="715E5DD0" w14:textId="55635501" w:rsidR="007041CF" w:rsidRDefault="007041CF" w:rsidP="007041CF">
      <w:pPr>
        <w:rPr>
          <w:rFonts w:eastAsia="Times New Roman" w:cstheme="minorHAnsi"/>
        </w:rPr>
      </w:pPr>
      <w:r>
        <w:rPr>
          <w:rFonts w:eastAsia="Times New Roman" w:cstheme="minorHAnsi"/>
          <w:b/>
        </w:rPr>
        <w:t xml:space="preserve">Objective: </w:t>
      </w:r>
      <w:r>
        <w:rPr>
          <w:rFonts w:eastAsia="Times New Roman" w:cstheme="minorHAnsi"/>
        </w:rPr>
        <w:t>For Bureau members to understand the key roles of the Bureau</w:t>
      </w:r>
      <w:r w:rsidR="00B31215">
        <w:rPr>
          <w:rFonts w:eastAsia="Times New Roman" w:cstheme="minorHAnsi"/>
        </w:rPr>
        <w:t>, the links between Bureau and Ex Co</w:t>
      </w:r>
      <w:r>
        <w:rPr>
          <w:rFonts w:eastAsia="Times New Roman" w:cstheme="minorHAnsi"/>
        </w:rPr>
        <w:t>, to better understand EAPN and how it works.</w:t>
      </w:r>
    </w:p>
    <w:p w14:paraId="104CF25C" w14:textId="72FA7355" w:rsidR="007D2B52" w:rsidRPr="007D2B52" w:rsidRDefault="007D2B52" w:rsidP="007041CF">
      <w:pPr>
        <w:rPr>
          <w:rFonts w:eastAsia="Times New Roman" w:cstheme="minorHAnsi"/>
          <w:b/>
        </w:rPr>
      </w:pPr>
      <w:r>
        <w:rPr>
          <w:rFonts w:eastAsia="Times New Roman" w:cstheme="minorHAnsi"/>
          <w:b/>
        </w:rPr>
        <w:t>Background document: TBC</w:t>
      </w:r>
    </w:p>
    <w:p w14:paraId="399A1050" w14:textId="730413E1" w:rsidR="007041CF" w:rsidRDefault="007041CF" w:rsidP="007041CF">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13 15 – 14 15</w:t>
      </w:r>
      <w:r w:rsidR="00B209A4">
        <w:rPr>
          <w:rFonts w:asciiTheme="minorHAnsi" w:hAnsiTheme="minorHAnsi" w:cstheme="minorHAnsi"/>
          <w:b/>
          <w:sz w:val="22"/>
          <w:szCs w:val="22"/>
          <w:lang w:val="en-GB"/>
        </w:rPr>
        <w:br/>
      </w:r>
      <w:r>
        <w:rPr>
          <w:rFonts w:asciiTheme="minorHAnsi" w:hAnsiTheme="minorHAnsi" w:cstheme="minorHAnsi"/>
          <w:b/>
          <w:sz w:val="22"/>
          <w:szCs w:val="22"/>
          <w:lang w:val="en-GB"/>
        </w:rPr>
        <w:t>Lunch Break</w:t>
      </w:r>
    </w:p>
    <w:p w14:paraId="3AC9FD10" w14:textId="77777777" w:rsidR="007041CF" w:rsidRDefault="007041CF" w:rsidP="00281780">
      <w:pPr>
        <w:rPr>
          <w:rFonts w:cstheme="minorHAnsi"/>
          <w:b/>
        </w:rPr>
      </w:pPr>
    </w:p>
    <w:p w14:paraId="0A7C5DCB" w14:textId="29F8465E" w:rsidR="00B209A4" w:rsidRDefault="005A0CB6" w:rsidP="00B209A4">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Session 5: </w:t>
      </w:r>
      <w:r w:rsidR="007041CF">
        <w:rPr>
          <w:rFonts w:asciiTheme="minorHAnsi" w:hAnsiTheme="minorHAnsi" w:cstheme="minorHAnsi"/>
          <w:b/>
          <w:sz w:val="22"/>
          <w:szCs w:val="22"/>
          <w:lang w:val="en-GB"/>
        </w:rPr>
        <w:t>14 15 – 15 30</w:t>
      </w:r>
      <w:r w:rsidR="00B209A4">
        <w:rPr>
          <w:rFonts w:asciiTheme="minorHAnsi" w:hAnsiTheme="minorHAnsi" w:cstheme="minorHAnsi"/>
          <w:b/>
          <w:sz w:val="22"/>
          <w:szCs w:val="22"/>
          <w:lang w:val="en-GB"/>
        </w:rPr>
        <w:br/>
      </w:r>
      <w:r w:rsidR="007041CF">
        <w:rPr>
          <w:rFonts w:asciiTheme="minorHAnsi" w:hAnsiTheme="minorHAnsi" w:cstheme="minorHAnsi"/>
          <w:b/>
          <w:sz w:val="22"/>
          <w:szCs w:val="22"/>
          <w:lang w:val="en-GB"/>
        </w:rPr>
        <w:t>Strategic Thinking process</w:t>
      </w:r>
    </w:p>
    <w:p w14:paraId="7DB3B0F9" w14:textId="1775CFA9" w:rsidR="007041CF" w:rsidRDefault="00B209A4" w:rsidP="00B209A4">
      <w:pPr>
        <w:tabs>
          <w:tab w:val="left" w:pos="2629"/>
        </w:tabs>
        <w:jc w:val="both"/>
        <w:rPr>
          <w:rFonts w:eastAsia="Times New Roman" w:cstheme="minorHAnsi"/>
        </w:rPr>
      </w:pPr>
      <w:r>
        <w:rPr>
          <w:rFonts w:eastAsia="Times New Roman" w:cstheme="minorHAnsi"/>
          <w:b/>
        </w:rPr>
        <w:t xml:space="preserve">Objective: </w:t>
      </w:r>
      <w:r>
        <w:rPr>
          <w:rFonts w:eastAsia="Times New Roman" w:cstheme="minorHAnsi"/>
        </w:rPr>
        <w:t xml:space="preserve">For Bureau members to share </w:t>
      </w:r>
      <w:r w:rsidRPr="007041CF">
        <w:rPr>
          <w:rFonts w:eastAsia="Times New Roman" w:cstheme="minorHAnsi"/>
          <w:b/>
        </w:rPr>
        <w:t>insights and foresights</w:t>
      </w:r>
      <w:r>
        <w:rPr>
          <w:rFonts w:eastAsia="Times New Roman" w:cstheme="minorHAnsi"/>
        </w:rPr>
        <w:t xml:space="preserve"> on our Strategic Thinking process – what will key challenges be over the next 9 months and how can we best rise to these challenges?</w:t>
      </w:r>
    </w:p>
    <w:p w14:paraId="5A5D97ED" w14:textId="2C642DD8" w:rsidR="007E2C39" w:rsidRDefault="007E2C39" w:rsidP="007E2C39">
      <w:pPr>
        <w:rPr>
          <w:rFonts w:eastAsia="Times New Roman" w:cstheme="minorHAnsi"/>
          <w:b/>
        </w:rPr>
      </w:pPr>
      <w:r>
        <w:rPr>
          <w:rFonts w:eastAsia="Times New Roman" w:cstheme="minorHAnsi"/>
          <w:b/>
        </w:rPr>
        <w:t xml:space="preserve">Background document: </w:t>
      </w:r>
      <w:r>
        <w:t xml:space="preserve">B5 EAPN Theory of Change, B6 </w:t>
      </w:r>
      <w:r w:rsidR="00C76749">
        <w:t xml:space="preserve">Strategic Thinking Phase 1 </w:t>
      </w:r>
      <w:r>
        <w:t xml:space="preserve">report </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9923"/>
      </w:tblGrid>
      <w:tr w:rsidR="007E2C39" w:rsidRPr="001F5413" w14:paraId="76235378" w14:textId="77777777" w:rsidTr="00B86C9D">
        <w:tc>
          <w:tcPr>
            <w:tcW w:w="4820" w:type="dxa"/>
          </w:tcPr>
          <w:p w14:paraId="375A4CEC" w14:textId="77777777" w:rsidR="007E2C39" w:rsidRPr="007E2C39" w:rsidRDefault="007E2C39" w:rsidP="00B86C9D">
            <w:pPr>
              <w:rPr>
                <w:rFonts w:cstheme="minorHAnsi"/>
                <w:b/>
              </w:rPr>
            </w:pPr>
            <w:r w:rsidRPr="007E2C39">
              <w:rPr>
                <w:rFonts w:cstheme="minorHAnsi"/>
                <w:b/>
              </w:rPr>
              <w:t>Background</w:t>
            </w:r>
          </w:p>
        </w:tc>
        <w:tc>
          <w:tcPr>
            <w:tcW w:w="9923" w:type="dxa"/>
          </w:tcPr>
          <w:p w14:paraId="1E45C856" w14:textId="77777777" w:rsidR="007E2C39" w:rsidRPr="007E2C39" w:rsidRDefault="007E2C39" w:rsidP="00B86C9D">
            <w:pPr>
              <w:rPr>
                <w:rFonts w:eastAsia="Times New Roman" w:cstheme="minorHAnsi"/>
                <w:b/>
              </w:rPr>
            </w:pPr>
            <w:r w:rsidRPr="007E2C39">
              <w:rPr>
                <w:rFonts w:eastAsia="Times New Roman" w:cstheme="minorHAnsi"/>
                <w:b/>
              </w:rPr>
              <w:t>Question / Methodology</w:t>
            </w:r>
          </w:p>
        </w:tc>
      </w:tr>
      <w:tr w:rsidR="007E2C39" w:rsidRPr="001F5413" w14:paraId="08131687" w14:textId="77777777" w:rsidTr="00B86C9D">
        <w:tc>
          <w:tcPr>
            <w:tcW w:w="4820" w:type="dxa"/>
          </w:tcPr>
          <w:p w14:paraId="111ADD3C" w14:textId="66A66062" w:rsidR="007E2C39" w:rsidRDefault="007E2C39" w:rsidP="00B86C9D">
            <w:pPr>
              <w:rPr>
                <w:rFonts w:cstheme="minorHAnsi"/>
              </w:rPr>
            </w:pPr>
            <w:r>
              <w:rPr>
                <w:rFonts w:cstheme="minorHAnsi"/>
              </w:rPr>
              <w:t>We have two clear reports from the different phases of the Strategic Thinking process – see the two background documents.</w:t>
            </w:r>
          </w:p>
          <w:p w14:paraId="17CC8CE2" w14:textId="1D45888E" w:rsidR="007E2C39" w:rsidRDefault="007E2C39" w:rsidP="00B86C9D">
            <w:pPr>
              <w:rPr>
                <w:rFonts w:cstheme="minorHAnsi"/>
              </w:rPr>
            </w:pPr>
          </w:p>
          <w:p w14:paraId="0F9469E2" w14:textId="4BAEC2B7" w:rsidR="007E2C39" w:rsidRDefault="007E2C39" w:rsidP="00B86C9D">
            <w:pPr>
              <w:rPr>
                <w:rFonts w:cstheme="minorHAnsi"/>
              </w:rPr>
            </w:pPr>
            <w:r>
              <w:rPr>
                <w:rFonts w:cstheme="minorHAnsi"/>
              </w:rPr>
              <w:t xml:space="preserve">We have nine months left of the process, which will end with decisions at the General Assembly in September 2019. </w:t>
            </w:r>
          </w:p>
          <w:p w14:paraId="23C82D5E" w14:textId="77777777" w:rsidR="007E2C39" w:rsidRDefault="007E2C39" w:rsidP="00B86C9D">
            <w:pPr>
              <w:rPr>
                <w:rFonts w:cstheme="minorHAnsi"/>
              </w:rPr>
            </w:pPr>
          </w:p>
          <w:p w14:paraId="51812D57" w14:textId="397E02DD" w:rsidR="007E2C39" w:rsidRDefault="007E2C39" w:rsidP="00B86C9D">
            <w:pPr>
              <w:rPr>
                <w:rFonts w:cstheme="minorHAnsi"/>
              </w:rPr>
            </w:pPr>
            <w:r>
              <w:rPr>
                <w:rFonts w:cstheme="minorHAnsi"/>
              </w:rPr>
              <w:t>In September 2018, there were big discussions about what it meant for EAPN to be supporting an anti-poverty movement, and what this might mean for members. There was also big discussions in the wider session about the role of policy in EAPN.</w:t>
            </w:r>
          </w:p>
          <w:p w14:paraId="1A3F7044" w14:textId="77777777" w:rsidR="00C76749" w:rsidRDefault="00C76749" w:rsidP="00B86C9D">
            <w:pPr>
              <w:rPr>
                <w:rFonts w:cstheme="minorHAnsi"/>
              </w:rPr>
            </w:pPr>
          </w:p>
          <w:p w14:paraId="0EC2AE68" w14:textId="46F56B29" w:rsidR="00C76749" w:rsidRPr="001F5413" w:rsidRDefault="00C76749" w:rsidP="00B86C9D">
            <w:pPr>
              <w:rPr>
                <w:rFonts w:cstheme="minorHAnsi"/>
              </w:rPr>
            </w:pPr>
            <w:r>
              <w:rPr>
                <w:rFonts w:cstheme="minorHAnsi"/>
              </w:rPr>
              <w:t>We will focus on forward thinking – what would be the implications of X Y or Z.</w:t>
            </w:r>
          </w:p>
          <w:p w14:paraId="4EA5FE05" w14:textId="77777777" w:rsidR="007E2C39" w:rsidRPr="001F5413" w:rsidRDefault="007E2C39" w:rsidP="00B86C9D">
            <w:pPr>
              <w:rPr>
                <w:rFonts w:cstheme="minorHAnsi"/>
              </w:rPr>
            </w:pPr>
          </w:p>
        </w:tc>
        <w:tc>
          <w:tcPr>
            <w:tcW w:w="9923" w:type="dxa"/>
          </w:tcPr>
          <w:p w14:paraId="56DBCFF3" w14:textId="7DC58C89" w:rsidR="006E59B0" w:rsidRDefault="006E59B0" w:rsidP="007E2C39">
            <w:pPr>
              <w:rPr>
                <w:rFonts w:eastAsia="Times New Roman" w:cstheme="minorHAnsi"/>
              </w:rPr>
            </w:pPr>
            <w:r>
              <w:rPr>
                <w:rFonts w:eastAsia="Times New Roman" w:cstheme="minorHAnsi"/>
              </w:rPr>
              <w:lastRenderedPageBreak/>
              <w:t xml:space="preserve">We’ll simulate a couple of big decisions which could come from the Strategic Thinking process, and work through the implications – this will help us understand the tradeoffs which we may need to face. </w:t>
            </w:r>
            <w:r>
              <w:rPr>
                <w:rFonts w:eastAsia="Times New Roman" w:cstheme="minorHAnsi"/>
              </w:rPr>
              <w:lastRenderedPageBreak/>
              <w:t>Throughout the discussions, we’ll bear in mind the key challenges which such decisions will lead to, and how we will rise to these challenges.</w:t>
            </w:r>
          </w:p>
          <w:p w14:paraId="3B3D601E" w14:textId="77777777" w:rsidR="006E59B0" w:rsidRDefault="006E59B0" w:rsidP="007E2C39">
            <w:pPr>
              <w:rPr>
                <w:rFonts w:eastAsia="Times New Roman" w:cstheme="minorHAnsi"/>
              </w:rPr>
            </w:pPr>
          </w:p>
          <w:p w14:paraId="3241AEA9" w14:textId="77777777" w:rsidR="007E2C39" w:rsidRDefault="006E59B0" w:rsidP="007E2C39">
            <w:pPr>
              <w:rPr>
                <w:rFonts w:eastAsia="Times New Roman" w:cstheme="minorHAnsi"/>
              </w:rPr>
            </w:pPr>
            <w:r w:rsidRPr="006E59B0">
              <w:rPr>
                <w:rFonts w:eastAsia="Times New Roman" w:cstheme="minorHAnsi"/>
                <w:b/>
              </w:rPr>
              <w:t>Simulated Decision 1:</w:t>
            </w:r>
            <w:r>
              <w:rPr>
                <w:rFonts w:eastAsia="Times New Roman" w:cstheme="minorHAnsi"/>
              </w:rPr>
              <w:t xml:space="preserve"> The ‘rebalancing’ of EAPN means that more resources need to be allocated towards supporting and nurturing the anti-poverty movement throughout Europe. What are the implications of this at the European and national level?</w:t>
            </w:r>
          </w:p>
          <w:p w14:paraId="65B87CD7" w14:textId="77777777" w:rsidR="006E59B0" w:rsidRDefault="006E59B0" w:rsidP="007E2C39">
            <w:pPr>
              <w:rPr>
                <w:rFonts w:eastAsia="Times New Roman" w:cstheme="minorHAnsi"/>
              </w:rPr>
            </w:pPr>
          </w:p>
          <w:p w14:paraId="24DC180E" w14:textId="77777777" w:rsidR="006E59B0" w:rsidRDefault="006E59B0" w:rsidP="007E2C39">
            <w:pPr>
              <w:rPr>
                <w:rFonts w:eastAsia="Times New Roman" w:cstheme="minorHAnsi"/>
              </w:rPr>
            </w:pPr>
            <w:r w:rsidRPr="006E59B0">
              <w:rPr>
                <w:rFonts w:eastAsia="Times New Roman" w:cstheme="minorHAnsi"/>
                <w:b/>
              </w:rPr>
              <w:t xml:space="preserve">Simulated Decision 2: </w:t>
            </w:r>
            <w:r w:rsidRPr="006E59B0">
              <w:rPr>
                <w:rFonts w:eastAsia="Times New Roman" w:cstheme="minorHAnsi"/>
              </w:rPr>
              <w:t>In order to make EAPN more effective and impactful</w:t>
            </w:r>
            <w:r>
              <w:rPr>
                <w:rFonts w:eastAsia="Times New Roman" w:cstheme="minorHAnsi"/>
              </w:rPr>
              <w:t>, we will reduce the size of the Ex Co and allocate the resources elsewhere.</w:t>
            </w:r>
          </w:p>
          <w:p w14:paraId="7D142326" w14:textId="77777777" w:rsidR="006E59B0" w:rsidRDefault="006E59B0" w:rsidP="007E2C39">
            <w:pPr>
              <w:rPr>
                <w:rFonts w:eastAsia="Times New Roman" w:cstheme="minorHAnsi"/>
              </w:rPr>
            </w:pPr>
          </w:p>
          <w:p w14:paraId="5B593354" w14:textId="54FD802C" w:rsidR="006E59B0" w:rsidRPr="006E59B0" w:rsidRDefault="006E59B0" w:rsidP="007E2C39">
            <w:pPr>
              <w:rPr>
                <w:rFonts w:eastAsia="Times New Roman" w:cstheme="minorHAnsi"/>
              </w:rPr>
            </w:pPr>
            <w:r>
              <w:rPr>
                <w:rFonts w:eastAsia="Times New Roman" w:cstheme="minorHAnsi"/>
                <w:b/>
              </w:rPr>
              <w:t>Simulated Decision 3</w:t>
            </w:r>
            <w:r w:rsidRPr="006E59B0">
              <w:rPr>
                <w:rFonts w:eastAsia="Times New Roman" w:cstheme="minorHAnsi"/>
                <w:b/>
              </w:rPr>
              <w:t>:</w:t>
            </w:r>
            <w:r>
              <w:rPr>
                <w:rFonts w:eastAsia="Times New Roman" w:cstheme="minorHAnsi"/>
                <w:b/>
              </w:rPr>
              <w:t xml:space="preserve"> </w:t>
            </w:r>
            <w:r>
              <w:rPr>
                <w:rFonts w:eastAsia="Times New Roman" w:cstheme="minorHAnsi"/>
              </w:rPr>
              <w:t xml:space="preserve">In order to ensure EAPN is truly a network of and for people experiencing poverty, EAPN will allow individual members. </w:t>
            </w:r>
          </w:p>
        </w:tc>
      </w:tr>
    </w:tbl>
    <w:p w14:paraId="18C0CF4A" w14:textId="2A93A455" w:rsidR="00B209A4" w:rsidRDefault="00B209A4" w:rsidP="007D2B52">
      <w:pPr>
        <w:rPr>
          <w:rFonts w:eastAsia="Times New Roman" w:cstheme="minorHAnsi"/>
          <w:b/>
        </w:rPr>
      </w:pPr>
    </w:p>
    <w:p w14:paraId="17B16E98" w14:textId="190D14D2" w:rsidR="007041CF" w:rsidRDefault="007041CF" w:rsidP="00C5773C">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15 30 – 15 </w:t>
      </w:r>
      <w:r w:rsidR="00B209A4">
        <w:rPr>
          <w:rFonts w:asciiTheme="minorHAnsi" w:hAnsiTheme="minorHAnsi" w:cstheme="minorHAnsi"/>
          <w:b/>
          <w:sz w:val="22"/>
          <w:szCs w:val="22"/>
          <w:lang w:val="en-GB"/>
        </w:rPr>
        <w:t>45</w:t>
      </w:r>
      <w:r w:rsidR="00B209A4">
        <w:rPr>
          <w:rFonts w:asciiTheme="minorHAnsi" w:hAnsiTheme="minorHAnsi" w:cstheme="minorHAnsi"/>
          <w:b/>
          <w:sz w:val="22"/>
          <w:szCs w:val="22"/>
          <w:lang w:val="en-GB"/>
        </w:rPr>
        <w:br/>
      </w:r>
      <w:r>
        <w:rPr>
          <w:rFonts w:asciiTheme="minorHAnsi" w:hAnsiTheme="minorHAnsi" w:cstheme="minorHAnsi"/>
          <w:b/>
          <w:sz w:val="22"/>
          <w:szCs w:val="22"/>
          <w:lang w:val="en-GB"/>
        </w:rPr>
        <w:t>Break</w:t>
      </w:r>
    </w:p>
    <w:p w14:paraId="794BE56F" w14:textId="77777777" w:rsidR="00C5773C" w:rsidRDefault="00C5773C" w:rsidP="00C5773C">
      <w:pPr>
        <w:rPr>
          <w:rFonts w:eastAsia="Times New Roman" w:cstheme="minorHAnsi"/>
          <w:b/>
        </w:rPr>
      </w:pPr>
    </w:p>
    <w:p w14:paraId="02E31668" w14:textId="26B55B5D" w:rsidR="00BB1DAC" w:rsidRDefault="00B22ADC" w:rsidP="00BB1DAC">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 xml:space="preserve">Session 6: </w:t>
      </w:r>
      <w:r w:rsidR="00BB1DAC">
        <w:rPr>
          <w:rFonts w:asciiTheme="minorHAnsi" w:hAnsiTheme="minorHAnsi" w:cstheme="minorHAnsi"/>
          <w:b/>
          <w:sz w:val="22"/>
          <w:szCs w:val="22"/>
          <w:lang w:val="en-GB"/>
        </w:rPr>
        <w:t>15 45 – 17 15</w:t>
      </w:r>
    </w:p>
    <w:p w14:paraId="486BAC00" w14:textId="68B2FB05" w:rsidR="00BB1DAC" w:rsidRDefault="00BB1DAC" w:rsidP="00BB1DAC">
      <w:pPr>
        <w:pStyle w:val="Title1"/>
        <w:ind w:left="0" w:right="4"/>
        <w:rPr>
          <w:rFonts w:asciiTheme="minorHAnsi" w:hAnsiTheme="minorHAnsi" w:cstheme="minorHAnsi"/>
          <w:b/>
          <w:sz w:val="22"/>
          <w:szCs w:val="22"/>
          <w:lang w:val="en-GB"/>
        </w:rPr>
      </w:pPr>
      <w:r>
        <w:rPr>
          <w:rFonts w:asciiTheme="minorHAnsi" w:hAnsiTheme="minorHAnsi" w:cstheme="minorHAnsi"/>
          <w:b/>
          <w:sz w:val="22"/>
          <w:szCs w:val="22"/>
          <w:lang w:val="en-GB"/>
        </w:rPr>
        <w:t>Politics</w:t>
      </w:r>
    </w:p>
    <w:p w14:paraId="643093AF" w14:textId="77777777" w:rsidR="00B86C9D" w:rsidRDefault="00B86C9D" w:rsidP="00B86C9D">
      <w:pPr>
        <w:pStyle w:val="Title1"/>
        <w:shd w:val="clear" w:color="auto" w:fill="FFFFFF" w:themeFill="background1"/>
        <w:ind w:left="0" w:right="4"/>
        <w:rPr>
          <w:rFonts w:asciiTheme="minorHAnsi" w:hAnsiTheme="minorHAnsi" w:cstheme="minorHAnsi"/>
          <w:b/>
          <w:sz w:val="22"/>
          <w:szCs w:val="22"/>
          <w:lang w:val="en-GB"/>
        </w:rPr>
      </w:pPr>
    </w:p>
    <w:p w14:paraId="19CD933D" w14:textId="013722A9" w:rsidR="0044724B" w:rsidRPr="0044724B" w:rsidRDefault="0044724B" w:rsidP="00B86C9D">
      <w:pPr>
        <w:pStyle w:val="Title1"/>
        <w:shd w:val="clear" w:color="auto" w:fill="auto"/>
        <w:ind w:left="0" w:right="4"/>
        <w:jc w:val="left"/>
        <w:rPr>
          <w:rFonts w:asciiTheme="minorHAnsi" w:hAnsiTheme="minorHAnsi" w:cstheme="minorHAnsi"/>
          <w:color w:val="auto"/>
          <w:sz w:val="22"/>
          <w:szCs w:val="22"/>
          <w:lang w:val="en-GB"/>
        </w:rPr>
      </w:pPr>
      <w:r w:rsidRPr="0044724B">
        <w:rPr>
          <w:rFonts w:asciiTheme="minorHAnsi" w:hAnsiTheme="minorHAnsi" w:cstheme="minorHAnsi"/>
          <w:b/>
          <w:color w:val="auto"/>
          <w:sz w:val="22"/>
          <w:szCs w:val="22"/>
          <w:lang w:val="en-GB"/>
        </w:rPr>
        <w:t>Objective</w:t>
      </w:r>
      <w:r>
        <w:rPr>
          <w:rFonts w:asciiTheme="minorHAnsi" w:hAnsiTheme="minorHAnsi" w:cstheme="minorHAnsi"/>
          <w:b/>
          <w:color w:val="auto"/>
          <w:sz w:val="22"/>
          <w:szCs w:val="22"/>
          <w:lang w:val="en-GB"/>
        </w:rPr>
        <w:t xml:space="preserve">: </w:t>
      </w:r>
      <w:r>
        <w:rPr>
          <w:rFonts w:asciiTheme="minorHAnsi" w:hAnsiTheme="minorHAnsi" w:cstheme="minorHAnsi"/>
          <w:color w:val="auto"/>
          <w:sz w:val="22"/>
          <w:szCs w:val="22"/>
          <w:lang w:val="en-GB"/>
        </w:rPr>
        <w:t>To share and learn about Gilets Jaune movement and decide (whether and) how to position ourselves, to criticaly engage with EAPN plans for the Parliamentary Elections and to agree our political focus with the new Commission.</w:t>
      </w:r>
    </w:p>
    <w:p w14:paraId="369E9AB5" w14:textId="288FA7E1" w:rsidR="00B86C9D" w:rsidRPr="00B86C9D" w:rsidRDefault="00B86C9D" w:rsidP="00B86C9D">
      <w:pPr>
        <w:pStyle w:val="Title1"/>
        <w:shd w:val="clear" w:color="auto" w:fill="auto"/>
        <w:ind w:left="0" w:right="4"/>
        <w:jc w:val="left"/>
        <w:rPr>
          <w:rFonts w:asciiTheme="minorHAnsi" w:hAnsiTheme="minorHAnsi" w:cstheme="minorHAnsi"/>
          <w:color w:val="auto"/>
          <w:sz w:val="22"/>
          <w:szCs w:val="22"/>
          <w:lang w:val="en-GB"/>
        </w:rPr>
      </w:pPr>
      <w:r w:rsidRPr="0044724B">
        <w:rPr>
          <w:rFonts w:asciiTheme="minorHAnsi" w:hAnsiTheme="minorHAnsi" w:cstheme="minorHAnsi"/>
          <w:b/>
          <w:color w:val="auto"/>
          <w:sz w:val="22"/>
          <w:szCs w:val="22"/>
          <w:lang w:val="en-GB"/>
        </w:rPr>
        <w:t>Background documents:</w:t>
      </w:r>
      <w:r>
        <w:rPr>
          <w:rFonts w:asciiTheme="minorHAnsi" w:hAnsiTheme="minorHAnsi" w:cstheme="minorHAnsi"/>
          <w:color w:val="auto"/>
          <w:sz w:val="22"/>
          <w:szCs w:val="22"/>
          <w:lang w:val="en-GB"/>
        </w:rPr>
        <w:t xml:space="preserve"> B8 EAPN and Les Gilets Jaunes, B9 EAPN Campaign for European Parliamentary Elections</w:t>
      </w:r>
    </w:p>
    <w:tbl>
      <w:tblPr>
        <w:tblStyle w:val="TableGrid"/>
        <w:tblpPr w:leftFromText="180" w:rightFromText="180" w:vertAnchor="text" w:horzAnchor="margin" w:tblpY="367"/>
        <w:tblW w:w="14743" w:type="dxa"/>
        <w:tblLook w:val="04A0" w:firstRow="1" w:lastRow="0" w:firstColumn="1" w:lastColumn="0" w:noHBand="0" w:noVBand="1"/>
      </w:tblPr>
      <w:tblGrid>
        <w:gridCol w:w="4820"/>
        <w:gridCol w:w="9923"/>
      </w:tblGrid>
      <w:tr w:rsidR="00BB1DAC" w:rsidRPr="001F5413" w14:paraId="7748EDDB" w14:textId="77777777" w:rsidTr="00B86C9D">
        <w:tc>
          <w:tcPr>
            <w:tcW w:w="4820" w:type="dxa"/>
          </w:tcPr>
          <w:p w14:paraId="2C1EAE2E" w14:textId="77777777" w:rsidR="00BB1DAC" w:rsidRPr="007E2C39" w:rsidRDefault="00BB1DAC" w:rsidP="00B86C9D">
            <w:pPr>
              <w:rPr>
                <w:rFonts w:cstheme="minorHAnsi"/>
                <w:b/>
              </w:rPr>
            </w:pPr>
            <w:r w:rsidRPr="007E2C39">
              <w:rPr>
                <w:rFonts w:cstheme="minorHAnsi"/>
                <w:b/>
              </w:rPr>
              <w:t>Background</w:t>
            </w:r>
          </w:p>
        </w:tc>
        <w:tc>
          <w:tcPr>
            <w:tcW w:w="9923" w:type="dxa"/>
          </w:tcPr>
          <w:p w14:paraId="300CD4B5" w14:textId="77777777" w:rsidR="00BB1DAC" w:rsidRPr="007E2C39" w:rsidRDefault="00BB1DAC" w:rsidP="00B86C9D">
            <w:pPr>
              <w:rPr>
                <w:rFonts w:eastAsia="Times New Roman" w:cstheme="minorHAnsi"/>
                <w:b/>
              </w:rPr>
            </w:pPr>
            <w:r w:rsidRPr="007E2C39">
              <w:rPr>
                <w:rFonts w:eastAsia="Times New Roman" w:cstheme="minorHAnsi"/>
                <w:b/>
              </w:rPr>
              <w:t>Question / Methodology</w:t>
            </w:r>
          </w:p>
        </w:tc>
      </w:tr>
      <w:tr w:rsidR="00BB1DAC" w:rsidRPr="001F5413" w14:paraId="2E71AFB6" w14:textId="77777777" w:rsidTr="00B86C9D">
        <w:tc>
          <w:tcPr>
            <w:tcW w:w="4820" w:type="dxa"/>
          </w:tcPr>
          <w:p w14:paraId="1F83BFDA" w14:textId="70110DD0" w:rsidR="00BB1DAC" w:rsidRDefault="00BB1DAC" w:rsidP="00BB1DAC">
            <w:pPr>
              <w:rPr>
                <w:rFonts w:cstheme="minorHAnsi"/>
              </w:rPr>
            </w:pPr>
            <w:r>
              <w:rPr>
                <w:rFonts w:cstheme="minorHAnsi"/>
              </w:rPr>
              <w:t xml:space="preserve">2019 is likely to be a political year for EAPN, and for Europe. We will see elections to the European Parliament in May, and a new Commission in </w:t>
            </w:r>
            <w:r>
              <w:rPr>
                <w:rFonts w:cstheme="minorHAnsi"/>
              </w:rPr>
              <w:lastRenderedPageBreak/>
              <w:t>(likely) November.</w:t>
            </w:r>
            <w:r w:rsidR="00B86C9D">
              <w:rPr>
                <w:rFonts w:cstheme="minorHAnsi"/>
              </w:rPr>
              <w:t xml:space="preserve"> Europe is facing multiple difficulties at the end of 2018, from Brexit (UK) to Gilets Jaunes (France, Belgium, Netherlands), from criminalisation of homelessness in Hungary to strong anti-immigrant sentiment in Italy and elsewhere. </w:t>
            </w:r>
          </w:p>
          <w:p w14:paraId="07E3EF61" w14:textId="77777777" w:rsidR="00B86C9D" w:rsidRDefault="00B86C9D" w:rsidP="00BB1DAC">
            <w:pPr>
              <w:rPr>
                <w:rFonts w:cstheme="minorHAnsi"/>
              </w:rPr>
            </w:pPr>
          </w:p>
          <w:p w14:paraId="4B0DDDC1" w14:textId="77777777" w:rsidR="00B86C9D" w:rsidRDefault="00B86C9D" w:rsidP="00B86C9D">
            <w:pPr>
              <w:rPr>
                <w:rFonts w:cstheme="minorHAnsi"/>
              </w:rPr>
            </w:pPr>
            <w:r>
              <w:rPr>
                <w:rFonts w:cstheme="minorHAnsi"/>
              </w:rPr>
              <w:t>We also have a new President who is prioritising the political agenda, trying to ensure that EAPN’s political agenda is better linked to reality, and to people who are most vulnerable throughout Europe.</w:t>
            </w:r>
          </w:p>
          <w:p w14:paraId="1C63DCF3" w14:textId="77777777" w:rsidR="00BB1DAC" w:rsidRDefault="00BB1DAC" w:rsidP="00BB1DAC">
            <w:pPr>
              <w:rPr>
                <w:rFonts w:cstheme="minorHAnsi"/>
              </w:rPr>
            </w:pPr>
          </w:p>
          <w:p w14:paraId="42686C77" w14:textId="77777777" w:rsidR="00BB1DAC" w:rsidRDefault="00BB1DAC" w:rsidP="00BB1DAC">
            <w:pPr>
              <w:rPr>
                <w:rFonts w:cstheme="minorHAnsi"/>
              </w:rPr>
            </w:pPr>
            <w:r>
              <w:rPr>
                <w:rFonts w:cstheme="minorHAnsi"/>
              </w:rPr>
              <w:t>Our work programme for 2019 includes political objectives, notably:</w:t>
            </w:r>
          </w:p>
          <w:p w14:paraId="235F4427" w14:textId="6554A6F7" w:rsidR="00BB1DAC" w:rsidRPr="00BB1DAC" w:rsidRDefault="00BB1DAC" w:rsidP="00BB1DAC">
            <w:pPr>
              <w:rPr>
                <w:rFonts w:cstheme="minorHAnsi"/>
              </w:rPr>
            </w:pPr>
            <w:r w:rsidRPr="00BB1DAC">
              <w:rPr>
                <w:rFonts w:cstheme="minorHAnsi"/>
              </w:rPr>
              <w:t>1.</w:t>
            </w:r>
            <w:r w:rsidRPr="00BB1DAC">
              <w:rPr>
                <w:rFonts w:cstheme="minorHAnsi"/>
              </w:rPr>
              <w:tab/>
              <w:t>De</w:t>
            </w:r>
            <w:r>
              <w:rPr>
                <w:rFonts w:cstheme="minorHAnsi"/>
              </w:rPr>
              <w:t xml:space="preserve">velop our frames and narratives, </w:t>
            </w:r>
            <w:r>
              <w:t xml:space="preserve"> trying to </w:t>
            </w:r>
            <w:r w:rsidRPr="00BB1DAC">
              <w:rPr>
                <w:rFonts w:cstheme="minorHAnsi"/>
              </w:rPr>
              <w:t>change public opinion around poverty and social exclusion</w:t>
            </w:r>
          </w:p>
          <w:p w14:paraId="18C651EE" w14:textId="77777777" w:rsidR="00BB1DAC" w:rsidRPr="00BB1DAC" w:rsidRDefault="00BB1DAC" w:rsidP="00BB1DAC">
            <w:pPr>
              <w:rPr>
                <w:rFonts w:cstheme="minorHAnsi"/>
              </w:rPr>
            </w:pPr>
            <w:r w:rsidRPr="00BB1DAC">
              <w:rPr>
                <w:rFonts w:cstheme="minorHAnsi"/>
              </w:rPr>
              <w:t>2.</w:t>
            </w:r>
            <w:r w:rsidRPr="00BB1DAC">
              <w:rPr>
                <w:rFonts w:cstheme="minorHAnsi"/>
              </w:rPr>
              <w:tab/>
              <w:t>Facilitate engagement and campaigning around the European Parliamentary Elections</w:t>
            </w:r>
          </w:p>
          <w:p w14:paraId="0B41CF10" w14:textId="77777777" w:rsidR="00BB1DAC" w:rsidRPr="00BB1DAC" w:rsidRDefault="00BB1DAC" w:rsidP="00BB1DAC">
            <w:pPr>
              <w:rPr>
                <w:rFonts w:cstheme="minorHAnsi"/>
              </w:rPr>
            </w:pPr>
            <w:r w:rsidRPr="00BB1DAC">
              <w:rPr>
                <w:rFonts w:cstheme="minorHAnsi"/>
              </w:rPr>
              <w:t>3.</w:t>
            </w:r>
            <w:r w:rsidRPr="00BB1DAC">
              <w:rPr>
                <w:rFonts w:cstheme="minorHAnsi"/>
              </w:rPr>
              <w:tab/>
              <w:t>Ensure strong EAPN engagement in the Future of Europe debates at national and European level</w:t>
            </w:r>
          </w:p>
          <w:p w14:paraId="1BE8A5FF" w14:textId="77777777" w:rsidR="00BB1DAC" w:rsidRDefault="00BB1DAC" w:rsidP="00BB1DAC">
            <w:pPr>
              <w:rPr>
                <w:rFonts w:cstheme="minorHAnsi"/>
              </w:rPr>
            </w:pPr>
            <w:r w:rsidRPr="00BB1DAC">
              <w:rPr>
                <w:rFonts w:cstheme="minorHAnsi"/>
              </w:rPr>
              <w:t>4.</w:t>
            </w:r>
            <w:r w:rsidRPr="00BB1DAC">
              <w:rPr>
                <w:rFonts w:cstheme="minorHAnsi"/>
              </w:rPr>
              <w:tab/>
              <w:t>Develop strong EAPN positions on a post-2020 strategy</w:t>
            </w:r>
          </w:p>
          <w:p w14:paraId="4734E321" w14:textId="77777777" w:rsidR="00BB1DAC" w:rsidRDefault="00BB1DAC" w:rsidP="00BB1DAC">
            <w:pPr>
              <w:rPr>
                <w:rFonts w:cstheme="minorHAnsi"/>
              </w:rPr>
            </w:pPr>
          </w:p>
          <w:p w14:paraId="36D515F3" w14:textId="38EF8097" w:rsidR="00BB1DAC" w:rsidRPr="001F5413" w:rsidRDefault="00BB1DAC" w:rsidP="00B86C9D">
            <w:pPr>
              <w:rPr>
                <w:rFonts w:cstheme="minorHAnsi"/>
              </w:rPr>
            </w:pPr>
            <w:r>
              <w:rPr>
                <w:rFonts w:cstheme="minorHAnsi"/>
              </w:rPr>
              <w:t xml:space="preserve">Activity 1.5 of the Work Programme involves </w:t>
            </w:r>
            <w:r>
              <w:t xml:space="preserve"> </w:t>
            </w:r>
            <w:r>
              <w:rPr>
                <w:rFonts w:cstheme="minorHAnsi"/>
              </w:rPr>
              <w:t>redefining</w:t>
            </w:r>
            <w:r w:rsidRPr="00BB1DAC">
              <w:rPr>
                <w:rFonts w:cstheme="minorHAnsi"/>
              </w:rPr>
              <w:t xml:space="preserve"> our political narrative</w:t>
            </w:r>
            <w:r>
              <w:rPr>
                <w:rFonts w:cstheme="minorHAnsi"/>
              </w:rPr>
              <w:t>, with clear positions on items like ‘</w:t>
            </w:r>
            <w:r w:rsidRPr="00BB1DAC">
              <w:rPr>
                <w:rFonts w:cstheme="minorHAnsi"/>
              </w:rPr>
              <w:t>Multidimensional definition of poverty, with objectives for ending poverty in Europe</w:t>
            </w:r>
            <w:r>
              <w:rPr>
                <w:rFonts w:cstheme="minorHAnsi"/>
              </w:rPr>
              <w:t xml:space="preserve">’ </w:t>
            </w:r>
          </w:p>
        </w:tc>
        <w:tc>
          <w:tcPr>
            <w:tcW w:w="9923" w:type="dxa"/>
          </w:tcPr>
          <w:p w14:paraId="6D01957B" w14:textId="77777777" w:rsidR="00B86C9D" w:rsidRDefault="00B86C9D" w:rsidP="00B86C9D">
            <w:r>
              <w:lastRenderedPageBreak/>
              <w:t>This session will focus on 3 questions:</w:t>
            </w:r>
          </w:p>
          <w:p w14:paraId="0B359456" w14:textId="77777777" w:rsidR="00B86C9D" w:rsidRDefault="00B86C9D" w:rsidP="00B86C9D"/>
          <w:p w14:paraId="2A28195D" w14:textId="77777777" w:rsidR="00BB1DAC" w:rsidRPr="00B86C9D" w:rsidRDefault="00B86C9D" w:rsidP="00B86C9D">
            <w:pPr>
              <w:pStyle w:val="ListParagraph"/>
              <w:numPr>
                <w:ilvl w:val="0"/>
                <w:numId w:val="23"/>
              </w:numPr>
              <w:rPr>
                <w:rFonts w:eastAsia="Times New Roman" w:cstheme="minorHAnsi"/>
              </w:rPr>
            </w:pPr>
            <w:r w:rsidRPr="00B86C9D">
              <w:t xml:space="preserve">Should EAPN Europe take a public position around the Gilets Jaunes? </w:t>
            </w:r>
            <w:r w:rsidR="00BB1DAC" w:rsidRPr="00B86C9D">
              <w:t xml:space="preserve"> </w:t>
            </w:r>
          </w:p>
          <w:p w14:paraId="48294C26" w14:textId="77777777" w:rsidR="00B86C9D" w:rsidRPr="00B86C9D" w:rsidRDefault="00B86C9D" w:rsidP="00B86C9D">
            <w:pPr>
              <w:pStyle w:val="ListParagraph"/>
              <w:numPr>
                <w:ilvl w:val="0"/>
                <w:numId w:val="23"/>
              </w:numPr>
              <w:rPr>
                <w:rFonts w:eastAsia="Times New Roman" w:cstheme="minorHAnsi"/>
              </w:rPr>
            </w:pPr>
            <w:r w:rsidRPr="00B86C9D">
              <w:rPr>
                <w:rFonts w:eastAsia="Times New Roman" w:cstheme="minorHAnsi"/>
              </w:rPr>
              <w:lastRenderedPageBreak/>
              <w:t>Is our proposed political narrative for the European Parliamentary Elections strong enough?</w:t>
            </w:r>
          </w:p>
          <w:p w14:paraId="62CC7371" w14:textId="77777777" w:rsidR="00B86C9D" w:rsidRDefault="005A0CB6" w:rsidP="005A0CB6">
            <w:pPr>
              <w:pStyle w:val="ListParagraph"/>
              <w:numPr>
                <w:ilvl w:val="0"/>
                <w:numId w:val="23"/>
              </w:numPr>
              <w:rPr>
                <w:rFonts w:eastAsia="Times New Roman" w:cstheme="minorHAnsi"/>
              </w:rPr>
            </w:pPr>
            <w:r w:rsidRPr="005A0CB6">
              <w:rPr>
                <w:rFonts w:eastAsia="Times New Roman" w:cstheme="minorHAnsi"/>
              </w:rPr>
              <w:t xml:space="preserve">What </w:t>
            </w:r>
            <w:r>
              <w:rPr>
                <w:rFonts w:eastAsia="Times New Roman" w:cstheme="minorHAnsi"/>
              </w:rPr>
              <w:t xml:space="preserve">should EAPN’s political focus be with </w:t>
            </w:r>
            <w:r w:rsidRPr="005A0CB6">
              <w:rPr>
                <w:rFonts w:eastAsia="Times New Roman" w:cstheme="minorHAnsi"/>
              </w:rPr>
              <w:t>the new Commission</w:t>
            </w:r>
            <w:r>
              <w:rPr>
                <w:rFonts w:eastAsia="Times New Roman" w:cstheme="minorHAnsi"/>
              </w:rPr>
              <w:t xml:space="preserve"> in late 2019?</w:t>
            </w:r>
          </w:p>
          <w:p w14:paraId="02CF5DE0" w14:textId="77777777" w:rsidR="005A0CB6" w:rsidRDefault="005A0CB6" w:rsidP="005A0CB6">
            <w:pPr>
              <w:rPr>
                <w:rFonts w:eastAsia="Times New Roman" w:cstheme="minorHAnsi"/>
              </w:rPr>
            </w:pPr>
          </w:p>
          <w:p w14:paraId="2F536C62" w14:textId="167EBC14" w:rsidR="005A0CB6" w:rsidRPr="005A0CB6" w:rsidRDefault="005A0CB6" w:rsidP="005A0CB6">
            <w:pPr>
              <w:rPr>
                <w:rFonts w:eastAsia="Times New Roman" w:cstheme="minorHAnsi"/>
              </w:rPr>
            </w:pPr>
          </w:p>
        </w:tc>
      </w:tr>
    </w:tbl>
    <w:p w14:paraId="5FFB57FF" w14:textId="77777777" w:rsidR="00BB1DAC" w:rsidRDefault="00BB1DAC" w:rsidP="00C5773C">
      <w:pPr>
        <w:rPr>
          <w:rFonts w:eastAsia="Times New Roman" w:cstheme="minorHAnsi"/>
          <w:b/>
        </w:rPr>
      </w:pPr>
      <w:bookmarkStart w:id="0" w:name="_GoBack"/>
      <w:bookmarkEnd w:id="0"/>
    </w:p>
    <w:sectPr w:rsidR="00BB1DAC" w:rsidSect="00281780">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A9AE" w14:textId="77777777" w:rsidR="0074750E" w:rsidRDefault="0074750E" w:rsidP="003752D8">
      <w:pPr>
        <w:spacing w:after="0" w:line="240" w:lineRule="auto"/>
      </w:pPr>
      <w:r>
        <w:separator/>
      </w:r>
    </w:p>
  </w:endnote>
  <w:endnote w:type="continuationSeparator" w:id="0">
    <w:p w14:paraId="7C28D0AA" w14:textId="77777777" w:rsidR="0074750E" w:rsidRDefault="0074750E" w:rsidP="0037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D5F6B" w14:textId="77777777" w:rsidR="0074750E" w:rsidRDefault="0074750E" w:rsidP="003752D8">
      <w:pPr>
        <w:spacing w:after="0" w:line="240" w:lineRule="auto"/>
      </w:pPr>
      <w:r>
        <w:separator/>
      </w:r>
    </w:p>
  </w:footnote>
  <w:footnote w:type="continuationSeparator" w:id="0">
    <w:p w14:paraId="7784BC8F" w14:textId="77777777" w:rsidR="0074750E" w:rsidRDefault="0074750E" w:rsidP="00375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24498"/>
      <w:docPartObj>
        <w:docPartGallery w:val="Page Numbers (Top of Page)"/>
        <w:docPartUnique/>
      </w:docPartObj>
    </w:sdtPr>
    <w:sdtEndPr>
      <w:rPr>
        <w:noProof/>
      </w:rPr>
    </w:sdtEndPr>
    <w:sdtContent>
      <w:p w14:paraId="69659DA2" w14:textId="63F29303" w:rsidR="00B86C9D" w:rsidRDefault="00B86C9D">
        <w:pPr>
          <w:pStyle w:val="Header"/>
          <w:jc w:val="right"/>
        </w:pPr>
        <w:r>
          <w:fldChar w:fldCharType="begin"/>
        </w:r>
        <w:r>
          <w:instrText xml:space="preserve"> PAGE   \* MERGEFORMAT </w:instrText>
        </w:r>
        <w:r>
          <w:fldChar w:fldCharType="separate"/>
        </w:r>
        <w:r w:rsidR="005376C0">
          <w:rPr>
            <w:noProof/>
          </w:rPr>
          <w:t>5</w:t>
        </w:r>
        <w:r>
          <w:rPr>
            <w:noProof/>
          </w:rPr>
          <w:fldChar w:fldCharType="end"/>
        </w:r>
      </w:p>
    </w:sdtContent>
  </w:sdt>
  <w:p w14:paraId="7A45E084" w14:textId="77777777" w:rsidR="00B86C9D" w:rsidRDefault="00B8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7757"/>
    <w:multiLevelType w:val="hybridMultilevel"/>
    <w:tmpl w:val="A470D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2D37D2"/>
    <w:multiLevelType w:val="hybridMultilevel"/>
    <w:tmpl w:val="92FAF7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12902"/>
    <w:multiLevelType w:val="hybridMultilevel"/>
    <w:tmpl w:val="4D6A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D5401"/>
    <w:multiLevelType w:val="hybridMultilevel"/>
    <w:tmpl w:val="356CED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6CD58F0"/>
    <w:multiLevelType w:val="hybridMultilevel"/>
    <w:tmpl w:val="E6A27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B60DCD"/>
    <w:multiLevelType w:val="hybridMultilevel"/>
    <w:tmpl w:val="9474C87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FC7AFA"/>
    <w:multiLevelType w:val="hybridMultilevel"/>
    <w:tmpl w:val="8DFC79D4"/>
    <w:lvl w:ilvl="0" w:tplc="8FD432AE">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3BF18B1"/>
    <w:multiLevelType w:val="hybridMultilevel"/>
    <w:tmpl w:val="7A488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A67282"/>
    <w:multiLevelType w:val="hybridMultilevel"/>
    <w:tmpl w:val="1CF07B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9D805AB"/>
    <w:multiLevelType w:val="hybridMultilevel"/>
    <w:tmpl w:val="4D6A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394FC2"/>
    <w:multiLevelType w:val="hybridMultilevel"/>
    <w:tmpl w:val="A9F2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873AB2"/>
    <w:multiLevelType w:val="hybridMultilevel"/>
    <w:tmpl w:val="D924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AB0206"/>
    <w:multiLevelType w:val="hybridMultilevel"/>
    <w:tmpl w:val="93F46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165029"/>
    <w:multiLevelType w:val="hybridMultilevel"/>
    <w:tmpl w:val="EB301312"/>
    <w:lvl w:ilvl="0" w:tplc="BF04AB94">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4905FD"/>
    <w:multiLevelType w:val="hybridMultilevel"/>
    <w:tmpl w:val="A470D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3B21118"/>
    <w:multiLevelType w:val="hybridMultilevel"/>
    <w:tmpl w:val="E6A27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5AC7C53"/>
    <w:multiLevelType w:val="hybridMultilevel"/>
    <w:tmpl w:val="E1204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5333A7"/>
    <w:multiLevelType w:val="hybridMultilevel"/>
    <w:tmpl w:val="4D6A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8C3482"/>
    <w:multiLevelType w:val="hybridMultilevel"/>
    <w:tmpl w:val="89946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015718"/>
    <w:multiLevelType w:val="hybridMultilevel"/>
    <w:tmpl w:val="A470D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5C21695"/>
    <w:multiLevelType w:val="hybridMultilevel"/>
    <w:tmpl w:val="E6A27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D8048A"/>
    <w:multiLevelType w:val="hybridMultilevel"/>
    <w:tmpl w:val="E6A27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2"/>
  </w:num>
  <w:num w:numId="3">
    <w:abstractNumId w:val="16"/>
  </w:num>
  <w:num w:numId="4">
    <w:abstractNumId w:val="5"/>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4"/>
  </w:num>
  <w:num w:numId="10">
    <w:abstractNumId w:val="20"/>
  </w:num>
  <w:num w:numId="11">
    <w:abstractNumId w:val="14"/>
  </w:num>
  <w:num w:numId="12">
    <w:abstractNumId w:val="0"/>
  </w:num>
  <w:num w:numId="13">
    <w:abstractNumId w:val="19"/>
  </w:num>
  <w:num w:numId="14">
    <w:abstractNumId w:val="10"/>
  </w:num>
  <w:num w:numId="15">
    <w:abstractNumId w:val="11"/>
  </w:num>
  <w:num w:numId="16">
    <w:abstractNumId w:val="2"/>
  </w:num>
  <w:num w:numId="17">
    <w:abstractNumId w:val="17"/>
  </w:num>
  <w:num w:numId="18">
    <w:abstractNumId w:val="9"/>
  </w:num>
  <w:num w:numId="19">
    <w:abstractNumId w:val="1"/>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80"/>
    <w:rsid w:val="000A13C1"/>
    <w:rsid w:val="00112892"/>
    <w:rsid w:val="00167787"/>
    <w:rsid w:val="001B5D2D"/>
    <w:rsid w:val="00281780"/>
    <w:rsid w:val="00291CF8"/>
    <w:rsid w:val="002A7C40"/>
    <w:rsid w:val="003277B3"/>
    <w:rsid w:val="003357E9"/>
    <w:rsid w:val="00341172"/>
    <w:rsid w:val="00361F0E"/>
    <w:rsid w:val="003752D8"/>
    <w:rsid w:val="003E613D"/>
    <w:rsid w:val="004411C5"/>
    <w:rsid w:val="0044724B"/>
    <w:rsid w:val="00502CFE"/>
    <w:rsid w:val="005376C0"/>
    <w:rsid w:val="005413C3"/>
    <w:rsid w:val="00553BA3"/>
    <w:rsid w:val="005A0CB6"/>
    <w:rsid w:val="005E460C"/>
    <w:rsid w:val="0067242C"/>
    <w:rsid w:val="0067437E"/>
    <w:rsid w:val="006E59B0"/>
    <w:rsid w:val="007041CF"/>
    <w:rsid w:val="00734333"/>
    <w:rsid w:val="00740007"/>
    <w:rsid w:val="0074750E"/>
    <w:rsid w:val="007D2B52"/>
    <w:rsid w:val="007E2C39"/>
    <w:rsid w:val="008141DF"/>
    <w:rsid w:val="008A4DAB"/>
    <w:rsid w:val="00950497"/>
    <w:rsid w:val="00960954"/>
    <w:rsid w:val="00981CFC"/>
    <w:rsid w:val="00AD12E8"/>
    <w:rsid w:val="00AD3F35"/>
    <w:rsid w:val="00B209A4"/>
    <w:rsid w:val="00B22ADC"/>
    <w:rsid w:val="00B31215"/>
    <w:rsid w:val="00B569FD"/>
    <w:rsid w:val="00B64CE1"/>
    <w:rsid w:val="00B76138"/>
    <w:rsid w:val="00B86C9D"/>
    <w:rsid w:val="00BB1DAC"/>
    <w:rsid w:val="00BC329B"/>
    <w:rsid w:val="00C31397"/>
    <w:rsid w:val="00C373CD"/>
    <w:rsid w:val="00C5773C"/>
    <w:rsid w:val="00C76749"/>
    <w:rsid w:val="00CB6A5F"/>
    <w:rsid w:val="00CE1CF7"/>
    <w:rsid w:val="00D172DC"/>
    <w:rsid w:val="00D67C59"/>
    <w:rsid w:val="00D818DC"/>
    <w:rsid w:val="00D83A29"/>
    <w:rsid w:val="00E32857"/>
    <w:rsid w:val="00E60EA2"/>
    <w:rsid w:val="00E6421C"/>
    <w:rsid w:val="00EF5751"/>
    <w:rsid w:val="00F80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2A76"/>
  <w15:chartTrackingRefBased/>
  <w15:docId w15:val="{152A72A8-759C-4855-BEA1-9632C466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80"/>
    <w:pPr>
      <w:ind w:left="720"/>
      <w:contextualSpacing/>
    </w:pPr>
  </w:style>
  <w:style w:type="paragraph" w:customStyle="1" w:styleId="Title1">
    <w:name w:val="Title1"/>
    <w:basedOn w:val="Normal"/>
    <w:rsid w:val="00281780"/>
    <w:pPr>
      <w:shd w:val="clear" w:color="auto" w:fill="993366"/>
      <w:spacing w:after="120" w:line="240" w:lineRule="auto"/>
      <w:ind w:left="-357" w:right="-335"/>
      <w:jc w:val="center"/>
    </w:pPr>
    <w:rPr>
      <w:rFonts w:ascii="Calibri" w:eastAsia="Times New Roman" w:hAnsi="Calibri" w:cs="Times New Roman"/>
      <w:color w:val="FFFFFF"/>
      <w:sz w:val="28"/>
      <w:szCs w:val="20"/>
      <w:lang w:val="fr-BE" w:eastAsia="fr-BE"/>
    </w:rPr>
  </w:style>
  <w:style w:type="table" w:styleId="TableGrid">
    <w:name w:val="Table Grid"/>
    <w:basedOn w:val="TableNormal"/>
    <w:uiPriority w:val="39"/>
    <w:rsid w:val="00281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1780"/>
    <w:rPr>
      <w:color w:val="0563C1" w:themeColor="hyperlink"/>
      <w:u w:val="single"/>
    </w:rPr>
  </w:style>
  <w:style w:type="character" w:styleId="CommentReference">
    <w:name w:val="annotation reference"/>
    <w:basedOn w:val="DefaultParagraphFont"/>
    <w:uiPriority w:val="99"/>
    <w:semiHidden/>
    <w:unhideWhenUsed/>
    <w:rsid w:val="00D83A29"/>
    <w:rPr>
      <w:sz w:val="16"/>
      <w:szCs w:val="16"/>
    </w:rPr>
  </w:style>
  <w:style w:type="paragraph" w:styleId="CommentText">
    <w:name w:val="annotation text"/>
    <w:basedOn w:val="Normal"/>
    <w:link w:val="CommentTextChar"/>
    <w:uiPriority w:val="99"/>
    <w:semiHidden/>
    <w:unhideWhenUsed/>
    <w:rsid w:val="00D83A29"/>
    <w:pPr>
      <w:spacing w:line="240" w:lineRule="auto"/>
    </w:pPr>
    <w:rPr>
      <w:sz w:val="20"/>
      <w:szCs w:val="20"/>
    </w:rPr>
  </w:style>
  <w:style w:type="character" w:customStyle="1" w:styleId="CommentTextChar">
    <w:name w:val="Comment Text Char"/>
    <w:basedOn w:val="DefaultParagraphFont"/>
    <w:link w:val="CommentText"/>
    <w:uiPriority w:val="99"/>
    <w:semiHidden/>
    <w:rsid w:val="00D83A29"/>
    <w:rPr>
      <w:sz w:val="20"/>
      <w:szCs w:val="20"/>
    </w:rPr>
  </w:style>
  <w:style w:type="paragraph" w:styleId="CommentSubject">
    <w:name w:val="annotation subject"/>
    <w:basedOn w:val="CommentText"/>
    <w:next w:val="CommentText"/>
    <w:link w:val="CommentSubjectChar"/>
    <w:uiPriority w:val="99"/>
    <w:semiHidden/>
    <w:unhideWhenUsed/>
    <w:rsid w:val="00D83A29"/>
    <w:rPr>
      <w:b/>
      <w:bCs/>
    </w:rPr>
  </w:style>
  <w:style w:type="character" w:customStyle="1" w:styleId="CommentSubjectChar">
    <w:name w:val="Comment Subject Char"/>
    <w:basedOn w:val="CommentTextChar"/>
    <w:link w:val="CommentSubject"/>
    <w:uiPriority w:val="99"/>
    <w:semiHidden/>
    <w:rsid w:val="00D83A29"/>
    <w:rPr>
      <w:b/>
      <w:bCs/>
      <w:sz w:val="20"/>
      <w:szCs w:val="20"/>
    </w:rPr>
  </w:style>
  <w:style w:type="paragraph" w:styleId="BalloonText">
    <w:name w:val="Balloon Text"/>
    <w:basedOn w:val="Normal"/>
    <w:link w:val="BalloonTextChar"/>
    <w:uiPriority w:val="99"/>
    <w:semiHidden/>
    <w:unhideWhenUsed/>
    <w:rsid w:val="00D8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29"/>
    <w:rPr>
      <w:rFonts w:ascii="Segoe UI" w:hAnsi="Segoe UI" w:cs="Segoe UI"/>
      <w:sz w:val="18"/>
      <w:szCs w:val="18"/>
    </w:rPr>
  </w:style>
  <w:style w:type="paragraph" w:styleId="Header">
    <w:name w:val="header"/>
    <w:basedOn w:val="Normal"/>
    <w:link w:val="HeaderChar"/>
    <w:uiPriority w:val="99"/>
    <w:unhideWhenUsed/>
    <w:rsid w:val="0037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2D8"/>
  </w:style>
  <w:style w:type="paragraph" w:styleId="Footer">
    <w:name w:val="footer"/>
    <w:basedOn w:val="Normal"/>
    <w:link w:val="FooterChar"/>
    <w:uiPriority w:val="99"/>
    <w:unhideWhenUsed/>
    <w:rsid w:val="0037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8960">
      <w:bodyDiv w:val="1"/>
      <w:marLeft w:val="0"/>
      <w:marRight w:val="0"/>
      <w:marTop w:val="0"/>
      <w:marBottom w:val="0"/>
      <w:divBdr>
        <w:top w:val="none" w:sz="0" w:space="0" w:color="auto"/>
        <w:left w:val="none" w:sz="0" w:space="0" w:color="auto"/>
        <w:bottom w:val="none" w:sz="0" w:space="0" w:color="auto"/>
        <w:right w:val="none" w:sz="0" w:space="0" w:color="auto"/>
      </w:divBdr>
    </w:div>
    <w:div w:id="636645560">
      <w:bodyDiv w:val="1"/>
      <w:marLeft w:val="0"/>
      <w:marRight w:val="0"/>
      <w:marTop w:val="0"/>
      <w:marBottom w:val="0"/>
      <w:divBdr>
        <w:top w:val="none" w:sz="0" w:space="0" w:color="auto"/>
        <w:left w:val="none" w:sz="0" w:space="0" w:color="auto"/>
        <w:bottom w:val="none" w:sz="0" w:space="0" w:color="auto"/>
        <w:right w:val="none" w:sz="0" w:space="0" w:color="auto"/>
      </w:divBdr>
    </w:div>
    <w:div w:id="1110974501">
      <w:bodyDiv w:val="1"/>
      <w:marLeft w:val="0"/>
      <w:marRight w:val="0"/>
      <w:marTop w:val="0"/>
      <w:marBottom w:val="0"/>
      <w:divBdr>
        <w:top w:val="none" w:sz="0" w:space="0" w:color="auto"/>
        <w:left w:val="none" w:sz="0" w:space="0" w:color="auto"/>
        <w:bottom w:val="none" w:sz="0" w:space="0" w:color="auto"/>
        <w:right w:val="none" w:sz="0" w:space="0" w:color="auto"/>
      </w:divBdr>
    </w:div>
    <w:div w:id="1373265656">
      <w:bodyDiv w:val="1"/>
      <w:marLeft w:val="0"/>
      <w:marRight w:val="0"/>
      <w:marTop w:val="0"/>
      <w:marBottom w:val="0"/>
      <w:divBdr>
        <w:top w:val="none" w:sz="0" w:space="0" w:color="auto"/>
        <w:left w:val="none" w:sz="0" w:space="0" w:color="auto"/>
        <w:bottom w:val="none" w:sz="0" w:space="0" w:color="auto"/>
        <w:right w:val="none" w:sz="0" w:space="0" w:color="auto"/>
      </w:divBdr>
    </w:div>
    <w:div w:id="1375693305">
      <w:bodyDiv w:val="1"/>
      <w:marLeft w:val="0"/>
      <w:marRight w:val="0"/>
      <w:marTop w:val="0"/>
      <w:marBottom w:val="0"/>
      <w:divBdr>
        <w:top w:val="none" w:sz="0" w:space="0" w:color="auto"/>
        <w:left w:val="none" w:sz="0" w:space="0" w:color="auto"/>
        <w:bottom w:val="none" w:sz="0" w:space="0" w:color="auto"/>
        <w:right w:val="none" w:sz="0" w:space="0" w:color="auto"/>
      </w:divBdr>
    </w:div>
    <w:div w:id="16660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s.350.org/resource/river-of-lif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 williams</cp:lastModifiedBy>
  <cp:revision>13</cp:revision>
  <cp:lastPrinted>2018-08-20T10:31:00Z</cp:lastPrinted>
  <dcterms:created xsi:type="dcterms:W3CDTF">2018-12-06T11:13:00Z</dcterms:created>
  <dcterms:modified xsi:type="dcterms:W3CDTF">2018-12-11T20:57:00Z</dcterms:modified>
</cp:coreProperties>
</file>