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B1127" w14:textId="19B2B92C" w:rsidR="00CE1CF7" w:rsidRPr="006E6A87" w:rsidRDefault="004A0A07" w:rsidP="004A0A07">
      <w:pPr>
        <w:jc w:val="center"/>
        <w:rPr>
          <w:rFonts w:cstheme="minorHAnsi"/>
        </w:rPr>
      </w:pPr>
      <w:bookmarkStart w:id="0" w:name="_GoBack"/>
      <w:bookmarkEnd w:id="0"/>
      <w:r w:rsidRPr="006E6A87">
        <w:rPr>
          <w:rFonts w:cstheme="minorHAnsi"/>
          <w:b/>
          <w:noProof/>
          <w:lang w:val="pt-PT"/>
        </w:rPr>
        <w:drawing>
          <wp:inline distT="0" distB="0" distL="0" distR="0" wp14:anchorId="70D9F88E" wp14:editId="75214DCD">
            <wp:extent cx="1524000" cy="1014984"/>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APN moy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014984"/>
                    </a:xfrm>
                    <a:prstGeom prst="rect">
                      <a:avLst/>
                    </a:prstGeom>
                  </pic:spPr>
                </pic:pic>
              </a:graphicData>
            </a:graphic>
          </wp:inline>
        </w:drawing>
      </w:r>
    </w:p>
    <w:p w14:paraId="78767EA9" w14:textId="1CCA99DE" w:rsidR="004A0A07" w:rsidRPr="006E6A87" w:rsidRDefault="004A0A07" w:rsidP="004A0A07">
      <w:pPr>
        <w:jc w:val="center"/>
        <w:rPr>
          <w:rFonts w:cstheme="minorHAnsi"/>
          <w:b/>
        </w:rPr>
      </w:pPr>
      <w:r w:rsidRPr="006E6A87">
        <w:rPr>
          <w:rFonts w:cstheme="minorHAnsi"/>
          <w:b/>
        </w:rPr>
        <w:t>EAPN 2 pagers</w:t>
      </w:r>
    </w:p>
    <w:p w14:paraId="237D9E5C" w14:textId="68983EF3" w:rsidR="004A0A07" w:rsidRPr="006E6A87" w:rsidRDefault="004A0A07" w:rsidP="004A0A07">
      <w:pPr>
        <w:rPr>
          <w:rFonts w:cstheme="minorHAnsi"/>
          <w:b/>
        </w:rPr>
      </w:pPr>
      <w:r w:rsidRPr="006E6A87">
        <w:rPr>
          <w:rFonts w:cstheme="minorHAnsi"/>
          <w:b/>
        </w:rPr>
        <w:t>Background</w:t>
      </w:r>
    </w:p>
    <w:p w14:paraId="33B3D5A8" w14:textId="134C0BCC" w:rsidR="004A0A07" w:rsidRPr="006E6A87" w:rsidRDefault="004A0A07" w:rsidP="004A0A07">
      <w:pPr>
        <w:rPr>
          <w:rFonts w:cstheme="minorHAnsi"/>
        </w:rPr>
      </w:pPr>
      <w:r w:rsidRPr="006E6A87">
        <w:rPr>
          <w:rFonts w:cstheme="minorHAnsi"/>
        </w:rPr>
        <w:t>The final report of the first phase of the Strategic Thinking process highlights the need for a clear and shared political analysis (5.2), and one recommended change is for EAPN to “</w:t>
      </w:r>
      <w:r w:rsidRPr="006E6A87">
        <w:rPr>
          <w:rFonts w:cstheme="minorHAnsi"/>
          <w:lang w:val="en-IE"/>
        </w:rPr>
        <w:t>translate its Values statements into accessible analysis documents”, as part of developing a clear and shared political analysis. Discussions indicated the need for the documents to be clear and accessible to public, politicians, national networks and PeP.</w:t>
      </w:r>
      <w:r w:rsidR="006E6A87">
        <w:rPr>
          <w:rFonts w:cstheme="minorHAnsi"/>
          <w:lang w:val="en-IE"/>
        </w:rPr>
        <w:t xml:space="preserve"> This means that the language should be simple, that</w:t>
      </w:r>
      <w:r w:rsidR="00182D7F">
        <w:rPr>
          <w:rFonts w:cstheme="minorHAnsi"/>
          <w:lang w:val="en-IE"/>
        </w:rPr>
        <w:t xml:space="preserve"> the</w:t>
      </w:r>
      <w:r w:rsidR="006E6A87">
        <w:rPr>
          <w:rFonts w:cstheme="minorHAnsi"/>
          <w:lang w:val="en-IE"/>
        </w:rPr>
        <w:t xml:space="preserve"> papers should be </w:t>
      </w:r>
      <w:r w:rsidR="006E6A87" w:rsidRPr="00182D7F">
        <w:rPr>
          <w:rFonts w:cstheme="minorHAnsi"/>
          <w:b/>
          <w:lang w:val="en-IE"/>
        </w:rPr>
        <w:t>no more than 2 pages long</w:t>
      </w:r>
      <w:r w:rsidR="00182D7F">
        <w:rPr>
          <w:rFonts w:cstheme="minorHAnsi"/>
          <w:b/>
          <w:lang w:val="en-IE"/>
        </w:rPr>
        <w:t xml:space="preserve">, </w:t>
      </w:r>
      <w:r w:rsidR="00182D7F" w:rsidRPr="00182D7F">
        <w:rPr>
          <w:rFonts w:cstheme="minorHAnsi"/>
          <w:lang w:val="en-IE"/>
        </w:rPr>
        <w:t>and that we should include a visual element (picture, infographic, boxes)</w:t>
      </w:r>
      <w:r w:rsidR="00182D7F">
        <w:rPr>
          <w:rFonts w:cstheme="minorHAnsi"/>
          <w:lang w:val="en-IE"/>
        </w:rPr>
        <w:t xml:space="preserve"> to make the document more attractive and readable</w:t>
      </w:r>
      <w:r w:rsidR="006E6A87">
        <w:rPr>
          <w:rFonts w:cstheme="minorHAnsi"/>
          <w:lang w:val="en-IE"/>
        </w:rPr>
        <w:t xml:space="preserve">. If we cannot explain our key positions / demands in 2 pages, then we are going to find it very difficult to convince others to implement our demands. </w:t>
      </w:r>
    </w:p>
    <w:p w14:paraId="53193706" w14:textId="4D8E9962" w:rsidR="004A0A07" w:rsidRPr="006E6A87" w:rsidRDefault="004A0A07" w:rsidP="004A0A07">
      <w:pPr>
        <w:rPr>
          <w:rFonts w:cstheme="minorHAnsi"/>
        </w:rPr>
      </w:pPr>
      <w:r w:rsidRPr="006E6A87">
        <w:rPr>
          <w:rFonts w:cstheme="minorHAnsi"/>
        </w:rPr>
        <w:t xml:space="preserve">Phase 2 has gone some way to clarify our political analysis via the PESTLE analysis and the Theory of Change. </w:t>
      </w:r>
      <w:r w:rsidR="00432932" w:rsidRPr="006E6A87">
        <w:rPr>
          <w:rFonts w:cstheme="minorHAnsi"/>
        </w:rPr>
        <w:t xml:space="preserve">The President will lead a process, with other colleagues from the Ex Co, to develop a short document clarifying our political ideology. </w:t>
      </w:r>
      <w:r w:rsidRPr="006E6A87">
        <w:rPr>
          <w:rFonts w:cstheme="minorHAnsi"/>
        </w:rPr>
        <w:t>The 2019 work programme has identified 5 areas, stemming from our values, where we would like to develop clear, accessible analysis document</w:t>
      </w:r>
      <w:r w:rsidR="00432932" w:rsidRPr="006E6A87">
        <w:rPr>
          <w:rFonts w:cstheme="minorHAnsi"/>
        </w:rPr>
        <w:t>s</w:t>
      </w:r>
      <w:r w:rsidRPr="006E6A87">
        <w:rPr>
          <w:rFonts w:cstheme="minorHAnsi"/>
        </w:rPr>
        <w:t>.</w:t>
      </w:r>
      <w:r w:rsidR="00432932" w:rsidRPr="006E6A87">
        <w:rPr>
          <w:rFonts w:cstheme="minorHAnsi"/>
        </w:rPr>
        <w:t xml:space="preserve"> These documents will complement the political ideology developed by the President. </w:t>
      </w:r>
    </w:p>
    <w:p w14:paraId="142522A0" w14:textId="2C3BC19F" w:rsidR="004A0A07" w:rsidRPr="006E6A87" w:rsidRDefault="004A0A07" w:rsidP="004A0A07">
      <w:pPr>
        <w:rPr>
          <w:rFonts w:cstheme="minorHAnsi"/>
          <w:b/>
        </w:rPr>
      </w:pPr>
      <w:r w:rsidRPr="006E6A87">
        <w:rPr>
          <w:rFonts w:cstheme="minorHAnsi"/>
          <w:b/>
        </w:rPr>
        <w:t>Objectives of these 2-page analysis documents</w:t>
      </w:r>
    </w:p>
    <w:p w14:paraId="161E9F95" w14:textId="43A6B3FD" w:rsidR="004A0A07" w:rsidRPr="006E6A87" w:rsidRDefault="004A0A07" w:rsidP="00432932">
      <w:pPr>
        <w:pStyle w:val="ListParagraph"/>
        <w:numPr>
          <w:ilvl w:val="0"/>
          <w:numId w:val="3"/>
        </w:numPr>
        <w:rPr>
          <w:rFonts w:asciiTheme="minorHAnsi" w:hAnsiTheme="minorHAnsi" w:cstheme="minorHAnsi"/>
          <w:sz w:val="22"/>
          <w:szCs w:val="22"/>
        </w:rPr>
      </w:pPr>
      <w:r w:rsidRPr="006E6A87">
        <w:rPr>
          <w:rFonts w:asciiTheme="minorHAnsi" w:hAnsiTheme="minorHAnsi" w:cstheme="minorHAnsi"/>
          <w:sz w:val="22"/>
          <w:szCs w:val="22"/>
        </w:rPr>
        <w:t>To clarify</w:t>
      </w:r>
      <w:r w:rsidR="00432932" w:rsidRPr="006E6A87">
        <w:rPr>
          <w:rFonts w:asciiTheme="minorHAnsi" w:hAnsiTheme="minorHAnsi" w:cstheme="minorHAnsi"/>
          <w:sz w:val="22"/>
          <w:szCs w:val="22"/>
        </w:rPr>
        <w:t xml:space="preserve"> to everyone engaged in EAPN</w:t>
      </w:r>
      <w:r w:rsidRPr="006E6A87">
        <w:rPr>
          <w:rFonts w:asciiTheme="minorHAnsi" w:hAnsiTheme="minorHAnsi" w:cstheme="minorHAnsi"/>
          <w:sz w:val="22"/>
          <w:szCs w:val="22"/>
        </w:rPr>
        <w:t>, in understandable language, EAPN’s understanding, analysis and demands</w:t>
      </w:r>
      <w:r w:rsidR="00432932" w:rsidRPr="006E6A87">
        <w:rPr>
          <w:rFonts w:asciiTheme="minorHAnsi" w:hAnsiTheme="minorHAnsi" w:cstheme="minorHAnsi"/>
          <w:sz w:val="22"/>
          <w:szCs w:val="22"/>
        </w:rPr>
        <w:t xml:space="preserve"> on these key areas.</w:t>
      </w:r>
    </w:p>
    <w:p w14:paraId="599B4466" w14:textId="5E713280" w:rsidR="004A0A07" w:rsidRPr="006E6A87" w:rsidRDefault="004A0A07" w:rsidP="00432932">
      <w:pPr>
        <w:pStyle w:val="ListParagraph"/>
        <w:numPr>
          <w:ilvl w:val="0"/>
          <w:numId w:val="3"/>
        </w:numPr>
        <w:rPr>
          <w:rFonts w:asciiTheme="minorHAnsi" w:hAnsiTheme="minorHAnsi" w:cstheme="minorHAnsi"/>
          <w:sz w:val="22"/>
          <w:szCs w:val="22"/>
        </w:rPr>
      </w:pPr>
      <w:r w:rsidRPr="006E6A87">
        <w:rPr>
          <w:rFonts w:asciiTheme="minorHAnsi" w:hAnsiTheme="minorHAnsi" w:cstheme="minorHAnsi"/>
          <w:sz w:val="22"/>
          <w:szCs w:val="22"/>
        </w:rPr>
        <w:t xml:space="preserve">To enable members to use </w:t>
      </w:r>
      <w:r w:rsidR="00432932" w:rsidRPr="006E6A87">
        <w:rPr>
          <w:rFonts w:asciiTheme="minorHAnsi" w:hAnsiTheme="minorHAnsi" w:cstheme="minorHAnsi"/>
          <w:sz w:val="22"/>
          <w:szCs w:val="22"/>
        </w:rPr>
        <w:t>these positions at the national level, both in translations but also in advocacy work.</w:t>
      </w:r>
    </w:p>
    <w:p w14:paraId="42346059" w14:textId="3A1027A6" w:rsidR="00432932" w:rsidRPr="006E6A87" w:rsidRDefault="00432932" w:rsidP="00432932">
      <w:pPr>
        <w:rPr>
          <w:rFonts w:cstheme="minorHAnsi"/>
          <w:b/>
        </w:rPr>
      </w:pPr>
      <w:r w:rsidRPr="006E6A87">
        <w:rPr>
          <w:rFonts w:cstheme="minorHAnsi"/>
          <w:b/>
        </w:rPr>
        <w:br/>
        <w:t>Primary target audience</w:t>
      </w:r>
    </w:p>
    <w:p w14:paraId="4A1983EE" w14:textId="71D7DAB7" w:rsidR="00432932" w:rsidRPr="006E6A87" w:rsidRDefault="00432932" w:rsidP="00432932">
      <w:pPr>
        <w:pStyle w:val="ListParagraph"/>
        <w:numPr>
          <w:ilvl w:val="0"/>
          <w:numId w:val="4"/>
        </w:numPr>
        <w:rPr>
          <w:rFonts w:asciiTheme="minorHAnsi" w:hAnsiTheme="minorHAnsi" w:cstheme="minorHAnsi"/>
          <w:sz w:val="22"/>
          <w:szCs w:val="22"/>
        </w:rPr>
      </w:pPr>
      <w:r w:rsidRPr="006E6A87">
        <w:rPr>
          <w:rFonts w:asciiTheme="minorHAnsi" w:hAnsiTheme="minorHAnsi" w:cstheme="minorHAnsi"/>
          <w:sz w:val="22"/>
          <w:szCs w:val="22"/>
        </w:rPr>
        <w:t>EAPN staff</w:t>
      </w:r>
    </w:p>
    <w:p w14:paraId="7CF27075" w14:textId="5BD5B136" w:rsidR="00432932" w:rsidRPr="006E6A87" w:rsidRDefault="00432932" w:rsidP="00432932">
      <w:pPr>
        <w:pStyle w:val="ListParagraph"/>
        <w:numPr>
          <w:ilvl w:val="0"/>
          <w:numId w:val="4"/>
        </w:numPr>
        <w:rPr>
          <w:rFonts w:asciiTheme="minorHAnsi" w:hAnsiTheme="minorHAnsi" w:cstheme="minorHAnsi"/>
          <w:sz w:val="22"/>
          <w:szCs w:val="22"/>
        </w:rPr>
      </w:pPr>
      <w:r w:rsidRPr="006E6A87">
        <w:rPr>
          <w:rFonts w:asciiTheme="minorHAnsi" w:hAnsiTheme="minorHAnsi" w:cstheme="minorHAnsi"/>
          <w:sz w:val="22"/>
          <w:szCs w:val="22"/>
        </w:rPr>
        <w:t>EAPN members</w:t>
      </w:r>
    </w:p>
    <w:p w14:paraId="2FFC584F" w14:textId="7B15B99C" w:rsidR="00432932" w:rsidRPr="006E6A87" w:rsidRDefault="00432932" w:rsidP="00432932">
      <w:pPr>
        <w:pStyle w:val="ListParagraph"/>
        <w:numPr>
          <w:ilvl w:val="0"/>
          <w:numId w:val="4"/>
        </w:numPr>
        <w:rPr>
          <w:rFonts w:asciiTheme="minorHAnsi" w:hAnsiTheme="minorHAnsi" w:cstheme="minorHAnsi"/>
          <w:sz w:val="22"/>
          <w:szCs w:val="22"/>
        </w:rPr>
      </w:pPr>
      <w:r w:rsidRPr="006E6A87">
        <w:rPr>
          <w:rFonts w:asciiTheme="minorHAnsi" w:hAnsiTheme="minorHAnsi" w:cstheme="minorHAnsi"/>
          <w:sz w:val="22"/>
          <w:szCs w:val="22"/>
        </w:rPr>
        <w:t>EAPN partners</w:t>
      </w:r>
    </w:p>
    <w:p w14:paraId="0B7E8B17" w14:textId="18CDD15E" w:rsidR="00432932" w:rsidRPr="006E6A87" w:rsidRDefault="00432932" w:rsidP="00432932">
      <w:pPr>
        <w:pStyle w:val="ListParagraph"/>
        <w:numPr>
          <w:ilvl w:val="0"/>
          <w:numId w:val="4"/>
        </w:numPr>
        <w:rPr>
          <w:rFonts w:asciiTheme="minorHAnsi" w:hAnsiTheme="minorHAnsi" w:cstheme="minorHAnsi"/>
          <w:sz w:val="22"/>
          <w:szCs w:val="22"/>
        </w:rPr>
      </w:pPr>
      <w:r w:rsidRPr="006E6A87">
        <w:rPr>
          <w:rFonts w:asciiTheme="minorHAnsi" w:hAnsiTheme="minorHAnsi" w:cstheme="minorHAnsi"/>
          <w:sz w:val="22"/>
          <w:szCs w:val="22"/>
        </w:rPr>
        <w:t>People experiencing poverty</w:t>
      </w:r>
    </w:p>
    <w:p w14:paraId="2AE5B042" w14:textId="5964AD09" w:rsidR="00432932" w:rsidRPr="006E6A87" w:rsidRDefault="00432932" w:rsidP="00432932">
      <w:pPr>
        <w:rPr>
          <w:rFonts w:cstheme="minorHAnsi"/>
          <w:b/>
        </w:rPr>
      </w:pPr>
      <w:r w:rsidRPr="006E6A87">
        <w:rPr>
          <w:rFonts w:cstheme="minorHAnsi"/>
        </w:rPr>
        <w:br/>
      </w:r>
      <w:r w:rsidRPr="006E6A87">
        <w:rPr>
          <w:rFonts w:cstheme="minorHAnsi"/>
          <w:b/>
        </w:rPr>
        <w:t>Secondary target audience</w:t>
      </w:r>
    </w:p>
    <w:p w14:paraId="064F1A80" w14:textId="09EAB868" w:rsidR="00432932" w:rsidRPr="006E6A87" w:rsidRDefault="00432932" w:rsidP="00432932">
      <w:pPr>
        <w:pStyle w:val="ListParagraph"/>
        <w:numPr>
          <w:ilvl w:val="0"/>
          <w:numId w:val="5"/>
        </w:numPr>
        <w:rPr>
          <w:rFonts w:asciiTheme="minorHAnsi" w:hAnsiTheme="minorHAnsi" w:cstheme="minorHAnsi"/>
          <w:sz w:val="22"/>
          <w:szCs w:val="22"/>
        </w:rPr>
      </w:pPr>
      <w:r w:rsidRPr="006E6A87">
        <w:rPr>
          <w:rFonts w:asciiTheme="minorHAnsi" w:hAnsiTheme="minorHAnsi" w:cstheme="minorHAnsi"/>
          <w:sz w:val="22"/>
          <w:szCs w:val="22"/>
        </w:rPr>
        <w:t>National governments</w:t>
      </w:r>
    </w:p>
    <w:p w14:paraId="13C55E1D" w14:textId="38D9AAFC" w:rsidR="00432932" w:rsidRPr="006E6A87" w:rsidRDefault="00432932" w:rsidP="00432932">
      <w:pPr>
        <w:pStyle w:val="ListParagraph"/>
        <w:numPr>
          <w:ilvl w:val="0"/>
          <w:numId w:val="5"/>
        </w:numPr>
        <w:rPr>
          <w:rFonts w:asciiTheme="minorHAnsi" w:hAnsiTheme="minorHAnsi" w:cstheme="minorHAnsi"/>
          <w:sz w:val="22"/>
          <w:szCs w:val="22"/>
        </w:rPr>
      </w:pPr>
      <w:r w:rsidRPr="006E6A87">
        <w:rPr>
          <w:rFonts w:asciiTheme="minorHAnsi" w:hAnsiTheme="minorHAnsi" w:cstheme="minorHAnsi"/>
          <w:sz w:val="22"/>
          <w:szCs w:val="22"/>
        </w:rPr>
        <w:t>EU institutions</w:t>
      </w:r>
    </w:p>
    <w:p w14:paraId="11814803" w14:textId="79E25EB1" w:rsidR="00432932" w:rsidRPr="006E6A87" w:rsidRDefault="00432932" w:rsidP="00432932">
      <w:pPr>
        <w:pStyle w:val="ListParagraph"/>
        <w:numPr>
          <w:ilvl w:val="0"/>
          <w:numId w:val="5"/>
        </w:numPr>
        <w:rPr>
          <w:rFonts w:asciiTheme="minorHAnsi" w:hAnsiTheme="minorHAnsi" w:cstheme="minorHAnsi"/>
          <w:sz w:val="22"/>
          <w:szCs w:val="22"/>
        </w:rPr>
      </w:pPr>
      <w:r w:rsidRPr="006E6A87">
        <w:rPr>
          <w:rFonts w:asciiTheme="minorHAnsi" w:hAnsiTheme="minorHAnsi" w:cstheme="minorHAnsi"/>
          <w:sz w:val="22"/>
          <w:szCs w:val="22"/>
        </w:rPr>
        <w:t>Other advocacy targets</w:t>
      </w:r>
    </w:p>
    <w:p w14:paraId="7C57A05D" w14:textId="63763218" w:rsidR="00432932" w:rsidRPr="006E6A87" w:rsidRDefault="00432932" w:rsidP="00432932">
      <w:pPr>
        <w:rPr>
          <w:rFonts w:cstheme="minorHAnsi"/>
          <w:b/>
        </w:rPr>
      </w:pPr>
    </w:p>
    <w:p w14:paraId="486CB881" w14:textId="7FFCB57E" w:rsidR="00432932" w:rsidRPr="006E6A87" w:rsidRDefault="00432932" w:rsidP="00432932">
      <w:pPr>
        <w:rPr>
          <w:rFonts w:cstheme="minorHAnsi"/>
          <w:b/>
        </w:rPr>
      </w:pPr>
      <w:r w:rsidRPr="006E6A87">
        <w:rPr>
          <w:rFonts w:cstheme="minorHAnsi"/>
          <w:b/>
        </w:rPr>
        <w:t>Expected dissemination</w:t>
      </w:r>
    </w:p>
    <w:p w14:paraId="1CCBAEAB" w14:textId="5EAE9A7F" w:rsidR="00432932" w:rsidRPr="006E6A87" w:rsidRDefault="00432932" w:rsidP="00432932">
      <w:pPr>
        <w:pStyle w:val="ListParagraph"/>
        <w:numPr>
          <w:ilvl w:val="0"/>
          <w:numId w:val="6"/>
        </w:numPr>
        <w:rPr>
          <w:rFonts w:asciiTheme="minorHAnsi" w:hAnsiTheme="minorHAnsi" w:cstheme="minorHAnsi"/>
          <w:sz w:val="22"/>
          <w:szCs w:val="22"/>
        </w:rPr>
      </w:pPr>
      <w:r w:rsidRPr="006E6A87">
        <w:rPr>
          <w:rFonts w:asciiTheme="minorHAnsi" w:hAnsiTheme="minorHAnsi" w:cstheme="minorHAnsi"/>
          <w:sz w:val="22"/>
          <w:szCs w:val="22"/>
        </w:rPr>
        <w:t>EAPN website – we’d expect a clear section of the site which captures our key positions</w:t>
      </w:r>
    </w:p>
    <w:p w14:paraId="6B69D15A" w14:textId="04B7AFF5" w:rsidR="00432932" w:rsidRPr="006E6A87" w:rsidRDefault="00432932" w:rsidP="00432932">
      <w:pPr>
        <w:pStyle w:val="ListParagraph"/>
        <w:numPr>
          <w:ilvl w:val="0"/>
          <w:numId w:val="6"/>
        </w:numPr>
        <w:rPr>
          <w:rFonts w:asciiTheme="minorHAnsi" w:hAnsiTheme="minorHAnsi" w:cstheme="minorHAnsi"/>
          <w:sz w:val="22"/>
          <w:szCs w:val="22"/>
        </w:rPr>
      </w:pPr>
      <w:r w:rsidRPr="006E6A87">
        <w:rPr>
          <w:rFonts w:asciiTheme="minorHAnsi" w:hAnsiTheme="minorHAnsi" w:cstheme="minorHAnsi"/>
          <w:sz w:val="22"/>
          <w:szCs w:val="22"/>
        </w:rPr>
        <w:t>Circulated to all members</w:t>
      </w:r>
    </w:p>
    <w:p w14:paraId="15E5FDDB" w14:textId="7D7ADF0A" w:rsidR="00432932" w:rsidRPr="006E6A87" w:rsidRDefault="00432932" w:rsidP="00432932">
      <w:pPr>
        <w:pStyle w:val="ListParagraph"/>
        <w:numPr>
          <w:ilvl w:val="0"/>
          <w:numId w:val="6"/>
        </w:numPr>
        <w:rPr>
          <w:rFonts w:asciiTheme="minorHAnsi" w:hAnsiTheme="minorHAnsi" w:cstheme="minorHAnsi"/>
          <w:sz w:val="22"/>
          <w:szCs w:val="22"/>
        </w:rPr>
      </w:pPr>
      <w:r w:rsidRPr="006E6A87">
        <w:rPr>
          <w:rFonts w:asciiTheme="minorHAnsi" w:hAnsiTheme="minorHAnsi" w:cstheme="minorHAnsi"/>
          <w:sz w:val="22"/>
          <w:szCs w:val="22"/>
        </w:rPr>
        <w:t>Translated by members</w:t>
      </w:r>
    </w:p>
    <w:p w14:paraId="6DCB81B5" w14:textId="48692F3C" w:rsidR="00432932" w:rsidRPr="006E6A87" w:rsidRDefault="00432932" w:rsidP="00432932">
      <w:pPr>
        <w:pStyle w:val="ListParagraph"/>
        <w:numPr>
          <w:ilvl w:val="0"/>
          <w:numId w:val="6"/>
        </w:numPr>
        <w:rPr>
          <w:rFonts w:asciiTheme="minorHAnsi" w:hAnsiTheme="minorHAnsi" w:cstheme="minorHAnsi"/>
          <w:sz w:val="22"/>
          <w:szCs w:val="22"/>
        </w:rPr>
      </w:pPr>
      <w:r w:rsidRPr="006E6A87">
        <w:rPr>
          <w:rFonts w:asciiTheme="minorHAnsi" w:hAnsiTheme="minorHAnsi" w:cstheme="minorHAnsi"/>
          <w:sz w:val="22"/>
          <w:szCs w:val="22"/>
        </w:rPr>
        <w:lastRenderedPageBreak/>
        <w:t>Used by EAPN staff and members as basis for interventions, responses to consultations, press releases, media interviews…</w:t>
      </w:r>
    </w:p>
    <w:p w14:paraId="42A4B265" w14:textId="6BD78B86" w:rsidR="00432932" w:rsidRDefault="00182D7F" w:rsidP="00432932">
      <w:pPr>
        <w:rPr>
          <w:rFonts w:cstheme="minorHAnsi"/>
          <w:b/>
        </w:rPr>
      </w:pPr>
      <w:r>
        <w:rPr>
          <w:rFonts w:cstheme="minorHAnsi"/>
          <w:b/>
        </w:rPr>
        <w:br/>
      </w:r>
      <w:r w:rsidR="00432932" w:rsidRPr="006E6A87">
        <w:rPr>
          <w:rFonts w:cstheme="minorHAnsi"/>
          <w:b/>
        </w:rPr>
        <w:t>Examples to consider</w:t>
      </w:r>
    </w:p>
    <w:p w14:paraId="32DC0993" w14:textId="0078F998" w:rsidR="0060266D" w:rsidRDefault="001B7E50" w:rsidP="00432932">
      <w:pPr>
        <w:rPr>
          <w:rFonts w:cstheme="minorHAnsi"/>
        </w:rPr>
      </w:pPr>
      <w:hyperlink r:id="rId6" w:history="1">
        <w:r w:rsidR="0060266D" w:rsidRPr="00FF77D0">
          <w:rPr>
            <w:rStyle w:val="Hyperlink"/>
            <w:rFonts w:cstheme="minorHAnsi"/>
          </w:rPr>
          <w:t>https://issuu.com/oa-padare/docs/rb1338_oxfamfactsheet2014</w:t>
        </w:r>
      </w:hyperlink>
    </w:p>
    <w:p w14:paraId="7392EC6E" w14:textId="73C4F9C2" w:rsidR="0060266D" w:rsidRDefault="001B7E50" w:rsidP="00432932">
      <w:pPr>
        <w:rPr>
          <w:rFonts w:cstheme="minorHAnsi"/>
        </w:rPr>
      </w:pPr>
      <w:hyperlink r:id="rId7" w:history="1">
        <w:r w:rsidR="00280B24" w:rsidRPr="00FF77D0">
          <w:rPr>
            <w:rStyle w:val="Hyperlink"/>
            <w:rFonts w:cstheme="minorHAnsi"/>
          </w:rPr>
          <w:t>https://skepticalscience.com/docs/debunking_one_pager.pdf</w:t>
        </w:r>
      </w:hyperlink>
    </w:p>
    <w:p w14:paraId="1717353A" w14:textId="0F533AC7" w:rsidR="00432932" w:rsidRPr="006E6A87" w:rsidRDefault="00432932" w:rsidP="00432932">
      <w:pPr>
        <w:rPr>
          <w:rFonts w:cstheme="minorHAnsi"/>
          <w:b/>
        </w:rPr>
      </w:pPr>
      <w:r w:rsidRPr="006E6A87">
        <w:rPr>
          <w:rFonts w:cstheme="minorHAnsi"/>
          <w:b/>
        </w:rPr>
        <w:t>Potential Structure</w:t>
      </w:r>
    </w:p>
    <w:p w14:paraId="07029E71" w14:textId="1832DF83" w:rsidR="006E6A87" w:rsidRPr="006E6A87" w:rsidRDefault="006E6A87" w:rsidP="006E6A87">
      <w:pPr>
        <w:pStyle w:val="ListParagraph"/>
        <w:numPr>
          <w:ilvl w:val="0"/>
          <w:numId w:val="7"/>
        </w:numPr>
        <w:rPr>
          <w:rFonts w:asciiTheme="minorHAnsi" w:hAnsiTheme="minorHAnsi" w:cstheme="minorHAnsi"/>
          <w:sz w:val="22"/>
          <w:szCs w:val="22"/>
        </w:rPr>
      </w:pPr>
      <w:r w:rsidRPr="006E6A87">
        <w:rPr>
          <w:rFonts w:asciiTheme="minorHAnsi" w:hAnsiTheme="minorHAnsi" w:cstheme="minorHAnsi"/>
          <w:sz w:val="22"/>
          <w:szCs w:val="22"/>
        </w:rPr>
        <w:t>Introduction – what is EAPN</w:t>
      </w:r>
    </w:p>
    <w:p w14:paraId="059529C4" w14:textId="72B55717" w:rsidR="006E6A87" w:rsidRDefault="006E6A87" w:rsidP="006E6A87">
      <w:pPr>
        <w:pStyle w:val="ListParagraph"/>
        <w:numPr>
          <w:ilvl w:val="0"/>
          <w:numId w:val="7"/>
        </w:numPr>
        <w:rPr>
          <w:rFonts w:asciiTheme="minorHAnsi" w:hAnsiTheme="minorHAnsi" w:cstheme="minorHAnsi"/>
          <w:sz w:val="22"/>
          <w:szCs w:val="22"/>
        </w:rPr>
      </w:pPr>
      <w:r w:rsidRPr="006E6A87">
        <w:rPr>
          <w:rFonts w:asciiTheme="minorHAnsi" w:hAnsiTheme="minorHAnsi" w:cstheme="minorHAnsi"/>
          <w:sz w:val="22"/>
          <w:szCs w:val="22"/>
        </w:rPr>
        <w:t>Brief explanation of the issue, the problem</w:t>
      </w:r>
    </w:p>
    <w:p w14:paraId="31DAF788" w14:textId="51D186FA" w:rsidR="006E6A87" w:rsidRDefault="006E6A87" w:rsidP="006E6A87">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EAPN understanding of key themes (</w:t>
      </w:r>
      <w:proofErr w:type="spellStart"/>
      <w:r>
        <w:rPr>
          <w:rFonts w:asciiTheme="minorHAnsi" w:hAnsiTheme="minorHAnsi" w:cstheme="minorHAnsi"/>
          <w:sz w:val="22"/>
          <w:szCs w:val="22"/>
        </w:rPr>
        <w:t>i.e</w:t>
      </w:r>
      <w:proofErr w:type="spellEnd"/>
      <w:r>
        <w:rPr>
          <w:rFonts w:asciiTheme="minorHAnsi" w:hAnsiTheme="minorHAnsi" w:cstheme="minorHAnsi"/>
          <w:sz w:val="22"/>
          <w:szCs w:val="22"/>
        </w:rPr>
        <w:t xml:space="preserve"> our definition of poverty, our definition of participation)</w:t>
      </w:r>
    </w:p>
    <w:p w14:paraId="6E340B2B" w14:textId="499C70FB" w:rsidR="006E6A87" w:rsidRDefault="006E6A87" w:rsidP="006E6A87">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EAPN key messages on the issue</w:t>
      </w:r>
    </w:p>
    <w:p w14:paraId="11A72FCB" w14:textId="1F2A89E5" w:rsidR="006E6A87" w:rsidRPr="006E6A87" w:rsidRDefault="006E6A87" w:rsidP="006E6A87">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EAPN key demands of those who have the power to influence the issue. (For example, the paper on poverty and education may have key demands for Ministries of Education and DG EAC. The paper on participation may have key demands for EAPN members, for national governments, and for European Institutions. The paper on gender may have key demands for EAPN, for companies, for national governments, for European Institutions)</w:t>
      </w:r>
    </w:p>
    <w:p w14:paraId="7B88C701" w14:textId="471083FF" w:rsidR="006E6A87" w:rsidRDefault="006E6A87" w:rsidP="00432932">
      <w:pPr>
        <w:rPr>
          <w:rFonts w:cstheme="minorHAnsi"/>
          <w:b/>
        </w:rPr>
      </w:pPr>
    </w:p>
    <w:p w14:paraId="5FA4B244" w14:textId="1EB3C91F" w:rsidR="00182D7F" w:rsidRPr="00182D7F" w:rsidRDefault="00182D7F" w:rsidP="00432932">
      <w:pPr>
        <w:rPr>
          <w:rFonts w:cstheme="minorHAnsi"/>
          <w:b/>
        </w:rPr>
      </w:pPr>
      <w:r w:rsidRPr="00182D7F">
        <w:rPr>
          <w:rFonts w:cstheme="minorHAnsi"/>
          <w:b/>
        </w:rPr>
        <w:t>Ensuring accessibility of language</w:t>
      </w:r>
    </w:p>
    <w:p w14:paraId="723773FD" w14:textId="227B9801" w:rsidR="00182D7F" w:rsidRPr="00182D7F" w:rsidRDefault="00182D7F" w:rsidP="00432932">
      <w:pPr>
        <w:rPr>
          <w:rFonts w:ascii="Calibri" w:hAnsi="Calibri" w:cs="Calibri"/>
        </w:rPr>
      </w:pPr>
      <w:r w:rsidRPr="00182D7F">
        <w:rPr>
          <w:rFonts w:ascii="Calibri" w:hAnsi="Calibri" w:cs="Calibri"/>
        </w:rPr>
        <w:t>In order to ensure the language is simple, there are a couple of online tools we can use, notably</w:t>
      </w:r>
    </w:p>
    <w:p w14:paraId="15B42437" w14:textId="0F4FC6C7" w:rsidR="00182D7F" w:rsidRPr="00182D7F" w:rsidRDefault="001B7E50" w:rsidP="00182D7F">
      <w:pPr>
        <w:pStyle w:val="ListParagraph"/>
        <w:numPr>
          <w:ilvl w:val="0"/>
          <w:numId w:val="8"/>
        </w:numPr>
        <w:rPr>
          <w:rFonts w:ascii="Calibri" w:hAnsi="Calibri" w:cs="Calibri"/>
          <w:sz w:val="22"/>
          <w:szCs w:val="22"/>
        </w:rPr>
      </w:pPr>
      <w:hyperlink r:id="rId8" w:history="1">
        <w:r w:rsidR="00182D7F" w:rsidRPr="00182D7F">
          <w:rPr>
            <w:rStyle w:val="Hyperlink"/>
            <w:rFonts w:ascii="Calibri" w:hAnsi="Calibri" w:cs="Calibri"/>
            <w:sz w:val="22"/>
            <w:szCs w:val="22"/>
          </w:rPr>
          <w:t>https://datayze.com/readability-analyzer.php</w:t>
        </w:r>
      </w:hyperlink>
    </w:p>
    <w:p w14:paraId="7A832F22" w14:textId="079F3D49" w:rsidR="00182D7F" w:rsidRPr="00182D7F" w:rsidRDefault="001B7E50" w:rsidP="00182D7F">
      <w:pPr>
        <w:pStyle w:val="ListParagraph"/>
        <w:numPr>
          <w:ilvl w:val="0"/>
          <w:numId w:val="8"/>
        </w:numPr>
        <w:rPr>
          <w:rFonts w:ascii="Calibri" w:hAnsi="Calibri" w:cs="Calibri"/>
          <w:sz w:val="22"/>
          <w:szCs w:val="22"/>
        </w:rPr>
      </w:pPr>
      <w:hyperlink r:id="rId9" w:history="1">
        <w:r w:rsidR="00182D7F" w:rsidRPr="00182D7F">
          <w:rPr>
            <w:rStyle w:val="Hyperlink"/>
            <w:rFonts w:ascii="Calibri" w:hAnsi="Calibri" w:cs="Calibri"/>
            <w:sz w:val="22"/>
            <w:szCs w:val="22"/>
          </w:rPr>
          <w:t>https://www.webfx.com/tools/read-able/check.php</w:t>
        </w:r>
      </w:hyperlink>
    </w:p>
    <w:p w14:paraId="42DAF651" w14:textId="77777777" w:rsidR="00432932" w:rsidRPr="006E6A87" w:rsidRDefault="00432932" w:rsidP="00432932">
      <w:pPr>
        <w:rPr>
          <w:rFonts w:cstheme="minorHAnsi"/>
        </w:rPr>
      </w:pPr>
    </w:p>
    <w:p w14:paraId="30FEA2D0" w14:textId="77777777" w:rsidR="004A0A07" w:rsidRPr="006E6A87" w:rsidRDefault="004A0A07" w:rsidP="004A0A07">
      <w:pPr>
        <w:rPr>
          <w:rFonts w:cstheme="minorHAnsi"/>
          <w:lang w:val="en-IE" w:eastAsia="en-GB"/>
        </w:rPr>
      </w:pPr>
    </w:p>
    <w:p w14:paraId="5D7DD14D" w14:textId="77777777" w:rsidR="004A0A07" w:rsidRPr="006E6A87" w:rsidRDefault="004A0A07" w:rsidP="004A0A07">
      <w:pPr>
        <w:rPr>
          <w:rFonts w:cstheme="minorHAnsi"/>
          <w:lang w:val="en-IE"/>
        </w:rPr>
      </w:pPr>
    </w:p>
    <w:sectPr w:rsidR="004A0A07" w:rsidRPr="006E6A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charset w:val="00"/>
    <w:family w:val="swiss"/>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6D97"/>
    <w:multiLevelType w:val="hybridMultilevel"/>
    <w:tmpl w:val="095439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06E9C"/>
    <w:multiLevelType w:val="hybridMultilevel"/>
    <w:tmpl w:val="30DE1AA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4A4DCD"/>
    <w:multiLevelType w:val="hybridMultilevel"/>
    <w:tmpl w:val="E390A4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8730CE"/>
    <w:multiLevelType w:val="hybridMultilevel"/>
    <w:tmpl w:val="02E8E216"/>
    <w:lvl w:ilvl="0" w:tplc="023E6D0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383E6B"/>
    <w:multiLevelType w:val="hybridMultilevel"/>
    <w:tmpl w:val="84C84F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286D80"/>
    <w:multiLevelType w:val="hybridMultilevel"/>
    <w:tmpl w:val="E7309A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E6735D"/>
    <w:multiLevelType w:val="hybridMultilevel"/>
    <w:tmpl w:val="06320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00B57"/>
    <w:multiLevelType w:val="hybridMultilevel"/>
    <w:tmpl w:val="9BC679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A07"/>
    <w:rsid w:val="00182D7F"/>
    <w:rsid w:val="001B7E50"/>
    <w:rsid w:val="00280B24"/>
    <w:rsid w:val="00432932"/>
    <w:rsid w:val="004A0A07"/>
    <w:rsid w:val="0060266D"/>
    <w:rsid w:val="006E6A87"/>
    <w:rsid w:val="00734333"/>
    <w:rsid w:val="0080579E"/>
    <w:rsid w:val="00CE1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3755"/>
  <w15:chartTrackingRefBased/>
  <w15:docId w15:val="{D17FBA0E-1846-4ED5-98AD-A70773A6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A07"/>
    <w:pPr>
      <w:spacing w:after="0" w:line="240" w:lineRule="auto"/>
      <w:ind w:left="720"/>
      <w:contextualSpacing/>
    </w:pPr>
    <w:rPr>
      <w:rFonts w:ascii="Century Gothic" w:hAnsi="Century Gothic"/>
      <w:sz w:val="18"/>
      <w:szCs w:val="24"/>
    </w:rPr>
  </w:style>
  <w:style w:type="character" w:styleId="CommentReference">
    <w:name w:val="annotation reference"/>
    <w:basedOn w:val="DefaultParagraphFont"/>
    <w:uiPriority w:val="99"/>
    <w:semiHidden/>
    <w:unhideWhenUsed/>
    <w:rsid w:val="006E6A87"/>
    <w:rPr>
      <w:sz w:val="16"/>
      <w:szCs w:val="16"/>
    </w:rPr>
  </w:style>
  <w:style w:type="paragraph" w:styleId="CommentText">
    <w:name w:val="annotation text"/>
    <w:basedOn w:val="Normal"/>
    <w:link w:val="CommentTextChar"/>
    <w:uiPriority w:val="99"/>
    <w:semiHidden/>
    <w:unhideWhenUsed/>
    <w:rsid w:val="006E6A87"/>
    <w:pPr>
      <w:spacing w:line="240" w:lineRule="auto"/>
    </w:pPr>
    <w:rPr>
      <w:sz w:val="20"/>
      <w:szCs w:val="20"/>
    </w:rPr>
  </w:style>
  <w:style w:type="character" w:customStyle="1" w:styleId="CommentTextChar">
    <w:name w:val="Comment Text Char"/>
    <w:basedOn w:val="DefaultParagraphFont"/>
    <w:link w:val="CommentText"/>
    <w:uiPriority w:val="99"/>
    <w:semiHidden/>
    <w:rsid w:val="006E6A87"/>
    <w:rPr>
      <w:sz w:val="20"/>
      <w:szCs w:val="20"/>
    </w:rPr>
  </w:style>
  <w:style w:type="paragraph" w:styleId="CommentSubject">
    <w:name w:val="annotation subject"/>
    <w:basedOn w:val="CommentText"/>
    <w:next w:val="CommentText"/>
    <w:link w:val="CommentSubjectChar"/>
    <w:uiPriority w:val="99"/>
    <w:semiHidden/>
    <w:unhideWhenUsed/>
    <w:rsid w:val="006E6A87"/>
    <w:rPr>
      <w:b/>
      <w:bCs/>
    </w:rPr>
  </w:style>
  <w:style w:type="character" w:customStyle="1" w:styleId="CommentSubjectChar">
    <w:name w:val="Comment Subject Char"/>
    <w:basedOn w:val="CommentTextChar"/>
    <w:link w:val="CommentSubject"/>
    <w:uiPriority w:val="99"/>
    <w:semiHidden/>
    <w:rsid w:val="006E6A87"/>
    <w:rPr>
      <w:b/>
      <w:bCs/>
      <w:sz w:val="20"/>
      <w:szCs w:val="20"/>
    </w:rPr>
  </w:style>
  <w:style w:type="paragraph" w:styleId="BalloonText">
    <w:name w:val="Balloon Text"/>
    <w:basedOn w:val="Normal"/>
    <w:link w:val="BalloonTextChar"/>
    <w:uiPriority w:val="99"/>
    <w:semiHidden/>
    <w:unhideWhenUsed/>
    <w:rsid w:val="006E6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A87"/>
    <w:rPr>
      <w:rFonts w:ascii="Segoe UI" w:hAnsi="Segoe UI" w:cs="Segoe UI"/>
      <w:sz w:val="18"/>
      <w:szCs w:val="18"/>
    </w:rPr>
  </w:style>
  <w:style w:type="character" w:styleId="Hyperlink">
    <w:name w:val="Hyperlink"/>
    <w:basedOn w:val="DefaultParagraphFont"/>
    <w:uiPriority w:val="99"/>
    <w:unhideWhenUsed/>
    <w:rsid w:val="0060266D"/>
    <w:rPr>
      <w:color w:val="0563C1" w:themeColor="hyperlink"/>
      <w:u w:val="single"/>
    </w:rPr>
  </w:style>
  <w:style w:type="character" w:styleId="UnresolvedMention">
    <w:name w:val="Unresolved Mention"/>
    <w:basedOn w:val="DefaultParagraphFont"/>
    <w:uiPriority w:val="99"/>
    <w:semiHidden/>
    <w:unhideWhenUsed/>
    <w:rsid w:val="0060266D"/>
    <w:rPr>
      <w:color w:val="605E5C"/>
      <w:shd w:val="clear" w:color="auto" w:fill="E1DFDD"/>
    </w:rPr>
  </w:style>
  <w:style w:type="character" w:styleId="FollowedHyperlink">
    <w:name w:val="FollowedHyperlink"/>
    <w:basedOn w:val="DefaultParagraphFont"/>
    <w:uiPriority w:val="99"/>
    <w:semiHidden/>
    <w:unhideWhenUsed/>
    <w:rsid w:val="00182D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yze.com/readability-analyzer.php" TargetMode="External"/><Relationship Id="rId3" Type="http://schemas.openxmlformats.org/officeDocument/2006/relationships/settings" Target="settings.xml"/><Relationship Id="rId7" Type="http://schemas.openxmlformats.org/officeDocument/2006/relationships/hyperlink" Target="https://skepticalscience.com/docs/debunking_one_pag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suu.com/oa-padare/docs/rb1338_oxfamfactsheet2014"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ebfx.com/tools/read-able/check.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Office Bruxelles</cp:lastModifiedBy>
  <cp:revision>2</cp:revision>
  <dcterms:created xsi:type="dcterms:W3CDTF">2019-02-28T10:33:00Z</dcterms:created>
  <dcterms:modified xsi:type="dcterms:W3CDTF">2019-02-28T10:33:00Z</dcterms:modified>
</cp:coreProperties>
</file>