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C94E" w14:textId="77777777" w:rsidR="00DD3ACA" w:rsidRDefault="00AF0D67" w:rsidP="00704BB6">
      <w:pPr>
        <w:pBdr>
          <w:top w:val="single" w:sz="4" w:space="1" w:color="auto"/>
          <w:left w:val="single" w:sz="4" w:space="4" w:color="auto"/>
          <w:bottom w:val="single" w:sz="4" w:space="1" w:color="auto"/>
          <w:right w:val="single" w:sz="4" w:space="4" w:color="auto"/>
        </w:pBdr>
        <w:jc w:val="center"/>
        <w:rPr>
          <w:b/>
          <w:sz w:val="28"/>
          <w:szCs w:val="28"/>
        </w:rPr>
      </w:pPr>
      <w:r w:rsidRPr="007568FC">
        <w:rPr>
          <w:b/>
          <w:sz w:val="28"/>
          <w:szCs w:val="28"/>
        </w:rPr>
        <w:t>National Poverty Watch</w:t>
      </w:r>
      <w:r w:rsidR="00DD3ACA">
        <w:rPr>
          <w:b/>
          <w:sz w:val="28"/>
          <w:szCs w:val="28"/>
        </w:rPr>
        <w:t xml:space="preserve"> Update</w:t>
      </w:r>
      <w:r w:rsidR="00C32266">
        <w:rPr>
          <w:b/>
          <w:sz w:val="28"/>
          <w:szCs w:val="28"/>
        </w:rPr>
        <w:t xml:space="preserve"> 201</w:t>
      </w:r>
      <w:r w:rsidR="0011631C">
        <w:rPr>
          <w:b/>
          <w:sz w:val="28"/>
          <w:szCs w:val="28"/>
        </w:rPr>
        <w:t>9</w:t>
      </w:r>
    </w:p>
    <w:p w14:paraId="5A89042C" w14:textId="215C3FF1" w:rsidR="00D12C82" w:rsidRDefault="00D12C82" w:rsidP="00704BB6">
      <w:pPr>
        <w:pBdr>
          <w:top w:val="single" w:sz="4" w:space="1" w:color="auto"/>
          <w:left w:val="single" w:sz="4" w:space="4" w:color="auto"/>
          <w:bottom w:val="single" w:sz="4" w:space="1" w:color="auto"/>
          <w:right w:val="single" w:sz="4" w:space="4" w:color="auto"/>
        </w:pBdr>
        <w:jc w:val="center"/>
        <w:rPr>
          <w:b/>
          <w:sz w:val="28"/>
          <w:szCs w:val="28"/>
        </w:rPr>
      </w:pPr>
      <w:r w:rsidRPr="00D12C82">
        <w:rPr>
          <w:b/>
          <w:i/>
          <w:sz w:val="28"/>
          <w:szCs w:val="28"/>
        </w:rPr>
        <w:t>Scoping Note</w:t>
      </w:r>
    </w:p>
    <w:p w14:paraId="5571F230" w14:textId="4173AF00" w:rsidR="00AF0D67" w:rsidRPr="007568FC" w:rsidRDefault="00AF0D67" w:rsidP="00AF0D67">
      <w:pPr>
        <w:rPr>
          <w:b/>
          <w:sz w:val="24"/>
          <w:szCs w:val="24"/>
        </w:rPr>
      </w:pPr>
      <w:r w:rsidRPr="007568FC">
        <w:rPr>
          <w:b/>
          <w:sz w:val="24"/>
          <w:szCs w:val="24"/>
        </w:rPr>
        <w:t>Introduction</w:t>
      </w:r>
      <w:r w:rsidR="00C32266">
        <w:rPr>
          <w:b/>
          <w:sz w:val="24"/>
          <w:szCs w:val="24"/>
        </w:rPr>
        <w:t>/Background</w:t>
      </w:r>
    </w:p>
    <w:p w14:paraId="0F64EBFD" w14:textId="6A51DA8B" w:rsidR="00AF0D67" w:rsidRDefault="00AF0D67" w:rsidP="00AF0D67">
      <w:pPr>
        <w:jc w:val="both"/>
        <w:rPr>
          <w:b/>
          <w:i/>
        </w:rPr>
      </w:pPr>
      <w:r w:rsidRPr="00AF0D67">
        <w:t>EAPN is a network dedicated to the fight aga</w:t>
      </w:r>
      <w:r>
        <w:t xml:space="preserve">inst poverty. </w:t>
      </w:r>
      <w:r w:rsidR="00E509E4">
        <w:t xml:space="preserve">Our </w:t>
      </w:r>
      <w:r w:rsidR="001B2092">
        <w:t>a</w:t>
      </w:r>
      <w:r w:rsidR="00E509E4">
        <w:t xml:space="preserve">im is to </w:t>
      </w:r>
      <w:r w:rsidR="001B2092">
        <w:t xml:space="preserve">work together to </w:t>
      </w:r>
      <w:r w:rsidR="00E509E4">
        <w:t>achieve a reduction of poverty</w:t>
      </w:r>
      <w:r w:rsidR="001B2092">
        <w:t>,</w:t>
      </w:r>
      <w:r w:rsidR="00E509E4">
        <w:t xml:space="preserve"> through</w:t>
      </w:r>
      <w:r w:rsidR="00C32266">
        <w:t xml:space="preserve"> an effective integrated</w:t>
      </w:r>
      <w:r>
        <w:t xml:space="preserve"> antipoverty</w:t>
      </w:r>
      <w:bookmarkStart w:id="0" w:name="_GoBack"/>
      <w:bookmarkEnd w:id="0"/>
      <w:r>
        <w:t xml:space="preserve"> </w:t>
      </w:r>
      <w:r w:rsidR="00C32266">
        <w:t xml:space="preserve">strategy </w:t>
      </w:r>
      <w:r w:rsidR="000E2C8C">
        <w:t xml:space="preserve">based on participation, </w:t>
      </w:r>
      <w:r>
        <w:t>at natio</w:t>
      </w:r>
      <w:r w:rsidR="00EF08FA">
        <w:t>nal and EU level</w:t>
      </w:r>
      <w:r>
        <w:t xml:space="preserve">. </w:t>
      </w:r>
      <w:r w:rsidR="00BF6E10">
        <w:t xml:space="preserve">Monitoring </w:t>
      </w:r>
      <w:r w:rsidR="00E509E4">
        <w:t xml:space="preserve">trends on </w:t>
      </w:r>
      <w:r w:rsidR="00BF6E10">
        <w:t xml:space="preserve">poverty is </w:t>
      </w:r>
      <w:r w:rsidR="001B2092">
        <w:t>part of this process,</w:t>
      </w:r>
      <w:r w:rsidR="00BF6E10">
        <w:t xml:space="preserve"> holding governments to account</w:t>
      </w:r>
      <w:r w:rsidR="00E509E4">
        <w:t xml:space="preserve">, </w:t>
      </w:r>
      <w:r w:rsidR="000E2C8C">
        <w:t xml:space="preserve">and </w:t>
      </w:r>
      <w:r w:rsidR="00E509E4">
        <w:t>raising awareness to the</w:t>
      </w:r>
      <w:r w:rsidR="000E2C8C">
        <w:t xml:space="preserve"> general</w:t>
      </w:r>
      <w:r w:rsidR="00E509E4">
        <w:t xml:space="preserve"> public.</w:t>
      </w:r>
      <w:r w:rsidR="00BF6E10">
        <w:t xml:space="preserve"> </w:t>
      </w:r>
      <w:r w:rsidR="00ED4FC4">
        <w:t>The proposal</w:t>
      </w:r>
      <w:r w:rsidR="00C32266">
        <w:t xml:space="preserve"> of national poverty watch report</w:t>
      </w:r>
      <w:r w:rsidR="00ED4FC4">
        <w:t xml:space="preserve"> </w:t>
      </w:r>
      <w:r w:rsidR="00704BB6" w:rsidRPr="002514D3">
        <w:rPr>
          <w:b/>
          <w:i/>
        </w:rPr>
        <w:t>give</w:t>
      </w:r>
      <w:r w:rsidR="00ED370B">
        <w:rPr>
          <w:b/>
          <w:i/>
        </w:rPr>
        <w:t>s</w:t>
      </w:r>
      <w:r w:rsidR="00704BB6" w:rsidRPr="002514D3">
        <w:rPr>
          <w:b/>
          <w:i/>
        </w:rPr>
        <w:t xml:space="preserve"> priority to members’ own assessment of</w:t>
      </w:r>
      <w:r w:rsidR="00EF08FA" w:rsidRPr="002514D3">
        <w:rPr>
          <w:b/>
          <w:i/>
        </w:rPr>
        <w:t xml:space="preserve"> what is happening to poverty</w:t>
      </w:r>
      <w:r w:rsidR="00981558" w:rsidRPr="002514D3">
        <w:rPr>
          <w:b/>
          <w:i/>
        </w:rPr>
        <w:t xml:space="preserve"> in their country</w:t>
      </w:r>
      <w:r w:rsidR="00EF08FA" w:rsidRPr="002514D3">
        <w:rPr>
          <w:b/>
          <w:i/>
        </w:rPr>
        <w:t xml:space="preserve">, </w:t>
      </w:r>
      <w:r w:rsidR="0011631C">
        <w:rPr>
          <w:b/>
          <w:i/>
        </w:rPr>
        <w:t>drawing on the experience/voice of people experiencing</w:t>
      </w:r>
      <w:r w:rsidR="00DD3ACA">
        <w:rPr>
          <w:b/>
          <w:i/>
        </w:rPr>
        <w:t xml:space="preserve"> poverty. This document</w:t>
      </w:r>
      <w:r w:rsidR="00EF08FA" w:rsidRPr="002514D3">
        <w:rPr>
          <w:b/>
          <w:i/>
        </w:rPr>
        <w:t xml:space="preserve"> can serve as an awareness-raising and advocacy instrument at national level</w:t>
      </w:r>
      <w:r w:rsidR="000E2C8C">
        <w:rPr>
          <w:b/>
          <w:i/>
        </w:rPr>
        <w:t xml:space="preserve"> first</w:t>
      </w:r>
      <w:r w:rsidR="00EF08FA" w:rsidRPr="002514D3">
        <w:rPr>
          <w:b/>
          <w:i/>
        </w:rPr>
        <w:t>, as well</w:t>
      </w:r>
      <w:r w:rsidR="000E2C8C">
        <w:rPr>
          <w:b/>
          <w:i/>
        </w:rPr>
        <w:t xml:space="preserve"> provide</w:t>
      </w:r>
      <w:r w:rsidR="00EF08FA" w:rsidRPr="002514D3">
        <w:rPr>
          <w:b/>
          <w:i/>
        </w:rPr>
        <w:t xml:space="preserve"> the basis </w:t>
      </w:r>
      <w:r w:rsidR="000E2C8C">
        <w:rPr>
          <w:b/>
          <w:i/>
        </w:rPr>
        <w:t>for useful</w:t>
      </w:r>
      <w:r w:rsidR="00EF08FA" w:rsidRPr="002514D3">
        <w:rPr>
          <w:b/>
          <w:i/>
        </w:rPr>
        <w:t xml:space="preserve"> inputs to the EU level</w:t>
      </w:r>
      <w:r w:rsidR="00396FD4">
        <w:rPr>
          <w:b/>
          <w:i/>
        </w:rPr>
        <w:t>, particularly to the European Semester/Europe 2020 process</w:t>
      </w:r>
      <w:r w:rsidR="00EF08FA" w:rsidRPr="002514D3">
        <w:rPr>
          <w:b/>
          <w:i/>
        </w:rPr>
        <w:t>.</w:t>
      </w:r>
    </w:p>
    <w:p w14:paraId="334278A2" w14:textId="23D5CEA4" w:rsidR="00730F4B" w:rsidRPr="00DD3ACA" w:rsidRDefault="00730F4B" w:rsidP="00AF0D67">
      <w:pPr>
        <w:jc w:val="both"/>
        <w:rPr>
          <w:b/>
          <w:sz w:val="24"/>
          <w:szCs w:val="24"/>
          <w:u w:val="single"/>
        </w:rPr>
      </w:pPr>
      <w:r w:rsidRPr="00DD3ACA">
        <w:rPr>
          <w:b/>
          <w:sz w:val="24"/>
          <w:szCs w:val="24"/>
          <w:u w:val="single"/>
        </w:rPr>
        <w:t>What is a Poverty Watch? (see full background note below)</w:t>
      </w:r>
    </w:p>
    <w:p w14:paraId="455761C4" w14:textId="4F6120F2" w:rsidR="0011631C" w:rsidRPr="0011631C" w:rsidRDefault="0011631C" w:rsidP="00AF0D67">
      <w:pPr>
        <w:jc w:val="both"/>
        <w:rPr>
          <w:b/>
          <w:sz w:val="24"/>
          <w:szCs w:val="24"/>
        </w:rPr>
      </w:pPr>
      <w:r w:rsidRPr="0011631C">
        <w:rPr>
          <w:b/>
          <w:sz w:val="24"/>
          <w:szCs w:val="24"/>
        </w:rPr>
        <w:t>What will we do in 2019?</w:t>
      </w:r>
    </w:p>
    <w:p w14:paraId="3ED52570" w14:textId="38F948FC" w:rsidR="0011631C" w:rsidRPr="0011631C" w:rsidRDefault="00730F4B" w:rsidP="00AF0D67">
      <w:pPr>
        <w:jc w:val="both"/>
        <w:rPr>
          <w:sz w:val="24"/>
          <w:szCs w:val="24"/>
        </w:rPr>
      </w:pPr>
      <w:r>
        <w:rPr>
          <w:sz w:val="24"/>
          <w:szCs w:val="24"/>
        </w:rPr>
        <w:t>We agreed in the EUISG</w:t>
      </w:r>
      <w:r w:rsidR="0011631C" w:rsidRPr="0011631C">
        <w:rPr>
          <w:sz w:val="24"/>
          <w:szCs w:val="24"/>
        </w:rPr>
        <w:t xml:space="preserve"> to </w:t>
      </w:r>
      <w:r>
        <w:rPr>
          <w:sz w:val="24"/>
          <w:szCs w:val="24"/>
        </w:rPr>
        <w:t xml:space="preserve">aim </w:t>
      </w:r>
      <w:r w:rsidR="0011631C" w:rsidRPr="0011631C">
        <w:rPr>
          <w:sz w:val="24"/>
          <w:szCs w:val="24"/>
        </w:rPr>
        <w:t xml:space="preserve">to do </w:t>
      </w:r>
      <w:r>
        <w:rPr>
          <w:sz w:val="24"/>
          <w:szCs w:val="24"/>
        </w:rPr>
        <w:t xml:space="preserve">a </w:t>
      </w:r>
      <w:r w:rsidR="0011631C" w:rsidRPr="0011631C">
        <w:rPr>
          <w:sz w:val="24"/>
          <w:szCs w:val="24"/>
        </w:rPr>
        <w:t xml:space="preserve">full poverty watches </w:t>
      </w:r>
      <w:r>
        <w:rPr>
          <w:sz w:val="24"/>
          <w:szCs w:val="24"/>
        </w:rPr>
        <w:t xml:space="preserve">only </w:t>
      </w:r>
      <w:r w:rsidR="0011631C" w:rsidRPr="0011631C">
        <w:rPr>
          <w:sz w:val="24"/>
          <w:szCs w:val="24"/>
        </w:rPr>
        <w:t>every 2 years</w:t>
      </w:r>
      <w:r>
        <w:rPr>
          <w:sz w:val="24"/>
          <w:szCs w:val="24"/>
        </w:rPr>
        <w:t xml:space="preserve">. However, </w:t>
      </w:r>
      <w:r w:rsidR="003870A1">
        <w:rPr>
          <w:sz w:val="24"/>
          <w:szCs w:val="24"/>
        </w:rPr>
        <w:t>the Bureau is keen</w:t>
      </w:r>
      <w:r>
        <w:rPr>
          <w:sz w:val="24"/>
          <w:szCs w:val="24"/>
        </w:rPr>
        <w:t xml:space="preserve"> to launch </w:t>
      </w:r>
      <w:r w:rsidR="00DD3ACA">
        <w:rPr>
          <w:sz w:val="24"/>
          <w:szCs w:val="24"/>
        </w:rPr>
        <w:t xml:space="preserve">the EU </w:t>
      </w:r>
      <w:r>
        <w:rPr>
          <w:sz w:val="24"/>
          <w:szCs w:val="24"/>
        </w:rPr>
        <w:t xml:space="preserve">Poverty Watch </w:t>
      </w:r>
      <w:r w:rsidR="00DD3ACA">
        <w:rPr>
          <w:sz w:val="24"/>
          <w:szCs w:val="24"/>
        </w:rPr>
        <w:t>Summary report</w:t>
      </w:r>
      <w:r>
        <w:rPr>
          <w:sz w:val="24"/>
          <w:szCs w:val="24"/>
        </w:rPr>
        <w:t xml:space="preserve"> at EU level in September, timed with the State </w:t>
      </w:r>
      <w:r w:rsidR="00DD3ACA">
        <w:rPr>
          <w:sz w:val="24"/>
          <w:szCs w:val="24"/>
        </w:rPr>
        <w:t xml:space="preserve">of </w:t>
      </w:r>
      <w:r>
        <w:rPr>
          <w:sz w:val="24"/>
          <w:szCs w:val="24"/>
        </w:rPr>
        <w:t>the Union Address.</w:t>
      </w:r>
      <w:r w:rsidR="003870A1">
        <w:rPr>
          <w:sz w:val="24"/>
          <w:szCs w:val="24"/>
        </w:rPr>
        <w:t xml:space="preserve"> W</w:t>
      </w:r>
      <w:r w:rsidR="0011631C" w:rsidRPr="0011631C">
        <w:rPr>
          <w:sz w:val="24"/>
          <w:szCs w:val="24"/>
        </w:rPr>
        <w:t>e will</w:t>
      </w:r>
      <w:r w:rsidR="003870A1">
        <w:rPr>
          <w:sz w:val="24"/>
          <w:szCs w:val="24"/>
        </w:rPr>
        <w:t>, therefore,</w:t>
      </w:r>
      <w:r w:rsidR="0011631C" w:rsidRPr="0011631C">
        <w:rPr>
          <w:sz w:val="24"/>
          <w:szCs w:val="24"/>
        </w:rPr>
        <w:t xml:space="preserve"> provide </w:t>
      </w:r>
      <w:r w:rsidR="00DD3ACA">
        <w:rPr>
          <w:sz w:val="24"/>
          <w:szCs w:val="24"/>
        </w:rPr>
        <w:t xml:space="preserve">only </w:t>
      </w:r>
      <w:r w:rsidR="0011631C" w:rsidRPr="0011631C">
        <w:rPr>
          <w:sz w:val="24"/>
          <w:szCs w:val="24"/>
        </w:rPr>
        <w:t>an update</w:t>
      </w:r>
      <w:r>
        <w:rPr>
          <w:sz w:val="24"/>
          <w:szCs w:val="24"/>
        </w:rPr>
        <w:t xml:space="preserve"> of our 2018 report, combined with an Op Ed highlighting our key messages. This report will not be a ‘new report’ but revise</w:t>
      </w:r>
      <w:r w:rsidR="003870A1">
        <w:rPr>
          <w:sz w:val="24"/>
          <w:szCs w:val="24"/>
        </w:rPr>
        <w:t>/update</w:t>
      </w:r>
      <w:r>
        <w:rPr>
          <w:sz w:val="24"/>
          <w:szCs w:val="24"/>
        </w:rPr>
        <w:t xml:space="preserve"> the 2018 report, including updated figures and info from the inputs we receive, include any new Poverty Watches,</w:t>
      </w:r>
      <w:r w:rsidR="0011631C" w:rsidRPr="0011631C">
        <w:rPr>
          <w:sz w:val="24"/>
          <w:szCs w:val="24"/>
        </w:rPr>
        <w:t xml:space="preserve"> more proposals/testimonies from people experiencing poverty, as well as an update on minimum income</w:t>
      </w:r>
      <w:r>
        <w:rPr>
          <w:sz w:val="24"/>
          <w:szCs w:val="24"/>
        </w:rPr>
        <w:t>, drawing on your EMIN work.</w:t>
      </w:r>
    </w:p>
    <w:p w14:paraId="1DF7A69A" w14:textId="533F4F61" w:rsidR="0011631C" w:rsidRPr="0011631C" w:rsidRDefault="0011631C" w:rsidP="00AF0D67">
      <w:pPr>
        <w:jc w:val="both"/>
        <w:rPr>
          <w:b/>
          <w:sz w:val="24"/>
          <w:szCs w:val="24"/>
        </w:rPr>
      </w:pPr>
      <w:r w:rsidRPr="0011631C">
        <w:rPr>
          <w:b/>
          <w:sz w:val="24"/>
          <w:szCs w:val="24"/>
        </w:rPr>
        <w:t>What you can do:</w:t>
      </w:r>
    </w:p>
    <w:p w14:paraId="5C39B8E2" w14:textId="14F9C472" w:rsidR="0011631C" w:rsidRPr="00730F4B" w:rsidRDefault="00730F4B" w:rsidP="0011631C">
      <w:pPr>
        <w:pStyle w:val="ListParagraph"/>
        <w:numPr>
          <w:ilvl w:val="0"/>
          <w:numId w:val="29"/>
        </w:numPr>
        <w:jc w:val="both"/>
        <w:rPr>
          <w:sz w:val="24"/>
          <w:szCs w:val="24"/>
        </w:rPr>
      </w:pPr>
      <w:r>
        <w:rPr>
          <w:b/>
          <w:sz w:val="24"/>
          <w:szCs w:val="24"/>
        </w:rPr>
        <w:t xml:space="preserve">A) </w:t>
      </w:r>
      <w:r w:rsidR="0011631C" w:rsidRPr="00730F4B">
        <w:rPr>
          <w:b/>
          <w:sz w:val="24"/>
          <w:szCs w:val="24"/>
        </w:rPr>
        <w:t>If you have not produced a Poverty Watch in 2019</w:t>
      </w:r>
      <w:r w:rsidR="0011631C" w:rsidRPr="00730F4B">
        <w:rPr>
          <w:sz w:val="24"/>
          <w:szCs w:val="24"/>
        </w:rPr>
        <w:t xml:space="preserve">, please send us your report </w:t>
      </w:r>
      <w:r>
        <w:rPr>
          <w:sz w:val="24"/>
          <w:szCs w:val="24"/>
        </w:rPr>
        <w:t xml:space="preserve">based on the template agreed and </w:t>
      </w:r>
      <w:r w:rsidR="0011631C" w:rsidRPr="00730F4B">
        <w:rPr>
          <w:sz w:val="24"/>
          <w:szCs w:val="24"/>
        </w:rPr>
        <w:t xml:space="preserve">outlined </w:t>
      </w:r>
      <w:r>
        <w:rPr>
          <w:sz w:val="24"/>
          <w:szCs w:val="24"/>
        </w:rPr>
        <w:t xml:space="preserve">in the note below. </w:t>
      </w:r>
    </w:p>
    <w:p w14:paraId="111EC64C" w14:textId="20570641" w:rsidR="0011631C" w:rsidRDefault="00730F4B" w:rsidP="0011631C">
      <w:pPr>
        <w:pStyle w:val="ListParagraph"/>
        <w:numPr>
          <w:ilvl w:val="0"/>
          <w:numId w:val="29"/>
        </w:numPr>
        <w:jc w:val="both"/>
        <w:rPr>
          <w:sz w:val="24"/>
          <w:szCs w:val="24"/>
        </w:rPr>
      </w:pPr>
      <w:r>
        <w:rPr>
          <w:sz w:val="24"/>
          <w:szCs w:val="24"/>
        </w:rPr>
        <w:t xml:space="preserve">B) </w:t>
      </w:r>
      <w:r w:rsidRPr="00730F4B">
        <w:rPr>
          <w:b/>
          <w:sz w:val="24"/>
          <w:szCs w:val="24"/>
        </w:rPr>
        <w:t>I</w:t>
      </w:r>
      <w:r w:rsidR="0011631C" w:rsidRPr="00730F4B">
        <w:rPr>
          <w:b/>
          <w:sz w:val="24"/>
          <w:szCs w:val="24"/>
        </w:rPr>
        <w:t>f you produced a PW in 2018</w:t>
      </w:r>
      <w:r w:rsidR="0011631C" w:rsidRPr="00730F4B">
        <w:rPr>
          <w:sz w:val="24"/>
          <w:szCs w:val="24"/>
        </w:rPr>
        <w:t>, you can provide us with an update on any key aspects or issues</w:t>
      </w:r>
      <w:r>
        <w:rPr>
          <w:sz w:val="24"/>
          <w:szCs w:val="24"/>
        </w:rPr>
        <w:t xml:space="preserve"> that are key for you this year.</w:t>
      </w:r>
    </w:p>
    <w:p w14:paraId="18663AE6" w14:textId="617D99C0" w:rsidR="0011631C" w:rsidRPr="00730F4B" w:rsidRDefault="00730F4B" w:rsidP="0011631C">
      <w:pPr>
        <w:pStyle w:val="ListParagraph"/>
        <w:numPr>
          <w:ilvl w:val="0"/>
          <w:numId w:val="29"/>
        </w:numPr>
        <w:jc w:val="both"/>
        <w:rPr>
          <w:sz w:val="24"/>
          <w:szCs w:val="24"/>
        </w:rPr>
      </w:pPr>
      <w:r>
        <w:rPr>
          <w:sz w:val="24"/>
          <w:szCs w:val="24"/>
        </w:rPr>
        <w:t xml:space="preserve">In both cases, </w:t>
      </w:r>
      <w:r w:rsidRPr="00DD3ACA">
        <w:rPr>
          <w:b/>
          <w:sz w:val="24"/>
          <w:szCs w:val="24"/>
        </w:rPr>
        <w:t>p</w:t>
      </w:r>
      <w:r w:rsidR="0011631C" w:rsidRPr="00DD3ACA">
        <w:rPr>
          <w:b/>
          <w:sz w:val="24"/>
          <w:szCs w:val="24"/>
        </w:rPr>
        <w:t xml:space="preserve">lease include a </w:t>
      </w:r>
      <w:r w:rsidRPr="00DD3ACA">
        <w:rPr>
          <w:b/>
          <w:sz w:val="24"/>
          <w:szCs w:val="24"/>
        </w:rPr>
        <w:t>specific box on</w:t>
      </w:r>
      <w:r w:rsidRPr="00730F4B">
        <w:rPr>
          <w:sz w:val="24"/>
          <w:szCs w:val="24"/>
        </w:rPr>
        <w:t xml:space="preserve"> </w:t>
      </w:r>
      <w:r w:rsidRPr="00730F4B">
        <w:rPr>
          <w:b/>
          <w:sz w:val="24"/>
          <w:szCs w:val="24"/>
        </w:rPr>
        <w:t>minimum income</w:t>
      </w:r>
      <w:r w:rsidRPr="00730F4B">
        <w:rPr>
          <w:sz w:val="24"/>
          <w:szCs w:val="24"/>
        </w:rPr>
        <w:t xml:space="preserve"> (a box on latest developments on </w:t>
      </w:r>
      <w:r>
        <w:rPr>
          <w:sz w:val="24"/>
          <w:szCs w:val="24"/>
        </w:rPr>
        <w:t xml:space="preserve">the fight for an adequate, accessible and enabling </w:t>
      </w:r>
      <w:r w:rsidRPr="00730F4B">
        <w:rPr>
          <w:sz w:val="24"/>
          <w:szCs w:val="24"/>
        </w:rPr>
        <w:t>minimum income</w:t>
      </w:r>
      <w:r>
        <w:rPr>
          <w:sz w:val="24"/>
          <w:szCs w:val="24"/>
        </w:rPr>
        <w:t>). You can draw this fr</w:t>
      </w:r>
      <w:r w:rsidRPr="00730F4B">
        <w:rPr>
          <w:sz w:val="24"/>
          <w:szCs w:val="24"/>
        </w:rPr>
        <w:t>om the last EMIN report and/or more recent information.</w:t>
      </w:r>
    </w:p>
    <w:p w14:paraId="4AF8A780" w14:textId="36E57C2E" w:rsidR="00DD3ACA" w:rsidRDefault="00730F4B" w:rsidP="00DD3ACA">
      <w:pPr>
        <w:pStyle w:val="ListParagraph"/>
        <w:numPr>
          <w:ilvl w:val="0"/>
          <w:numId w:val="29"/>
        </w:numPr>
        <w:jc w:val="both"/>
        <w:rPr>
          <w:sz w:val="24"/>
          <w:szCs w:val="24"/>
        </w:rPr>
      </w:pPr>
      <w:r w:rsidRPr="00730F4B">
        <w:rPr>
          <w:sz w:val="24"/>
          <w:szCs w:val="24"/>
        </w:rPr>
        <w:t xml:space="preserve">Please also include a </w:t>
      </w:r>
      <w:r w:rsidRPr="00DD3ACA">
        <w:rPr>
          <w:b/>
          <w:sz w:val="24"/>
          <w:szCs w:val="24"/>
        </w:rPr>
        <w:t>specific box outlining key priorities and/or testimonials</w:t>
      </w:r>
      <w:r w:rsidRPr="00730F4B">
        <w:rPr>
          <w:sz w:val="24"/>
          <w:szCs w:val="24"/>
        </w:rPr>
        <w:t xml:space="preserve"> from people experiencing poverty</w:t>
      </w:r>
      <w:r w:rsidR="001F4030">
        <w:rPr>
          <w:sz w:val="24"/>
          <w:szCs w:val="24"/>
        </w:rPr>
        <w:t xml:space="preserve">, </w:t>
      </w:r>
      <w:proofErr w:type="spellStart"/>
      <w:r w:rsidR="001F4030">
        <w:rPr>
          <w:sz w:val="24"/>
          <w:szCs w:val="24"/>
        </w:rPr>
        <w:t>ie</w:t>
      </w:r>
      <w:proofErr w:type="spellEnd"/>
      <w:r w:rsidR="001F4030">
        <w:rPr>
          <w:sz w:val="24"/>
          <w:szCs w:val="24"/>
        </w:rPr>
        <w:t xml:space="preserve"> by discussion with your PEP coordinators.</w:t>
      </w:r>
    </w:p>
    <w:p w14:paraId="4BD68A78" w14:textId="77777777" w:rsidR="00DD3ACA" w:rsidRDefault="00DD3ACA" w:rsidP="00DD3ACA">
      <w:pPr>
        <w:pStyle w:val="ListParagraph"/>
        <w:rPr>
          <w:b/>
        </w:rPr>
      </w:pPr>
    </w:p>
    <w:p w14:paraId="33B85089" w14:textId="3266DDB1" w:rsidR="00DD3ACA" w:rsidRPr="00DD3ACA" w:rsidRDefault="00DD3ACA" w:rsidP="00DD3ACA">
      <w:pPr>
        <w:pStyle w:val="ListParagraph"/>
        <w:jc w:val="center"/>
        <w:rPr>
          <w:b/>
          <w:sz w:val="24"/>
          <w:szCs w:val="24"/>
        </w:rPr>
      </w:pPr>
      <w:r>
        <w:rPr>
          <w:b/>
          <w:sz w:val="24"/>
          <w:szCs w:val="24"/>
        </w:rPr>
        <w:t xml:space="preserve">2019 </w:t>
      </w:r>
      <w:r w:rsidRPr="00DD3ACA">
        <w:rPr>
          <w:b/>
          <w:sz w:val="24"/>
          <w:szCs w:val="24"/>
        </w:rPr>
        <w:t>Milestones Timeline</w:t>
      </w:r>
    </w:p>
    <w:tbl>
      <w:tblPr>
        <w:tblStyle w:val="TableGrid"/>
        <w:tblW w:w="0" w:type="auto"/>
        <w:tblLook w:val="04A0" w:firstRow="1" w:lastRow="0" w:firstColumn="1" w:lastColumn="0" w:noHBand="0" w:noVBand="1"/>
      </w:tblPr>
      <w:tblGrid>
        <w:gridCol w:w="3681"/>
        <w:gridCol w:w="2329"/>
        <w:gridCol w:w="3006"/>
      </w:tblGrid>
      <w:tr w:rsidR="00DD3ACA" w14:paraId="1E426562" w14:textId="77777777" w:rsidTr="0025650B">
        <w:tc>
          <w:tcPr>
            <w:tcW w:w="3681" w:type="dxa"/>
          </w:tcPr>
          <w:p w14:paraId="40F654B0" w14:textId="77777777" w:rsidR="00DD3ACA" w:rsidRDefault="00DD3ACA" w:rsidP="0025650B">
            <w:pPr>
              <w:rPr>
                <w:b/>
              </w:rPr>
            </w:pPr>
            <w:r>
              <w:rPr>
                <w:b/>
              </w:rPr>
              <w:t>What</w:t>
            </w:r>
          </w:p>
        </w:tc>
        <w:tc>
          <w:tcPr>
            <w:tcW w:w="2329" w:type="dxa"/>
          </w:tcPr>
          <w:p w14:paraId="451BB143" w14:textId="77777777" w:rsidR="00DD3ACA" w:rsidRDefault="00DD3ACA" w:rsidP="0025650B">
            <w:pPr>
              <w:rPr>
                <w:b/>
              </w:rPr>
            </w:pPr>
            <w:r>
              <w:rPr>
                <w:b/>
              </w:rPr>
              <w:t>Time/Deadline</w:t>
            </w:r>
          </w:p>
        </w:tc>
        <w:tc>
          <w:tcPr>
            <w:tcW w:w="3006" w:type="dxa"/>
          </w:tcPr>
          <w:p w14:paraId="526C4290" w14:textId="77777777" w:rsidR="00DD3ACA" w:rsidRDefault="00DD3ACA" w:rsidP="0025650B">
            <w:pPr>
              <w:rPr>
                <w:b/>
              </w:rPr>
            </w:pPr>
            <w:r>
              <w:rPr>
                <w:b/>
              </w:rPr>
              <w:t>Who</w:t>
            </w:r>
          </w:p>
        </w:tc>
      </w:tr>
      <w:tr w:rsidR="00DD3ACA" w14:paraId="5793E6E2" w14:textId="77777777" w:rsidTr="0025650B">
        <w:tc>
          <w:tcPr>
            <w:tcW w:w="3681" w:type="dxa"/>
          </w:tcPr>
          <w:p w14:paraId="7438169F" w14:textId="51C3FCE5" w:rsidR="00DD3ACA" w:rsidRPr="00704BB6" w:rsidRDefault="00DD3ACA" w:rsidP="0025650B">
            <w:r>
              <w:t>Revised</w:t>
            </w:r>
            <w:r w:rsidRPr="00704BB6">
              <w:t xml:space="preserve"> Scoping note </w:t>
            </w:r>
            <w:r w:rsidR="003870A1">
              <w:t xml:space="preserve">agreed </w:t>
            </w:r>
          </w:p>
        </w:tc>
        <w:tc>
          <w:tcPr>
            <w:tcW w:w="2329" w:type="dxa"/>
          </w:tcPr>
          <w:p w14:paraId="26C8D08B" w14:textId="2ABA9DD8" w:rsidR="00DD3ACA" w:rsidRPr="00704BB6" w:rsidRDefault="00DD3ACA" w:rsidP="0025650B">
            <w:r>
              <w:t>30</w:t>
            </w:r>
            <w:r w:rsidRPr="00DD3ACA">
              <w:rPr>
                <w:vertAlign w:val="superscript"/>
              </w:rPr>
              <w:t>th</w:t>
            </w:r>
            <w:r>
              <w:t xml:space="preserve"> May</w:t>
            </w:r>
          </w:p>
        </w:tc>
        <w:tc>
          <w:tcPr>
            <w:tcW w:w="3006" w:type="dxa"/>
          </w:tcPr>
          <w:p w14:paraId="00F524DD" w14:textId="0249FFAF" w:rsidR="00DD3ACA" w:rsidRPr="00704BB6" w:rsidRDefault="00DD3ACA" w:rsidP="0025650B">
            <w:r w:rsidRPr="00704BB6">
              <w:t>EAPN Policy Team</w:t>
            </w:r>
            <w:r>
              <w:t xml:space="preserve"> with Comms/Leo/Magda</w:t>
            </w:r>
          </w:p>
        </w:tc>
      </w:tr>
      <w:tr w:rsidR="00DD3ACA" w14:paraId="4EE63FB4" w14:textId="77777777" w:rsidTr="0025650B">
        <w:tc>
          <w:tcPr>
            <w:tcW w:w="3681" w:type="dxa"/>
          </w:tcPr>
          <w:p w14:paraId="600D5992" w14:textId="0B7B3892" w:rsidR="00DD3ACA" w:rsidRPr="00704BB6" w:rsidRDefault="00DD3ACA" w:rsidP="0025650B">
            <w:r w:rsidRPr="00704BB6">
              <w:t>Discussion of scoping note and</w:t>
            </w:r>
            <w:r>
              <w:t xml:space="preserve"> action </w:t>
            </w:r>
            <w:r w:rsidRPr="00704BB6">
              <w:t>in E</w:t>
            </w:r>
            <w:r w:rsidR="003870A1">
              <w:t>U</w:t>
            </w:r>
            <w:r w:rsidRPr="00704BB6">
              <w:t>ISG</w:t>
            </w:r>
          </w:p>
        </w:tc>
        <w:tc>
          <w:tcPr>
            <w:tcW w:w="2329" w:type="dxa"/>
          </w:tcPr>
          <w:p w14:paraId="7B3229CD" w14:textId="29093351" w:rsidR="00DD3ACA" w:rsidRPr="00704BB6" w:rsidRDefault="00DD3ACA" w:rsidP="0025650B">
            <w:r>
              <w:t>14-15 June</w:t>
            </w:r>
          </w:p>
        </w:tc>
        <w:tc>
          <w:tcPr>
            <w:tcW w:w="3006" w:type="dxa"/>
          </w:tcPr>
          <w:p w14:paraId="4E7A8FAA" w14:textId="77777777" w:rsidR="00DD3ACA" w:rsidRPr="00704BB6" w:rsidRDefault="00DD3ACA" w:rsidP="0025650B">
            <w:r w:rsidRPr="00704BB6">
              <w:t>EU</w:t>
            </w:r>
            <w:r>
              <w:t xml:space="preserve"> </w:t>
            </w:r>
            <w:r w:rsidRPr="00704BB6">
              <w:t>ISG</w:t>
            </w:r>
            <w:r>
              <w:t xml:space="preserve"> with input from Policy Team and Steering Group.</w:t>
            </w:r>
          </w:p>
        </w:tc>
      </w:tr>
      <w:tr w:rsidR="00DD3ACA" w14:paraId="42E80B26" w14:textId="77777777" w:rsidTr="0025650B">
        <w:tc>
          <w:tcPr>
            <w:tcW w:w="3681" w:type="dxa"/>
          </w:tcPr>
          <w:p w14:paraId="7226B926" w14:textId="5EBB6951" w:rsidR="00DD3ACA" w:rsidRPr="00704BB6" w:rsidRDefault="00DD3ACA" w:rsidP="0025650B">
            <w:r>
              <w:t>Members Research and draft</w:t>
            </w:r>
            <w:r w:rsidRPr="00704BB6">
              <w:t xml:space="preserve"> Poverty Watch reports</w:t>
            </w:r>
            <w:r w:rsidR="003870A1">
              <w:t>/updates</w:t>
            </w:r>
          </w:p>
        </w:tc>
        <w:tc>
          <w:tcPr>
            <w:tcW w:w="2329" w:type="dxa"/>
          </w:tcPr>
          <w:p w14:paraId="5299E210" w14:textId="40B36726" w:rsidR="00DD3ACA" w:rsidRPr="00704BB6" w:rsidRDefault="00DD3ACA" w:rsidP="0025650B">
            <w:r>
              <w:t>June</w:t>
            </w:r>
            <w:r w:rsidR="004A13AB">
              <w:t xml:space="preserve"> - </w:t>
            </w:r>
            <w:r w:rsidR="003870A1">
              <w:t xml:space="preserve">31 </w:t>
            </w:r>
            <w:r>
              <w:t xml:space="preserve">July </w:t>
            </w:r>
          </w:p>
        </w:tc>
        <w:tc>
          <w:tcPr>
            <w:tcW w:w="3006" w:type="dxa"/>
          </w:tcPr>
          <w:p w14:paraId="74825202" w14:textId="77777777" w:rsidR="00DD3ACA" w:rsidRDefault="00DD3ACA" w:rsidP="0025650B">
            <w:r>
              <w:t>EAPN EU ISG members and</w:t>
            </w:r>
          </w:p>
          <w:p w14:paraId="4690FA88" w14:textId="77777777" w:rsidR="00DD3ACA" w:rsidRPr="00704BB6" w:rsidRDefault="00DD3ACA" w:rsidP="0025650B">
            <w:r>
              <w:t>European Organizations</w:t>
            </w:r>
          </w:p>
        </w:tc>
      </w:tr>
      <w:tr w:rsidR="00DD3ACA" w14:paraId="12E3E9CD" w14:textId="77777777" w:rsidTr="0025650B">
        <w:tc>
          <w:tcPr>
            <w:tcW w:w="3681" w:type="dxa"/>
          </w:tcPr>
          <w:p w14:paraId="5B007F2E" w14:textId="52459077" w:rsidR="00DD3ACA" w:rsidRPr="00704BB6" w:rsidRDefault="00DD3ACA" w:rsidP="0025650B">
            <w:r>
              <w:lastRenderedPageBreak/>
              <w:t xml:space="preserve">Send updates or full Poverty Watches to EAPN Policy team </w:t>
            </w:r>
            <w:r w:rsidR="003870A1">
              <w:t xml:space="preserve">(Sian Jones) </w:t>
            </w:r>
            <w:r>
              <w:t>with English translation/summary</w:t>
            </w:r>
          </w:p>
        </w:tc>
        <w:tc>
          <w:tcPr>
            <w:tcW w:w="2329" w:type="dxa"/>
          </w:tcPr>
          <w:p w14:paraId="3D1BE167" w14:textId="684CEFA0" w:rsidR="00DD3ACA" w:rsidRDefault="004A13AB" w:rsidP="0025650B">
            <w:r>
              <w:t>31 July</w:t>
            </w:r>
          </w:p>
        </w:tc>
        <w:tc>
          <w:tcPr>
            <w:tcW w:w="3006" w:type="dxa"/>
          </w:tcPr>
          <w:p w14:paraId="71A2F027" w14:textId="77777777" w:rsidR="00DD3ACA" w:rsidRDefault="00DD3ACA" w:rsidP="0025650B">
            <w:r>
              <w:t>EAPN EU ISG members/EOs</w:t>
            </w:r>
          </w:p>
        </w:tc>
      </w:tr>
      <w:tr w:rsidR="003870A1" w14:paraId="5042427A" w14:textId="77777777" w:rsidTr="0025650B">
        <w:tc>
          <w:tcPr>
            <w:tcW w:w="3681" w:type="dxa"/>
          </w:tcPr>
          <w:p w14:paraId="737DC7D9" w14:textId="400F8691" w:rsidR="003870A1" w:rsidRDefault="003870A1" w:rsidP="0025650B">
            <w:r>
              <w:t xml:space="preserve">Draft Revised EU Report </w:t>
            </w:r>
          </w:p>
        </w:tc>
        <w:tc>
          <w:tcPr>
            <w:tcW w:w="2329" w:type="dxa"/>
          </w:tcPr>
          <w:p w14:paraId="3B68B942" w14:textId="422C4833" w:rsidR="003870A1" w:rsidRDefault="004A13AB" w:rsidP="0025650B">
            <w:r>
              <w:t>30 August</w:t>
            </w:r>
          </w:p>
        </w:tc>
        <w:tc>
          <w:tcPr>
            <w:tcW w:w="3006" w:type="dxa"/>
          </w:tcPr>
          <w:p w14:paraId="3B97F943" w14:textId="417151D1" w:rsidR="003870A1" w:rsidRDefault="003870A1" w:rsidP="0025650B">
            <w:r>
              <w:t>Policy Team</w:t>
            </w:r>
          </w:p>
        </w:tc>
      </w:tr>
      <w:tr w:rsidR="003870A1" w14:paraId="5D0E506C" w14:textId="77777777" w:rsidTr="0025650B">
        <w:tc>
          <w:tcPr>
            <w:tcW w:w="3681" w:type="dxa"/>
          </w:tcPr>
          <w:p w14:paraId="33EC3D8D" w14:textId="6CEAD5CE" w:rsidR="003870A1" w:rsidRDefault="004A13AB" w:rsidP="0025650B">
            <w:r>
              <w:t>Draft Op-Ed.</w:t>
            </w:r>
          </w:p>
        </w:tc>
        <w:tc>
          <w:tcPr>
            <w:tcW w:w="2329" w:type="dxa"/>
          </w:tcPr>
          <w:p w14:paraId="09020C17" w14:textId="7CFA388F" w:rsidR="003870A1" w:rsidRDefault="004A13AB" w:rsidP="0025650B">
            <w:r>
              <w:t>6</w:t>
            </w:r>
            <w:r w:rsidRPr="004A13AB">
              <w:rPr>
                <w:vertAlign w:val="superscript"/>
              </w:rPr>
              <w:t>th</w:t>
            </w:r>
            <w:r>
              <w:t xml:space="preserve"> September</w:t>
            </w:r>
          </w:p>
        </w:tc>
        <w:tc>
          <w:tcPr>
            <w:tcW w:w="3006" w:type="dxa"/>
          </w:tcPr>
          <w:p w14:paraId="2E9674DF" w14:textId="5B450A1C" w:rsidR="003870A1" w:rsidRDefault="004A13AB" w:rsidP="0025650B">
            <w:r>
              <w:t>EUISG rep plus Staff/Bureau</w:t>
            </w:r>
          </w:p>
        </w:tc>
      </w:tr>
      <w:tr w:rsidR="003870A1" w14:paraId="10DC49F1" w14:textId="77777777" w:rsidTr="0025650B">
        <w:tc>
          <w:tcPr>
            <w:tcW w:w="3681" w:type="dxa"/>
          </w:tcPr>
          <w:p w14:paraId="4790B650" w14:textId="01C03B0F" w:rsidR="003870A1" w:rsidRDefault="003870A1" w:rsidP="0025650B">
            <w:r>
              <w:t>Dissemination</w:t>
            </w:r>
            <w:r w:rsidR="004A13AB">
              <w:t xml:space="preserve"> of</w:t>
            </w:r>
            <w:r>
              <w:t xml:space="preserve"> O</w:t>
            </w:r>
            <w:r w:rsidR="004A13AB">
              <w:t>p</w:t>
            </w:r>
            <w:r>
              <w:t>-Ed</w:t>
            </w:r>
            <w:r w:rsidR="004A13AB">
              <w:t xml:space="preserve"> with link to revised report.</w:t>
            </w:r>
          </w:p>
        </w:tc>
        <w:tc>
          <w:tcPr>
            <w:tcW w:w="2329" w:type="dxa"/>
          </w:tcPr>
          <w:p w14:paraId="15AEFF65" w14:textId="24269C2E" w:rsidR="003870A1" w:rsidRDefault="004A13AB" w:rsidP="0025650B">
            <w:r>
              <w:t>11</w:t>
            </w:r>
            <w:r w:rsidRPr="004A13AB">
              <w:rPr>
                <w:vertAlign w:val="superscript"/>
              </w:rPr>
              <w:t>th</w:t>
            </w:r>
            <w:r>
              <w:t xml:space="preserve"> September</w:t>
            </w:r>
          </w:p>
        </w:tc>
        <w:tc>
          <w:tcPr>
            <w:tcW w:w="3006" w:type="dxa"/>
          </w:tcPr>
          <w:p w14:paraId="7588817B" w14:textId="46FBE2E9" w:rsidR="003870A1" w:rsidRDefault="004A13AB" w:rsidP="0025650B">
            <w:r>
              <w:t>Comms Team.</w:t>
            </w:r>
          </w:p>
        </w:tc>
      </w:tr>
    </w:tbl>
    <w:p w14:paraId="1DA08FC6" w14:textId="77777777" w:rsidR="00DD3ACA" w:rsidRPr="00DD3ACA" w:rsidRDefault="00DD3ACA" w:rsidP="00DD3ACA">
      <w:pPr>
        <w:jc w:val="both"/>
        <w:rPr>
          <w:sz w:val="24"/>
          <w:szCs w:val="24"/>
        </w:rPr>
      </w:pPr>
    </w:p>
    <w:p w14:paraId="2DBE0681" w14:textId="774FC0B1" w:rsidR="00EF08FA" w:rsidRPr="00DD3ACA" w:rsidRDefault="00ED4FC4" w:rsidP="00AF0D67">
      <w:pPr>
        <w:rPr>
          <w:b/>
          <w:sz w:val="24"/>
          <w:szCs w:val="24"/>
          <w:u w:val="single"/>
        </w:rPr>
      </w:pPr>
      <w:r w:rsidRPr="00DD3ACA">
        <w:rPr>
          <w:b/>
          <w:sz w:val="24"/>
          <w:szCs w:val="24"/>
          <w:u w:val="single"/>
        </w:rPr>
        <w:t>What</w:t>
      </w:r>
      <w:r w:rsidR="00EF08FA" w:rsidRPr="00DD3ACA">
        <w:rPr>
          <w:b/>
          <w:sz w:val="24"/>
          <w:szCs w:val="24"/>
          <w:u w:val="single"/>
        </w:rPr>
        <w:t xml:space="preserve"> is </w:t>
      </w:r>
      <w:r w:rsidR="00C32266" w:rsidRPr="00DD3ACA">
        <w:rPr>
          <w:b/>
          <w:sz w:val="24"/>
          <w:szCs w:val="24"/>
          <w:u w:val="single"/>
        </w:rPr>
        <w:t xml:space="preserve">the </w:t>
      </w:r>
      <w:r w:rsidR="0060551B" w:rsidRPr="00DD3ACA">
        <w:rPr>
          <w:b/>
          <w:sz w:val="24"/>
          <w:szCs w:val="24"/>
          <w:u w:val="single"/>
        </w:rPr>
        <w:t>EAPN</w:t>
      </w:r>
      <w:r w:rsidR="00EF08FA" w:rsidRPr="00DD3ACA">
        <w:rPr>
          <w:b/>
          <w:sz w:val="24"/>
          <w:szCs w:val="24"/>
          <w:u w:val="single"/>
        </w:rPr>
        <w:t xml:space="preserve"> </w:t>
      </w:r>
      <w:r w:rsidR="000E2C8C" w:rsidRPr="00DD3ACA">
        <w:rPr>
          <w:b/>
          <w:sz w:val="24"/>
          <w:szCs w:val="24"/>
          <w:u w:val="single"/>
        </w:rPr>
        <w:t>P</w:t>
      </w:r>
      <w:r w:rsidR="00EF08FA" w:rsidRPr="00DD3ACA">
        <w:rPr>
          <w:b/>
          <w:sz w:val="24"/>
          <w:szCs w:val="24"/>
          <w:u w:val="single"/>
        </w:rPr>
        <w:t xml:space="preserve">overty </w:t>
      </w:r>
      <w:r w:rsidR="000E2C8C" w:rsidRPr="00DD3ACA">
        <w:rPr>
          <w:b/>
          <w:sz w:val="24"/>
          <w:szCs w:val="24"/>
          <w:u w:val="single"/>
        </w:rPr>
        <w:t>W</w:t>
      </w:r>
      <w:r w:rsidR="00EF08FA" w:rsidRPr="00DD3ACA">
        <w:rPr>
          <w:b/>
          <w:sz w:val="24"/>
          <w:szCs w:val="24"/>
          <w:u w:val="single"/>
        </w:rPr>
        <w:t>atch report?</w:t>
      </w:r>
      <w:r w:rsidR="00DD3ACA">
        <w:rPr>
          <w:b/>
          <w:sz w:val="24"/>
          <w:szCs w:val="24"/>
          <w:u w:val="single"/>
        </w:rPr>
        <w:t xml:space="preserve"> (full background note</w:t>
      </w:r>
      <w:r w:rsidR="004A13AB">
        <w:rPr>
          <w:b/>
          <w:sz w:val="24"/>
          <w:szCs w:val="24"/>
          <w:u w:val="single"/>
        </w:rPr>
        <w:t xml:space="preserve"> and model template)</w:t>
      </w:r>
    </w:p>
    <w:p w14:paraId="5399F920" w14:textId="77777777" w:rsidR="0011631C" w:rsidRDefault="00507375" w:rsidP="007568FC">
      <w:pPr>
        <w:jc w:val="both"/>
      </w:pPr>
      <w:r>
        <w:t xml:space="preserve">The </w:t>
      </w:r>
      <w:r w:rsidR="000424A8">
        <w:t>EAPN P</w:t>
      </w:r>
      <w:r w:rsidR="00EF08FA" w:rsidRPr="00EF08FA">
        <w:t xml:space="preserve">overty </w:t>
      </w:r>
      <w:r w:rsidR="000424A8">
        <w:t>Watch Re</w:t>
      </w:r>
      <w:r w:rsidR="00EF08FA" w:rsidRPr="00EF08FA">
        <w:t>port</w:t>
      </w:r>
      <w:r w:rsidR="000424A8">
        <w:t xml:space="preserve">s </w:t>
      </w:r>
      <w:r w:rsidR="000E2C8C">
        <w:t xml:space="preserve">do not attempt to be </w:t>
      </w:r>
      <w:r w:rsidR="00EF08FA" w:rsidRPr="00EF08FA">
        <w:t>comprehensive</w:t>
      </w:r>
      <w:r w:rsidR="000424A8">
        <w:t xml:space="preserve"> national</w:t>
      </w:r>
      <w:r w:rsidR="00EF08FA" w:rsidRPr="00EF08FA">
        <w:t xml:space="preserve"> research report</w:t>
      </w:r>
      <w:r w:rsidR="000E2C8C">
        <w:t>s</w:t>
      </w:r>
      <w:r w:rsidR="00EF08FA" w:rsidRPr="00EF08FA">
        <w:t xml:space="preserve"> on poverty</w:t>
      </w:r>
      <w:r w:rsidR="00EF08FA">
        <w:rPr>
          <w:b/>
        </w:rPr>
        <w:t xml:space="preserve">, </w:t>
      </w:r>
      <w:r w:rsidR="00EF08FA" w:rsidRPr="00EF08FA">
        <w:t>although individual members may decide</w:t>
      </w:r>
      <w:r>
        <w:t>/already</w:t>
      </w:r>
      <w:r w:rsidR="00EF08FA" w:rsidRPr="00EF08FA">
        <w:t xml:space="preserve"> do this for their own use, depending on </w:t>
      </w:r>
      <w:r>
        <w:t xml:space="preserve">resources. It </w:t>
      </w:r>
      <w:r w:rsidR="00503975">
        <w:t>start</w:t>
      </w:r>
      <w:r>
        <w:t>s</w:t>
      </w:r>
      <w:r w:rsidR="00503975">
        <w:t xml:space="preserve"> from the reality of EAPN members</w:t>
      </w:r>
      <w:r w:rsidR="00981558">
        <w:t>’</w:t>
      </w:r>
      <w:r w:rsidR="00503975">
        <w:t xml:space="preserve"> work, and the experience</w:t>
      </w:r>
      <w:r w:rsidR="00E509E4">
        <w:t>/priorities</w:t>
      </w:r>
      <w:r w:rsidR="00C32266">
        <w:t xml:space="preserve"> and voice</w:t>
      </w:r>
      <w:r w:rsidR="00503975">
        <w:t xml:space="preserve"> of people experiencing poverty. Above all</w:t>
      </w:r>
      <w:r w:rsidR="00981558">
        <w:t>,</w:t>
      </w:r>
      <w:r w:rsidR="00503975">
        <w:t xml:space="preserve"> it should</w:t>
      </w:r>
      <w:r w:rsidR="00EF08FA" w:rsidRPr="00EF08FA">
        <w:t xml:space="preserve"> be an effective communication tool</w:t>
      </w:r>
      <w:r w:rsidR="000E2C8C">
        <w:t xml:space="preserve"> aiming</w:t>
      </w:r>
      <w:r w:rsidR="00BF6E10">
        <w:t xml:space="preserve"> to signpost</w:t>
      </w:r>
      <w:r w:rsidR="00EF08FA" w:rsidRPr="00EF08FA">
        <w:t xml:space="preserve"> key developm</w:t>
      </w:r>
      <w:r w:rsidR="00BF6E10">
        <w:t xml:space="preserve">ents/trends on poverty, </w:t>
      </w:r>
      <w:r w:rsidR="000424A8">
        <w:t xml:space="preserve">the </w:t>
      </w:r>
      <w:r w:rsidR="00253E75">
        <w:t>impact of the</w:t>
      </w:r>
      <w:r w:rsidR="000E2C8C">
        <w:t xml:space="preserve"> policy: national/</w:t>
      </w:r>
      <w:r w:rsidR="00253E75">
        <w:t xml:space="preserve"> EU</w:t>
      </w:r>
      <w:r w:rsidR="000424A8">
        <w:t>, identify</w:t>
      </w:r>
      <w:r w:rsidR="000E2C8C">
        <w:t>ing</w:t>
      </w:r>
      <w:r w:rsidR="000424A8">
        <w:t xml:space="preserve"> the key issues</w:t>
      </w:r>
      <w:r w:rsidR="00997CCA">
        <w:t xml:space="preserve"> </w:t>
      </w:r>
      <w:r w:rsidR="00253E75">
        <w:t>that impact on the</w:t>
      </w:r>
      <w:r w:rsidR="0060551B">
        <w:t xml:space="preserve"> people in poverty</w:t>
      </w:r>
      <w:r w:rsidR="00253E75">
        <w:t xml:space="preserve"> </w:t>
      </w:r>
      <w:r w:rsidR="00BF6E10">
        <w:t>and propos</w:t>
      </w:r>
      <w:r w:rsidR="000E2C8C">
        <w:t>ing</w:t>
      </w:r>
      <w:r w:rsidR="00BF6E10">
        <w:t xml:space="preserve"> solutions</w:t>
      </w:r>
      <w:r w:rsidR="000424A8">
        <w:t xml:space="preserve">. </w:t>
      </w:r>
      <w:r w:rsidR="00283631">
        <w:t>T</w:t>
      </w:r>
      <w:r w:rsidR="00ED370B">
        <w:t>he template provided below is a</w:t>
      </w:r>
      <w:r w:rsidR="00283631">
        <w:t xml:space="preserve"> guide – but members should adapt to their own needs/priorities.</w:t>
      </w:r>
      <w:r w:rsidR="00C32266">
        <w:t xml:space="preserve"> </w:t>
      </w:r>
    </w:p>
    <w:p w14:paraId="14127144" w14:textId="1A334FDF" w:rsidR="00C32266" w:rsidRDefault="00C32266" w:rsidP="00C32266">
      <w:pPr>
        <w:jc w:val="both"/>
      </w:pPr>
      <w:r w:rsidRPr="00C32266">
        <w:rPr>
          <w:b/>
          <w:sz w:val="24"/>
          <w:szCs w:val="24"/>
        </w:rPr>
        <w:t>Objectives</w:t>
      </w:r>
    </w:p>
    <w:p w14:paraId="0C7F83E3" w14:textId="65F5718F" w:rsidR="00C32266" w:rsidRPr="007568FC" w:rsidRDefault="00C32266" w:rsidP="00C32266">
      <w:pPr>
        <w:pStyle w:val="ListParagraph"/>
        <w:numPr>
          <w:ilvl w:val="0"/>
          <w:numId w:val="1"/>
        </w:numPr>
      </w:pPr>
      <w:r w:rsidRPr="007568FC">
        <w:t xml:space="preserve">To monitor key trends </w:t>
      </w:r>
      <w:r>
        <w:t xml:space="preserve">and policy </w:t>
      </w:r>
      <w:r w:rsidRPr="007568FC">
        <w:t>on p</w:t>
      </w:r>
      <w:r>
        <w:t>overty and social exclusion in Europe.</w:t>
      </w:r>
    </w:p>
    <w:p w14:paraId="12F349D9" w14:textId="77777777" w:rsidR="00C32266" w:rsidRPr="007568FC" w:rsidRDefault="00C32266" w:rsidP="00C32266">
      <w:pPr>
        <w:pStyle w:val="ListParagraph"/>
        <w:numPr>
          <w:ilvl w:val="0"/>
          <w:numId w:val="1"/>
        </w:numPr>
      </w:pPr>
      <w:r>
        <w:t>To raise awareness about</w:t>
      </w:r>
      <w:r w:rsidRPr="007568FC">
        <w:t xml:space="preserve"> </w:t>
      </w:r>
      <w:r>
        <w:t xml:space="preserve">priority issues and </w:t>
      </w:r>
      <w:r w:rsidRPr="007568FC">
        <w:t>impact/reality for people experiencing poverty</w:t>
      </w:r>
    </w:p>
    <w:p w14:paraId="1A64CE05" w14:textId="77777777" w:rsidR="00C32266" w:rsidRDefault="00C32266" w:rsidP="00C32266">
      <w:pPr>
        <w:pStyle w:val="ListParagraph"/>
        <w:numPr>
          <w:ilvl w:val="0"/>
          <w:numId w:val="1"/>
        </w:numPr>
        <w:rPr>
          <w:b/>
        </w:rPr>
      </w:pPr>
      <w:r w:rsidRPr="007568FC">
        <w:t>To propose concrete recommendations backed by example and evidence</w:t>
      </w:r>
      <w:r>
        <w:rPr>
          <w:b/>
        </w:rPr>
        <w:t>.</w:t>
      </w:r>
    </w:p>
    <w:p w14:paraId="17CE9907" w14:textId="6F96EFEF" w:rsidR="0060551B" w:rsidRDefault="0060551B" w:rsidP="00C32266">
      <w:pPr>
        <w:pStyle w:val="ListParagraph"/>
        <w:rPr>
          <w:b/>
        </w:rPr>
      </w:pPr>
    </w:p>
    <w:p w14:paraId="6BD172D6" w14:textId="77777777" w:rsidR="00BF6E10" w:rsidRPr="007568FC" w:rsidRDefault="00981558" w:rsidP="00BF6E10">
      <w:pPr>
        <w:rPr>
          <w:b/>
          <w:sz w:val="24"/>
          <w:szCs w:val="24"/>
        </w:rPr>
      </w:pPr>
      <w:r>
        <w:rPr>
          <w:b/>
          <w:sz w:val="24"/>
          <w:szCs w:val="24"/>
        </w:rPr>
        <w:t>Target a</w:t>
      </w:r>
      <w:r w:rsidR="00BF6E10" w:rsidRPr="007568FC">
        <w:rPr>
          <w:b/>
          <w:sz w:val="24"/>
          <w:szCs w:val="24"/>
        </w:rPr>
        <w:t>udience</w:t>
      </w:r>
    </w:p>
    <w:p w14:paraId="02289F4A" w14:textId="73B94945" w:rsidR="00E500C4" w:rsidRDefault="00E500C4" w:rsidP="00E500C4">
      <w:pPr>
        <w:pStyle w:val="ListParagraph"/>
        <w:numPr>
          <w:ilvl w:val="0"/>
          <w:numId w:val="4"/>
        </w:numPr>
      </w:pPr>
      <w:r w:rsidRPr="007568FC">
        <w:t>Stakeholders and general public a</w:t>
      </w:r>
      <w:r w:rsidR="00997CCA">
        <w:t>t national level</w:t>
      </w:r>
      <w:r w:rsidRPr="007568FC">
        <w:t>.</w:t>
      </w:r>
    </w:p>
    <w:p w14:paraId="0DAB9F62" w14:textId="3F315BE7" w:rsidR="00997CCA" w:rsidRPr="007568FC" w:rsidRDefault="00997CCA" w:rsidP="00E500C4">
      <w:pPr>
        <w:pStyle w:val="ListParagraph"/>
        <w:numPr>
          <w:ilvl w:val="0"/>
          <w:numId w:val="4"/>
        </w:numPr>
      </w:pPr>
      <w:r>
        <w:t>National and EU decision-makers (in translation)</w:t>
      </w:r>
    </w:p>
    <w:p w14:paraId="4DA69B81" w14:textId="0C117135" w:rsidR="00AF0D67" w:rsidRPr="007568FC" w:rsidRDefault="00AA2DB5" w:rsidP="00AF0D67">
      <w:pPr>
        <w:rPr>
          <w:b/>
          <w:sz w:val="24"/>
          <w:szCs w:val="24"/>
        </w:rPr>
      </w:pPr>
      <w:r w:rsidRPr="007568FC">
        <w:rPr>
          <w:b/>
          <w:sz w:val="24"/>
          <w:szCs w:val="24"/>
        </w:rPr>
        <w:t>Process</w:t>
      </w:r>
    </w:p>
    <w:p w14:paraId="0BA885A6" w14:textId="59F75612" w:rsidR="0060551B" w:rsidRDefault="0060551B" w:rsidP="00AF0D67">
      <w:r w:rsidRPr="0060551B">
        <w:t>The poverty watch report will</w:t>
      </w:r>
      <w:r w:rsidR="00AA2DB5">
        <w:t xml:space="preserve"> be developed in </w:t>
      </w:r>
      <w:r w:rsidR="00396FD4">
        <w:t xml:space="preserve">the national </w:t>
      </w:r>
      <w:r w:rsidR="002514D3">
        <w:t>networks</w:t>
      </w:r>
      <w:r w:rsidR="000424A8">
        <w:t xml:space="preserve"> own language</w:t>
      </w:r>
      <w:r w:rsidR="00AA2DB5">
        <w:t>.</w:t>
      </w:r>
      <w:r w:rsidR="00253E75">
        <w:t xml:space="preserve"> We propose 6-8 sides</w:t>
      </w:r>
      <w:r w:rsidR="00C32266">
        <w:t xml:space="preserve"> as a guide</w:t>
      </w:r>
      <w:r w:rsidR="00253E75">
        <w:t>.</w:t>
      </w:r>
      <w:r w:rsidR="00AA2DB5">
        <w:t xml:space="preserve"> </w:t>
      </w:r>
      <w:r w:rsidR="000424A8">
        <w:t>We would</w:t>
      </w:r>
      <w:r w:rsidR="002514D3">
        <w:t xml:space="preserve"> </w:t>
      </w:r>
      <w:r w:rsidR="00396FD4">
        <w:t>ask members to translate the document</w:t>
      </w:r>
      <w:r w:rsidR="002514D3">
        <w:t xml:space="preserve"> into English using the EAPN contract money available.</w:t>
      </w:r>
      <w:r w:rsidR="002C720E">
        <w:t xml:space="preserve"> A summary of the key points in English is also possible.</w:t>
      </w:r>
      <w:r w:rsidR="00396FD4">
        <w:t xml:space="preserve"> </w:t>
      </w:r>
      <w:r w:rsidR="002514D3">
        <w:t xml:space="preserve"> </w:t>
      </w:r>
      <w:r w:rsidR="00AA2DB5">
        <w:t>National networks can decide to adapt/enlarge in their own language for their own use</w:t>
      </w:r>
      <w:r w:rsidR="00253E75">
        <w:t xml:space="preserve"> and in their own style to make it useful for national level</w:t>
      </w:r>
      <w:r w:rsidR="00AA2DB5">
        <w:t>. European Organizations are welcome to forward specific input on national contex</w:t>
      </w:r>
      <w:r w:rsidR="002514D3">
        <w:t>ts to relevant NN.</w:t>
      </w:r>
    </w:p>
    <w:p w14:paraId="5CE78FE8" w14:textId="2C5EBD06" w:rsidR="00F314D9" w:rsidRPr="004A13AB" w:rsidRDefault="00AA2DB5" w:rsidP="002514D3">
      <w:pPr>
        <w:jc w:val="center"/>
        <w:rPr>
          <w:b/>
          <w:sz w:val="24"/>
          <w:szCs w:val="24"/>
          <w:lang w:val="fr-BE"/>
        </w:rPr>
      </w:pPr>
      <w:r w:rsidRPr="004A13AB">
        <w:rPr>
          <w:b/>
          <w:sz w:val="24"/>
          <w:szCs w:val="24"/>
          <w:lang w:val="fr-BE"/>
        </w:rPr>
        <w:t>Content</w:t>
      </w:r>
      <w:r w:rsidR="00704BB6" w:rsidRPr="004A13AB">
        <w:rPr>
          <w:b/>
          <w:sz w:val="24"/>
          <w:szCs w:val="24"/>
          <w:lang w:val="fr-BE"/>
        </w:rPr>
        <w:t xml:space="preserve"> </w:t>
      </w:r>
      <w:r w:rsidR="00FE52EE" w:rsidRPr="004A13AB">
        <w:rPr>
          <w:b/>
          <w:sz w:val="24"/>
          <w:szCs w:val="24"/>
          <w:lang w:val="fr-BE"/>
        </w:rPr>
        <w:t xml:space="preserve">Guide </w:t>
      </w:r>
      <w:r w:rsidR="00704BB6" w:rsidRPr="004A13AB">
        <w:rPr>
          <w:b/>
          <w:sz w:val="24"/>
          <w:szCs w:val="24"/>
          <w:lang w:val="fr-BE"/>
        </w:rPr>
        <w:t>(</w:t>
      </w:r>
      <w:r w:rsidR="00253E75" w:rsidRPr="004A13AB">
        <w:rPr>
          <w:b/>
          <w:sz w:val="24"/>
          <w:szCs w:val="24"/>
          <w:lang w:val="fr-BE"/>
        </w:rPr>
        <w:t>6-8</w:t>
      </w:r>
      <w:r w:rsidR="00F314D9" w:rsidRPr="004A13AB">
        <w:rPr>
          <w:b/>
          <w:sz w:val="24"/>
          <w:szCs w:val="24"/>
          <w:lang w:val="fr-BE"/>
        </w:rPr>
        <w:t xml:space="preserve"> pages</w:t>
      </w:r>
      <w:r w:rsidR="00FE52EE" w:rsidRPr="004A13AB">
        <w:rPr>
          <w:b/>
          <w:sz w:val="24"/>
          <w:szCs w:val="24"/>
          <w:lang w:val="fr-BE"/>
        </w:rPr>
        <w:t>)</w:t>
      </w:r>
    </w:p>
    <w:p w14:paraId="1BA1859D" w14:textId="77777777" w:rsidR="00AA2DB5" w:rsidRDefault="00AA2DB5" w:rsidP="002514D3">
      <w:pPr>
        <w:pStyle w:val="ListParagraph"/>
        <w:numPr>
          <w:ilvl w:val="0"/>
          <w:numId w:val="2"/>
        </w:numPr>
        <w:rPr>
          <w:b/>
        </w:rPr>
      </w:pPr>
      <w:r>
        <w:rPr>
          <w:b/>
        </w:rPr>
        <w:t>Introduction</w:t>
      </w:r>
    </w:p>
    <w:p w14:paraId="1E8F87C4" w14:textId="77777777" w:rsidR="00BF6E10" w:rsidRPr="001B2092" w:rsidRDefault="00503975" w:rsidP="002514D3">
      <w:pPr>
        <w:pStyle w:val="ListParagraph"/>
        <w:numPr>
          <w:ilvl w:val="0"/>
          <w:numId w:val="6"/>
        </w:numPr>
        <w:rPr>
          <w:i/>
        </w:rPr>
      </w:pPr>
      <w:r w:rsidRPr="001B2092">
        <w:rPr>
          <w:i/>
        </w:rPr>
        <w:t>Who you are, why</w:t>
      </w:r>
      <w:r w:rsidR="00BF6E10" w:rsidRPr="001B2092">
        <w:rPr>
          <w:i/>
        </w:rPr>
        <w:t xml:space="preserve"> you are</w:t>
      </w:r>
      <w:r w:rsidR="00E500C4" w:rsidRPr="001B2092">
        <w:rPr>
          <w:i/>
        </w:rPr>
        <w:t xml:space="preserve"> writing the report and what your</w:t>
      </w:r>
      <w:r w:rsidR="00BF6E10" w:rsidRPr="001B2092">
        <w:rPr>
          <w:i/>
        </w:rPr>
        <w:t xml:space="preserve"> main messages are</w:t>
      </w:r>
      <w:r w:rsidR="00E509E4" w:rsidRPr="001B2092">
        <w:rPr>
          <w:i/>
        </w:rPr>
        <w:t>.</w:t>
      </w:r>
    </w:p>
    <w:p w14:paraId="035838BB" w14:textId="77777777" w:rsidR="00503975" w:rsidRDefault="00503975" w:rsidP="000424A8">
      <w:pPr>
        <w:pStyle w:val="ListParagraph"/>
        <w:ind w:left="0"/>
        <w:rPr>
          <w:b/>
          <w:i/>
        </w:rPr>
      </w:pPr>
    </w:p>
    <w:p w14:paraId="6A851F32" w14:textId="1B9B11B0" w:rsidR="00B95039" w:rsidRDefault="00B95039" w:rsidP="000424A8">
      <w:pPr>
        <w:pStyle w:val="ListParagraph"/>
        <w:numPr>
          <w:ilvl w:val="0"/>
          <w:numId w:val="2"/>
        </w:numPr>
        <w:rPr>
          <w:b/>
        </w:rPr>
      </w:pPr>
      <w:r>
        <w:rPr>
          <w:b/>
        </w:rPr>
        <w:t>What do we mean by poverty</w:t>
      </w:r>
      <w:r w:rsidR="00BF6E10">
        <w:rPr>
          <w:b/>
        </w:rPr>
        <w:t>?</w:t>
      </w:r>
      <w:r w:rsidR="00E509E4">
        <w:rPr>
          <w:b/>
        </w:rPr>
        <w:t xml:space="preserve"> </w:t>
      </w:r>
    </w:p>
    <w:p w14:paraId="2702558B" w14:textId="442EC7CD" w:rsidR="000424A8" w:rsidRPr="002514D3" w:rsidRDefault="002514D3" w:rsidP="000424A8">
      <w:pPr>
        <w:pStyle w:val="ListParagraph"/>
        <w:numPr>
          <w:ilvl w:val="0"/>
          <w:numId w:val="6"/>
        </w:numPr>
        <w:rPr>
          <w:i/>
        </w:rPr>
      </w:pPr>
      <w:r w:rsidRPr="002514D3">
        <w:rPr>
          <w:i/>
        </w:rPr>
        <w:t xml:space="preserve">Present </w:t>
      </w:r>
      <w:r>
        <w:rPr>
          <w:i/>
        </w:rPr>
        <w:t xml:space="preserve">common </w:t>
      </w:r>
      <w:r w:rsidR="000140FC">
        <w:rPr>
          <w:i/>
        </w:rPr>
        <w:t xml:space="preserve">EU </w:t>
      </w:r>
      <w:r>
        <w:rPr>
          <w:i/>
        </w:rPr>
        <w:t>definition and</w:t>
      </w:r>
      <w:r w:rsidR="00396FD4">
        <w:rPr>
          <w:i/>
        </w:rPr>
        <w:t xml:space="preserve"> how it’</w:t>
      </w:r>
      <w:r w:rsidR="002C720E">
        <w:rPr>
          <w:i/>
        </w:rPr>
        <w:t>s measured at EU level with a</w:t>
      </w:r>
      <w:r w:rsidR="00396FD4">
        <w:rPr>
          <w:i/>
        </w:rPr>
        <w:t xml:space="preserve">t risk of poverty and social exclusion 3 indicators, </w:t>
      </w:r>
      <w:r>
        <w:rPr>
          <w:i/>
        </w:rPr>
        <w:t xml:space="preserve">MS </w:t>
      </w:r>
      <w:r w:rsidR="00396FD4">
        <w:rPr>
          <w:i/>
        </w:rPr>
        <w:t>based on EU SILC (a draft of this will be sent by EAPN Europe</w:t>
      </w:r>
      <w:r w:rsidR="002C720E">
        <w:rPr>
          <w:i/>
        </w:rPr>
        <w:t xml:space="preserve"> which you can use/adapt if you wish</w:t>
      </w:r>
      <w:r w:rsidR="00396FD4">
        <w:rPr>
          <w:i/>
        </w:rPr>
        <w:t>)</w:t>
      </w:r>
      <w:r w:rsidR="00FE52EE">
        <w:rPr>
          <w:i/>
        </w:rPr>
        <w:t xml:space="preserve"> and compare to national level if different/relevant.</w:t>
      </w:r>
    </w:p>
    <w:p w14:paraId="62E0443E" w14:textId="36ED5DEE" w:rsidR="00E509E4" w:rsidRPr="002514D3" w:rsidRDefault="000424A8" w:rsidP="002514D3">
      <w:pPr>
        <w:pStyle w:val="ListParagraph"/>
        <w:numPr>
          <w:ilvl w:val="0"/>
          <w:numId w:val="6"/>
        </w:numPr>
        <w:jc w:val="both"/>
        <w:rPr>
          <w:b/>
          <w:i/>
        </w:rPr>
      </w:pPr>
      <w:r w:rsidRPr="002514D3">
        <w:rPr>
          <w:i/>
        </w:rPr>
        <w:t>I</w:t>
      </w:r>
      <w:r w:rsidR="00503975" w:rsidRPr="002514D3">
        <w:rPr>
          <w:i/>
        </w:rPr>
        <w:t>nclude quote/quotes from people expe</w:t>
      </w:r>
      <w:r w:rsidR="00E509E4" w:rsidRPr="002514D3">
        <w:rPr>
          <w:i/>
        </w:rPr>
        <w:t>riencing poverty you work with</w:t>
      </w:r>
      <w:r w:rsidR="00C32266">
        <w:rPr>
          <w:i/>
        </w:rPr>
        <w:t xml:space="preserve"> on what they think.</w:t>
      </w:r>
    </w:p>
    <w:p w14:paraId="5F7B70DF" w14:textId="77777777" w:rsidR="002514D3" w:rsidRPr="002514D3" w:rsidRDefault="002514D3" w:rsidP="002514D3">
      <w:pPr>
        <w:pStyle w:val="ListParagraph"/>
        <w:ind w:left="0"/>
        <w:jc w:val="both"/>
        <w:rPr>
          <w:b/>
          <w:i/>
        </w:rPr>
      </w:pPr>
    </w:p>
    <w:p w14:paraId="6EC568B6" w14:textId="0536ED96" w:rsidR="000A5EC5" w:rsidRDefault="00BF6E10" w:rsidP="000424A8">
      <w:pPr>
        <w:pStyle w:val="ListParagraph"/>
        <w:numPr>
          <w:ilvl w:val="0"/>
          <w:numId w:val="2"/>
        </w:numPr>
        <w:rPr>
          <w:b/>
        </w:rPr>
      </w:pPr>
      <w:r w:rsidRPr="00BF6E10">
        <w:rPr>
          <w:b/>
        </w:rPr>
        <w:t xml:space="preserve">What is happening to poverty? </w:t>
      </w:r>
      <w:r w:rsidR="00B95039" w:rsidRPr="00BF6E10">
        <w:rPr>
          <w:b/>
        </w:rPr>
        <w:t>Who are the groups most affected?</w:t>
      </w:r>
    </w:p>
    <w:p w14:paraId="274556EE" w14:textId="58BA787E" w:rsidR="000A5EC5" w:rsidRPr="00CC0CE5" w:rsidRDefault="00283631" w:rsidP="000424A8">
      <w:pPr>
        <w:pStyle w:val="ListParagraph"/>
        <w:numPr>
          <w:ilvl w:val="0"/>
          <w:numId w:val="7"/>
        </w:numPr>
        <w:jc w:val="both"/>
        <w:rPr>
          <w:i/>
        </w:rPr>
      </w:pPr>
      <w:r>
        <w:rPr>
          <w:i/>
        </w:rPr>
        <w:lastRenderedPageBreak/>
        <w:t>Present key</w:t>
      </w:r>
      <w:r w:rsidR="002C720E">
        <w:rPr>
          <w:i/>
        </w:rPr>
        <w:t xml:space="preserve"> EU</w:t>
      </w:r>
      <w:r w:rsidR="000A5EC5" w:rsidRPr="00CC0CE5">
        <w:rPr>
          <w:i/>
        </w:rPr>
        <w:t xml:space="preserve"> data on poverty from EU SILC</w:t>
      </w:r>
      <w:r w:rsidR="000424A8" w:rsidRPr="00CC0CE5">
        <w:rPr>
          <w:i/>
        </w:rPr>
        <w:t>.</w:t>
      </w:r>
      <w:r w:rsidR="00396FD4">
        <w:rPr>
          <w:i/>
        </w:rPr>
        <w:t xml:space="preserve"> (EAPN Europe will send a short summary of this basic data by country which can be used/adapted)</w:t>
      </w:r>
    </w:p>
    <w:p w14:paraId="3ECBB198" w14:textId="7B518F4A" w:rsidR="000A5EC5" w:rsidRPr="00283631" w:rsidRDefault="000A5EC5" w:rsidP="003004A2">
      <w:pPr>
        <w:pStyle w:val="ListParagraph"/>
        <w:numPr>
          <w:ilvl w:val="0"/>
          <w:numId w:val="21"/>
        </w:numPr>
        <w:rPr>
          <w:i/>
        </w:rPr>
      </w:pPr>
      <w:r w:rsidRPr="00283631">
        <w:rPr>
          <w:i/>
        </w:rPr>
        <w:t xml:space="preserve">Europe 2020 </w:t>
      </w:r>
      <w:proofErr w:type="spellStart"/>
      <w:r w:rsidRPr="00283631">
        <w:rPr>
          <w:i/>
        </w:rPr>
        <w:t>eg</w:t>
      </w:r>
      <w:proofErr w:type="spellEnd"/>
      <w:r w:rsidRPr="00283631">
        <w:rPr>
          <w:i/>
        </w:rPr>
        <w:t xml:space="preserve"> </w:t>
      </w:r>
      <w:r w:rsidR="00396FD4" w:rsidRPr="00283631">
        <w:rPr>
          <w:i/>
        </w:rPr>
        <w:t xml:space="preserve">3 indicators: </w:t>
      </w:r>
      <w:r w:rsidRPr="00283631">
        <w:rPr>
          <w:i/>
        </w:rPr>
        <w:t>at risk of poverty, material depr</w:t>
      </w:r>
      <w:r w:rsidR="00396FD4" w:rsidRPr="00283631">
        <w:rPr>
          <w:i/>
        </w:rPr>
        <w:t>ivation, low intensity of work</w:t>
      </w:r>
      <w:r w:rsidR="00283631" w:rsidRPr="00283631">
        <w:rPr>
          <w:i/>
        </w:rPr>
        <w:t>, a</w:t>
      </w:r>
      <w:r w:rsidR="00283631">
        <w:rPr>
          <w:i/>
        </w:rPr>
        <w:t>nalysing</w:t>
      </w:r>
      <w:r w:rsidRPr="00283631">
        <w:rPr>
          <w:i/>
        </w:rPr>
        <w:t xml:space="preserve"> </w:t>
      </w:r>
      <w:r w:rsidR="00396FD4" w:rsidRPr="00283631">
        <w:rPr>
          <w:i/>
        </w:rPr>
        <w:t xml:space="preserve">trends and </w:t>
      </w:r>
      <w:r w:rsidRPr="00283631">
        <w:rPr>
          <w:i/>
        </w:rPr>
        <w:t>gap on achievement on the targets</w:t>
      </w:r>
      <w:r w:rsidR="00ED370B">
        <w:rPr>
          <w:i/>
        </w:rPr>
        <w:t>.</w:t>
      </w:r>
    </w:p>
    <w:p w14:paraId="5E66D12C" w14:textId="55AA238A" w:rsidR="00396FD4" w:rsidRDefault="00396FD4" w:rsidP="000424A8">
      <w:pPr>
        <w:pStyle w:val="ListParagraph"/>
        <w:numPr>
          <w:ilvl w:val="0"/>
          <w:numId w:val="21"/>
        </w:numPr>
        <w:rPr>
          <w:i/>
        </w:rPr>
      </w:pPr>
      <w:r>
        <w:rPr>
          <w:i/>
        </w:rPr>
        <w:t xml:space="preserve">Present a selection of other </w:t>
      </w:r>
      <w:r w:rsidR="000A5EC5" w:rsidRPr="00CC0CE5">
        <w:rPr>
          <w:i/>
        </w:rPr>
        <w:t>data</w:t>
      </w:r>
      <w:r>
        <w:rPr>
          <w:i/>
        </w:rPr>
        <w:t xml:space="preserve"> you consider relevant </w:t>
      </w:r>
      <w:proofErr w:type="spellStart"/>
      <w:r>
        <w:rPr>
          <w:i/>
        </w:rPr>
        <w:t>ie</w:t>
      </w:r>
      <w:proofErr w:type="spellEnd"/>
      <w:r>
        <w:rPr>
          <w:i/>
        </w:rPr>
        <w:t xml:space="preserve"> other</w:t>
      </w:r>
      <w:r w:rsidR="000A5EC5" w:rsidRPr="00CC0CE5">
        <w:rPr>
          <w:i/>
        </w:rPr>
        <w:t xml:space="preserve"> key EU SILC indicators – including in</w:t>
      </w:r>
      <w:r w:rsidR="00283631">
        <w:rPr>
          <w:i/>
        </w:rPr>
        <w:t>-work poverty, housing need</w:t>
      </w:r>
      <w:r w:rsidR="00ED370B">
        <w:rPr>
          <w:i/>
        </w:rPr>
        <w:t xml:space="preserve"> or by breakdown of group</w:t>
      </w:r>
      <w:r w:rsidR="00283631">
        <w:rPr>
          <w:i/>
        </w:rPr>
        <w:t xml:space="preserve"> (See</w:t>
      </w:r>
      <w:r w:rsidR="000A5EC5" w:rsidRPr="00CC0CE5">
        <w:rPr>
          <w:i/>
        </w:rPr>
        <w:t xml:space="preserve"> data list below</w:t>
      </w:r>
      <w:r w:rsidR="00283631">
        <w:rPr>
          <w:i/>
        </w:rPr>
        <w:t xml:space="preserve"> and additional info from EAPN Europe</w:t>
      </w:r>
      <w:r w:rsidR="000A5EC5" w:rsidRPr="00CC0CE5">
        <w:rPr>
          <w:i/>
        </w:rPr>
        <w:t>)</w:t>
      </w:r>
      <w:r w:rsidR="00ED370B">
        <w:rPr>
          <w:i/>
        </w:rPr>
        <w:t>.</w:t>
      </w:r>
    </w:p>
    <w:p w14:paraId="093788C3" w14:textId="695F9C3E" w:rsidR="000A5EC5" w:rsidRPr="00CC0CE5" w:rsidRDefault="002C720E" w:rsidP="000424A8">
      <w:pPr>
        <w:pStyle w:val="ListParagraph"/>
        <w:numPr>
          <w:ilvl w:val="0"/>
          <w:numId w:val="21"/>
        </w:numPr>
        <w:rPr>
          <w:i/>
        </w:rPr>
      </w:pPr>
      <w:r>
        <w:rPr>
          <w:i/>
        </w:rPr>
        <w:t>National,</w:t>
      </w:r>
      <w:r w:rsidR="00396FD4">
        <w:rPr>
          <w:i/>
        </w:rPr>
        <w:t xml:space="preserve"> regional/local data or from research reports</w:t>
      </w:r>
      <w:r w:rsidR="00ED370B">
        <w:rPr>
          <w:i/>
        </w:rPr>
        <w:t xml:space="preserve"> is often very </w:t>
      </w:r>
      <w:r w:rsidR="00ED370B" w:rsidRPr="00FE52EE">
        <w:rPr>
          <w:b/>
          <w:i/>
        </w:rPr>
        <w:t>useful and</w:t>
      </w:r>
      <w:r w:rsidRPr="00FE52EE">
        <w:rPr>
          <w:b/>
          <w:i/>
        </w:rPr>
        <w:t xml:space="preserve"> powerful</w:t>
      </w:r>
      <w:r w:rsidR="00396FD4">
        <w:rPr>
          <w:i/>
        </w:rPr>
        <w:t xml:space="preserve"> </w:t>
      </w:r>
      <w:r w:rsidR="00FE52EE">
        <w:rPr>
          <w:i/>
        </w:rPr>
        <w:t xml:space="preserve">and particularly interesting to the Commission </w:t>
      </w:r>
      <w:proofErr w:type="spellStart"/>
      <w:r w:rsidR="00396FD4">
        <w:rPr>
          <w:i/>
        </w:rPr>
        <w:t>eg</w:t>
      </w:r>
      <w:proofErr w:type="spellEnd"/>
      <w:r w:rsidR="00396FD4">
        <w:rPr>
          <w:i/>
        </w:rPr>
        <w:t xml:space="preserve"> number of people going to food banks,</w:t>
      </w:r>
      <w:r w:rsidR="00FE52EE">
        <w:rPr>
          <w:i/>
        </w:rPr>
        <w:t xml:space="preserve"> homeless,</w:t>
      </w:r>
      <w:r w:rsidR="00396FD4">
        <w:rPr>
          <w:i/>
        </w:rPr>
        <w:t xml:space="preserve"> getting free school meals</w:t>
      </w:r>
      <w:r w:rsidR="00C32266">
        <w:rPr>
          <w:i/>
        </w:rPr>
        <w:t xml:space="preserve">, using </w:t>
      </w:r>
      <w:r w:rsidR="00FE52EE">
        <w:rPr>
          <w:i/>
        </w:rPr>
        <w:t xml:space="preserve">your </w:t>
      </w:r>
      <w:r w:rsidR="00C32266">
        <w:rPr>
          <w:i/>
        </w:rPr>
        <w:t>social services etc</w:t>
      </w:r>
      <w:r w:rsidR="007147B3">
        <w:rPr>
          <w:i/>
        </w:rPr>
        <w:t>.</w:t>
      </w:r>
    </w:p>
    <w:p w14:paraId="42470EC1" w14:textId="75C1BA48" w:rsidR="00503975" w:rsidRDefault="00503975" w:rsidP="00CC0CE5">
      <w:pPr>
        <w:pStyle w:val="ListParagraph"/>
        <w:ind w:left="360"/>
        <w:rPr>
          <w:i/>
        </w:rPr>
      </w:pPr>
      <w:r w:rsidRPr="001B2092">
        <w:rPr>
          <w:i/>
        </w:rPr>
        <w:t>.</w:t>
      </w:r>
    </w:p>
    <w:p w14:paraId="6F34BC8B" w14:textId="3D2ACD96" w:rsidR="00CC0CE5" w:rsidRPr="00CC0CE5" w:rsidRDefault="00CC0CE5" w:rsidP="00CC0CE5">
      <w:pPr>
        <w:pStyle w:val="ListParagraph"/>
        <w:numPr>
          <w:ilvl w:val="0"/>
          <w:numId w:val="2"/>
        </w:numPr>
        <w:rPr>
          <w:b/>
        </w:rPr>
      </w:pPr>
      <w:r>
        <w:rPr>
          <w:b/>
        </w:rPr>
        <w:t>What are the key challenges</w:t>
      </w:r>
      <w:r w:rsidR="00C06689">
        <w:rPr>
          <w:b/>
        </w:rPr>
        <w:t xml:space="preserve"> and priorities</w:t>
      </w:r>
      <w:r>
        <w:rPr>
          <w:b/>
        </w:rPr>
        <w:t>?</w:t>
      </w:r>
      <w:r w:rsidR="000140FC">
        <w:rPr>
          <w:b/>
        </w:rPr>
        <w:t xml:space="preserve"> What do people in poverty think?</w:t>
      </w:r>
    </w:p>
    <w:p w14:paraId="13B5EC10" w14:textId="154B5073" w:rsidR="00997CCA" w:rsidRPr="00ED370B" w:rsidRDefault="00CC0CE5" w:rsidP="0089392B">
      <w:pPr>
        <w:pStyle w:val="ListParagraph"/>
        <w:numPr>
          <w:ilvl w:val="0"/>
          <w:numId w:val="22"/>
        </w:numPr>
        <w:rPr>
          <w:i/>
        </w:rPr>
      </w:pPr>
      <w:r w:rsidRPr="00ED370B">
        <w:rPr>
          <w:i/>
        </w:rPr>
        <w:t>Highlight EAPN m</w:t>
      </w:r>
      <w:r w:rsidR="00ED370B" w:rsidRPr="00ED370B">
        <w:rPr>
          <w:i/>
        </w:rPr>
        <w:t>ain priority issues and at risk groups, drawing from your work</w:t>
      </w:r>
      <w:r w:rsidR="00ED370B">
        <w:rPr>
          <w:i/>
        </w:rPr>
        <w:t xml:space="preserve"> </w:t>
      </w:r>
      <w:r w:rsidR="00C06689" w:rsidRPr="00ED370B">
        <w:rPr>
          <w:i/>
        </w:rPr>
        <w:t>with people experiencing poverty</w:t>
      </w:r>
      <w:r w:rsidR="000140FC" w:rsidRPr="00ED370B">
        <w:rPr>
          <w:i/>
        </w:rPr>
        <w:t xml:space="preserve">, with </w:t>
      </w:r>
      <w:r w:rsidR="004A13AB">
        <w:rPr>
          <w:i/>
        </w:rPr>
        <w:t>their priorities and</w:t>
      </w:r>
      <w:r w:rsidR="000140FC" w:rsidRPr="00ED370B">
        <w:rPr>
          <w:i/>
        </w:rPr>
        <w:t xml:space="preserve"> testimonies if possible.</w:t>
      </w:r>
    </w:p>
    <w:p w14:paraId="5D215973" w14:textId="22F48000" w:rsidR="004255D4" w:rsidRPr="00C06689" w:rsidRDefault="00C06689" w:rsidP="00102723">
      <w:pPr>
        <w:pStyle w:val="ListParagraph"/>
        <w:numPr>
          <w:ilvl w:val="0"/>
          <w:numId w:val="22"/>
        </w:numPr>
        <w:rPr>
          <w:i/>
        </w:rPr>
      </w:pPr>
      <w:r>
        <w:rPr>
          <w:i/>
        </w:rPr>
        <w:t>You do not need to cover all issues</w:t>
      </w:r>
      <w:r w:rsidR="00997CCA">
        <w:rPr>
          <w:i/>
        </w:rPr>
        <w:t xml:space="preserve">, highlight </w:t>
      </w:r>
      <w:r w:rsidR="00ED370B">
        <w:rPr>
          <w:i/>
        </w:rPr>
        <w:t>your</w:t>
      </w:r>
      <w:r w:rsidR="004A13AB">
        <w:rPr>
          <w:i/>
        </w:rPr>
        <w:t xml:space="preserve">/their </w:t>
      </w:r>
      <w:r w:rsidR="00ED370B">
        <w:rPr>
          <w:i/>
        </w:rPr>
        <w:t xml:space="preserve">main priorities- </w:t>
      </w:r>
      <w:proofErr w:type="spellStart"/>
      <w:r w:rsidR="00ED370B">
        <w:rPr>
          <w:i/>
        </w:rPr>
        <w:t>eg</w:t>
      </w:r>
      <w:proofErr w:type="spellEnd"/>
    </w:p>
    <w:p w14:paraId="73D9F6B3" w14:textId="5D80E803" w:rsidR="00B95039" w:rsidRPr="00FE52EE" w:rsidRDefault="00ED370B" w:rsidP="00CC0CE5">
      <w:pPr>
        <w:pStyle w:val="ListParagraph"/>
        <w:numPr>
          <w:ilvl w:val="0"/>
          <w:numId w:val="25"/>
        </w:numPr>
        <w:rPr>
          <w:i/>
        </w:rPr>
      </w:pPr>
      <w:r w:rsidRPr="00FE52EE">
        <w:rPr>
          <w:i/>
        </w:rPr>
        <w:t>Is there a lack of adequate minimum i</w:t>
      </w:r>
      <w:r w:rsidR="00B95039" w:rsidRPr="00FE52EE">
        <w:rPr>
          <w:i/>
        </w:rPr>
        <w:t>ncome</w:t>
      </w:r>
      <w:r w:rsidRPr="00FE52EE">
        <w:rPr>
          <w:i/>
        </w:rPr>
        <w:t xml:space="preserve"> and social protection?</w:t>
      </w:r>
    </w:p>
    <w:p w14:paraId="0BDA2458" w14:textId="14539BEC" w:rsidR="00B95039" w:rsidRPr="00CC0CE5" w:rsidRDefault="00ED370B" w:rsidP="00CC0CE5">
      <w:pPr>
        <w:pStyle w:val="ListParagraph"/>
        <w:numPr>
          <w:ilvl w:val="0"/>
          <w:numId w:val="25"/>
        </w:numPr>
        <w:rPr>
          <w:i/>
        </w:rPr>
      </w:pPr>
      <w:r>
        <w:rPr>
          <w:i/>
        </w:rPr>
        <w:t xml:space="preserve">Are there problems with low </w:t>
      </w:r>
      <w:r w:rsidR="00B95039" w:rsidRPr="00CC0CE5">
        <w:rPr>
          <w:i/>
        </w:rPr>
        <w:t>quality</w:t>
      </w:r>
      <w:r>
        <w:rPr>
          <w:i/>
        </w:rPr>
        <w:t>, precarious</w:t>
      </w:r>
      <w:r w:rsidR="00B95039" w:rsidRPr="00CC0CE5">
        <w:rPr>
          <w:i/>
        </w:rPr>
        <w:t xml:space="preserve"> jobs</w:t>
      </w:r>
      <w:r>
        <w:rPr>
          <w:i/>
        </w:rPr>
        <w:t xml:space="preserve">, </w:t>
      </w:r>
      <w:r w:rsidR="000A5EC5" w:rsidRPr="00CC0CE5">
        <w:rPr>
          <w:i/>
        </w:rPr>
        <w:t>in-work poverty</w:t>
      </w:r>
      <w:r>
        <w:rPr>
          <w:i/>
        </w:rPr>
        <w:t>?</w:t>
      </w:r>
    </w:p>
    <w:p w14:paraId="129B8390" w14:textId="382D048C" w:rsidR="00997CCA" w:rsidRDefault="00ED370B" w:rsidP="002E3E69">
      <w:pPr>
        <w:pStyle w:val="ListParagraph"/>
        <w:numPr>
          <w:ilvl w:val="0"/>
          <w:numId w:val="25"/>
        </w:numPr>
        <w:rPr>
          <w:i/>
        </w:rPr>
      </w:pPr>
      <w:r>
        <w:rPr>
          <w:i/>
        </w:rPr>
        <w:t xml:space="preserve">Is there shrinking access to </w:t>
      </w:r>
      <w:r w:rsidR="00C06689" w:rsidRPr="00997CCA">
        <w:rPr>
          <w:i/>
        </w:rPr>
        <w:t xml:space="preserve">universal </w:t>
      </w:r>
      <w:r w:rsidR="00981558" w:rsidRPr="00997CCA">
        <w:rPr>
          <w:i/>
        </w:rPr>
        <w:t xml:space="preserve">affordable, </w:t>
      </w:r>
      <w:r w:rsidR="00B95039" w:rsidRPr="00997CCA">
        <w:rPr>
          <w:i/>
        </w:rPr>
        <w:t>quality services</w:t>
      </w:r>
      <w:r>
        <w:rPr>
          <w:i/>
        </w:rPr>
        <w:t xml:space="preserve"> (Housing, health, </w:t>
      </w:r>
      <w:proofErr w:type="spellStart"/>
      <w:r>
        <w:rPr>
          <w:i/>
        </w:rPr>
        <w:t>education..</w:t>
      </w:r>
      <w:r w:rsidR="00997CCA">
        <w:rPr>
          <w:i/>
        </w:rPr>
        <w:t>Are</w:t>
      </w:r>
      <w:proofErr w:type="spellEnd"/>
      <w:r w:rsidR="00997CCA">
        <w:rPr>
          <w:i/>
        </w:rPr>
        <w:t xml:space="preserve"> there particular services that are more problematic?</w:t>
      </w:r>
      <w:r>
        <w:rPr>
          <w:i/>
        </w:rPr>
        <w:t>)</w:t>
      </w:r>
    </w:p>
    <w:p w14:paraId="42C57C77" w14:textId="12303ADE" w:rsidR="00C06689" w:rsidRPr="00997CCA" w:rsidRDefault="00C06689" w:rsidP="002E3E69">
      <w:pPr>
        <w:pStyle w:val="ListParagraph"/>
        <w:numPr>
          <w:ilvl w:val="0"/>
          <w:numId w:val="25"/>
        </w:numPr>
        <w:rPr>
          <w:i/>
        </w:rPr>
      </w:pPr>
      <w:r w:rsidRPr="00997CCA">
        <w:rPr>
          <w:i/>
        </w:rPr>
        <w:t>Are there pa</w:t>
      </w:r>
      <w:r w:rsidR="00997CCA">
        <w:rPr>
          <w:i/>
        </w:rPr>
        <w:t>rticular group</w:t>
      </w:r>
      <w:r w:rsidR="00ED370B">
        <w:rPr>
          <w:i/>
        </w:rPr>
        <w:t xml:space="preserve">s affected worse than others? </w:t>
      </w:r>
      <w:proofErr w:type="spellStart"/>
      <w:r w:rsidR="00ED370B">
        <w:rPr>
          <w:i/>
        </w:rPr>
        <w:t>ie</w:t>
      </w:r>
      <w:proofErr w:type="spellEnd"/>
      <w:r w:rsidR="00ED370B">
        <w:rPr>
          <w:i/>
        </w:rPr>
        <w:t xml:space="preserve"> homeless, Roma, families/single parents Are</w:t>
      </w:r>
      <w:r w:rsidR="00997CCA">
        <w:rPr>
          <w:i/>
        </w:rPr>
        <w:t xml:space="preserve"> t</w:t>
      </w:r>
      <w:r w:rsidR="00ED370B">
        <w:rPr>
          <w:i/>
        </w:rPr>
        <w:t>here problems of discrimination/gender etc?</w:t>
      </w:r>
    </w:p>
    <w:p w14:paraId="6ACC6BF9" w14:textId="0A786366" w:rsidR="00C06689" w:rsidRDefault="00C06689" w:rsidP="00CC0CE5">
      <w:pPr>
        <w:pStyle w:val="ListParagraph"/>
        <w:numPr>
          <w:ilvl w:val="0"/>
          <w:numId w:val="25"/>
        </w:numPr>
        <w:rPr>
          <w:i/>
        </w:rPr>
      </w:pPr>
      <w:r>
        <w:rPr>
          <w:i/>
        </w:rPr>
        <w:t>Other more spe</w:t>
      </w:r>
      <w:r w:rsidR="00997CCA">
        <w:rPr>
          <w:i/>
        </w:rPr>
        <w:t>cific issues</w:t>
      </w:r>
      <w:r w:rsidR="00ED370B">
        <w:rPr>
          <w:i/>
        </w:rPr>
        <w:t xml:space="preserve"> arising in your country which EAPN is active around</w:t>
      </w:r>
      <w:r w:rsidR="00997CCA">
        <w:rPr>
          <w:i/>
        </w:rPr>
        <w:t>.?</w:t>
      </w:r>
    </w:p>
    <w:p w14:paraId="4789F029" w14:textId="77777777" w:rsidR="005031F4" w:rsidRDefault="005031F4" w:rsidP="005031F4">
      <w:pPr>
        <w:pStyle w:val="ListParagraph"/>
        <w:rPr>
          <w:i/>
        </w:rPr>
      </w:pPr>
    </w:p>
    <w:p w14:paraId="534AB7E3" w14:textId="6CB575D6" w:rsidR="00223BD3" w:rsidRDefault="005031F4" w:rsidP="00223BD3">
      <w:pPr>
        <w:pStyle w:val="ListParagraph"/>
        <w:numPr>
          <w:ilvl w:val="0"/>
          <w:numId w:val="2"/>
        </w:numPr>
        <w:rPr>
          <w:b/>
        </w:rPr>
      </w:pPr>
      <w:r>
        <w:rPr>
          <w:b/>
        </w:rPr>
        <w:t>Are there</w:t>
      </w:r>
      <w:r w:rsidR="00223BD3" w:rsidRPr="00223BD3">
        <w:rPr>
          <w:b/>
        </w:rPr>
        <w:t xml:space="preserve"> good </w:t>
      </w:r>
      <w:r w:rsidR="00223BD3">
        <w:rPr>
          <w:b/>
        </w:rPr>
        <w:t xml:space="preserve">/promising </w:t>
      </w:r>
      <w:r w:rsidR="00223BD3" w:rsidRPr="00223BD3">
        <w:rPr>
          <w:b/>
        </w:rPr>
        <w:t>practices</w:t>
      </w:r>
      <w:r>
        <w:rPr>
          <w:b/>
        </w:rPr>
        <w:t xml:space="preserve"> in your country/area</w:t>
      </w:r>
      <w:r w:rsidR="00223BD3" w:rsidRPr="00223BD3">
        <w:rPr>
          <w:b/>
        </w:rPr>
        <w:t>?</w:t>
      </w:r>
    </w:p>
    <w:p w14:paraId="7293F6C2" w14:textId="12B8FACC" w:rsidR="00223BD3" w:rsidRDefault="00223BD3" w:rsidP="00223BD3">
      <w:pPr>
        <w:pStyle w:val="ListParagraph"/>
        <w:numPr>
          <w:ilvl w:val="0"/>
          <w:numId w:val="27"/>
        </w:numPr>
        <w:rPr>
          <w:i/>
        </w:rPr>
      </w:pPr>
      <w:r w:rsidRPr="00223BD3">
        <w:rPr>
          <w:i/>
        </w:rPr>
        <w:t>Its important to recognize promising practices which can take a step towards reducing poverty – either in terms of policy or practice, particularly of your own organizations!</w:t>
      </w:r>
    </w:p>
    <w:p w14:paraId="48015EE2" w14:textId="1F11A04E" w:rsidR="005031F4" w:rsidRDefault="00223BD3" w:rsidP="00223BD3">
      <w:pPr>
        <w:pStyle w:val="ListParagraph"/>
        <w:numPr>
          <w:ilvl w:val="0"/>
          <w:numId w:val="28"/>
        </w:numPr>
        <w:rPr>
          <w:i/>
        </w:rPr>
      </w:pPr>
      <w:r>
        <w:rPr>
          <w:i/>
        </w:rPr>
        <w:t xml:space="preserve">What good/promising practices are there? </w:t>
      </w:r>
      <w:r w:rsidR="005031F4">
        <w:rPr>
          <w:i/>
        </w:rPr>
        <w:t xml:space="preserve">What results? </w:t>
      </w:r>
      <w:r>
        <w:rPr>
          <w:i/>
        </w:rPr>
        <w:t xml:space="preserve">Any quotes from people involved? </w:t>
      </w:r>
      <w:r w:rsidR="005031F4">
        <w:rPr>
          <w:i/>
        </w:rPr>
        <w:t>particularly people experiencing poverty? Any photos?</w:t>
      </w:r>
    </w:p>
    <w:p w14:paraId="4A3DEF6C" w14:textId="4DEFC8AC" w:rsidR="001B2092" w:rsidRDefault="001B2092" w:rsidP="000424A8">
      <w:pPr>
        <w:pStyle w:val="ListParagraph"/>
        <w:ind w:left="0"/>
      </w:pPr>
    </w:p>
    <w:p w14:paraId="4516DD7F" w14:textId="4E22EA1C" w:rsidR="00B95039" w:rsidRDefault="00223BD3" w:rsidP="000424A8">
      <w:pPr>
        <w:pStyle w:val="ListParagraph"/>
        <w:numPr>
          <w:ilvl w:val="0"/>
          <w:numId w:val="2"/>
        </w:numPr>
        <w:rPr>
          <w:b/>
        </w:rPr>
      </w:pPr>
      <w:r>
        <w:rPr>
          <w:b/>
        </w:rPr>
        <w:t xml:space="preserve">Are </w:t>
      </w:r>
      <w:r w:rsidR="00CC0CE5">
        <w:rPr>
          <w:b/>
        </w:rPr>
        <w:t>EU</w:t>
      </w:r>
      <w:r w:rsidR="00C06689">
        <w:rPr>
          <w:b/>
        </w:rPr>
        <w:t xml:space="preserve"> and national governments</w:t>
      </w:r>
      <w:r>
        <w:rPr>
          <w:b/>
        </w:rPr>
        <w:t xml:space="preserve"> helping</w:t>
      </w:r>
      <w:r w:rsidR="000140FC">
        <w:rPr>
          <w:b/>
        </w:rPr>
        <w:t>?</w:t>
      </w:r>
    </w:p>
    <w:p w14:paraId="12136F1D" w14:textId="1B386CA3" w:rsidR="00871DC2" w:rsidRPr="00871DC2" w:rsidRDefault="00871DC2" w:rsidP="00871DC2">
      <w:pPr>
        <w:pStyle w:val="ListParagraph"/>
        <w:ind w:left="360"/>
        <w:rPr>
          <w:i/>
        </w:rPr>
      </w:pPr>
      <w:r w:rsidRPr="00871DC2">
        <w:rPr>
          <w:i/>
        </w:rPr>
        <w:t>(This section can draw and cut/paste from your inputs on this over the year</w:t>
      </w:r>
      <w:r w:rsidR="00FE52EE">
        <w:rPr>
          <w:i/>
        </w:rPr>
        <w:t xml:space="preserve"> on the Semester</w:t>
      </w:r>
      <w:r w:rsidRPr="00871DC2">
        <w:rPr>
          <w:i/>
        </w:rPr>
        <w:t>)</w:t>
      </w:r>
    </w:p>
    <w:p w14:paraId="74E84790" w14:textId="6969E8B7" w:rsidR="00C06689" w:rsidRDefault="00871DC2" w:rsidP="000424A8">
      <w:pPr>
        <w:pStyle w:val="ListParagraph"/>
        <w:numPr>
          <w:ilvl w:val="0"/>
          <w:numId w:val="11"/>
        </w:numPr>
        <w:rPr>
          <w:i/>
        </w:rPr>
      </w:pPr>
      <w:r>
        <w:rPr>
          <w:i/>
        </w:rPr>
        <w:t xml:space="preserve">Has the European semester helped to progress these priorities on poverty reduction? </w:t>
      </w:r>
      <w:proofErr w:type="spellStart"/>
      <w:r>
        <w:rPr>
          <w:i/>
        </w:rPr>
        <w:t>Ie</w:t>
      </w:r>
      <w:proofErr w:type="spellEnd"/>
      <w:r>
        <w:rPr>
          <w:i/>
        </w:rPr>
        <w:t xml:space="preserve"> any references to the</w:t>
      </w:r>
      <w:r w:rsidR="00E500C4" w:rsidRPr="001B2092">
        <w:rPr>
          <w:i/>
        </w:rPr>
        <w:t xml:space="preserve"> European Commission’s</w:t>
      </w:r>
      <w:r w:rsidR="005031F4">
        <w:rPr>
          <w:i/>
        </w:rPr>
        <w:t xml:space="preserve"> C</w:t>
      </w:r>
      <w:r w:rsidR="00C06689">
        <w:rPr>
          <w:i/>
        </w:rPr>
        <w:t xml:space="preserve">ountry </w:t>
      </w:r>
      <w:r w:rsidR="005031F4">
        <w:rPr>
          <w:i/>
        </w:rPr>
        <w:t>R</w:t>
      </w:r>
      <w:r w:rsidR="00C06689">
        <w:rPr>
          <w:i/>
        </w:rPr>
        <w:t xml:space="preserve">eports and </w:t>
      </w:r>
      <w:r w:rsidR="00E500C4" w:rsidRPr="001B2092">
        <w:rPr>
          <w:i/>
        </w:rPr>
        <w:t>country-specific rec</w:t>
      </w:r>
      <w:r>
        <w:rPr>
          <w:i/>
        </w:rPr>
        <w:t>ommendations</w:t>
      </w:r>
      <w:r w:rsidR="00FE52EE">
        <w:rPr>
          <w:i/>
        </w:rPr>
        <w:t>, this year</w:t>
      </w:r>
      <w:r w:rsidR="00997CCA">
        <w:rPr>
          <w:i/>
        </w:rPr>
        <w:t>? What about EU funds?</w:t>
      </w:r>
    </w:p>
    <w:p w14:paraId="193C341F" w14:textId="16E53479" w:rsidR="00E500C4" w:rsidRDefault="00871DC2" w:rsidP="000424A8">
      <w:pPr>
        <w:pStyle w:val="ListParagraph"/>
        <w:numPr>
          <w:ilvl w:val="0"/>
          <w:numId w:val="11"/>
        </w:numPr>
        <w:rPr>
          <w:i/>
        </w:rPr>
      </w:pPr>
      <w:r>
        <w:rPr>
          <w:i/>
        </w:rPr>
        <w:t>Is your government taking positive steps?</w:t>
      </w:r>
      <w:r w:rsidR="00997CCA">
        <w:rPr>
          <w:i/>
        </w:rPr>
        <w:t xml:space="preserve"> Highlight key positive or negative </w:t>
      </w:r>
      <w:r>
        <w:rPr>
          <w:i/>
        </w:rPr>
        <w:t>developments on national policy (also from the National Reform Programme</w:t>
      </w:r>
      <w:r w:rsidR="005031F4">
        <w:rPr>
          <w:i/>
        </w:rPr>
        <w:t xml:space="preserve"> 2018</w:t>
      </w:r>
      <w:r>
        <w:rPr>
          <w:i/>
        </w:rPr>
        <w:t>)</w:t>
      </w:r>
    </w:p>
    <w:p w14:paraId="35A83AB7" w14:textId="77777777" w:rsidR="00BA6DA7" w:rsidRDefault="00BA6DA7" w:rsidP="000424A8">
      <w:pPr>
        <w:pStyle w:val="ListParagraph"/>
        <w:ind w:left="0"/>
        <w:rPr>
          <w:i/>
        </w:rPr>
      </w:pPr>
    </w:p>
    <w:p w14:paraId="11E153D4" w14:textId="56FDBC35" w:rsidR="00BA6DA7" w:rsidRDefault="00BA6DA7" w:rsidP="000424A8">
      <w:pPr>
        <w:pStyle w:val="ListParagraph"/>
        <w:numPr>
          <w:ilvl w:val="0"/>
          <w:numId w:val="2"/>
        </w:numPr>
        <w:rPr>
          <w:b/>
        </w:rPr>
      </w:pPr>
      <w:r w:rsidRPr="00BA6DA7">
        <w:rPr>
          <w:b/>
        </w:rPr>
        <w:t>What</w:t>
      </w:r>
      <w:r w:rsidR="00871DC2">
        <w:rPr>
          <w:b/>
        </w:rPr>
        <w:t xml:space="preserve"> is EAPN doing</w:t>
      </w:r>
      <w:r w:rsidR="000140FC">
        <w:rPr>
          <w:b/>
        </w:rPr>
        <w:t>?</w:t>
      </w:r>
      <w:r w:rsidR="00223BD3">
        <w:rPr>
          <w:b/>
        </w:rPr>
        <w:t xml:space="preserve"> Are you having an impact?</w:t>
      </w:r>
    </w:p>
    <w:p w14:paraId="0C599B39" w14:textId="6BCA76C8" w:rsidR="00BA6DA7" w:rsidRDefault="00DC27F8" w:rsidP="000424A8">
      <w:pPr>
        <w:pStyle w:val="ListParagraph"/>
        <w:numPr>
          <w:ilvl w:val="0"/>
          <w:numId w:val="11"/>
        </w:numPr>
        <w:rPr>
          <w:i/>
        </w:rPr>
      </w:pPr>
      <w:r w:rsidRPr="00DC27F8">
        <w:rPr>
          <w:i/>
        </w:rPr>
        <w:t xml:space="preserve">Highlight what </w:t>
      </w:r>
      <w:r w:rsidR="00981558">
        <w:rPr>
          <w:i/>
        </w:rPr>
        <w:t xml:space="preserve">your </w:t>
      </w:r>
      <w:r w:rsidRPr="00DC27F8">
        <w:rPr>
          <w:i/>
        </w:rPr>
        <w:t xml:space="preserve">EAPN network or organization is doing to fight poverty – positive examples of </w:t>
      </w:r>
      <w:r w:rsidR="00981558">
        <w:rPr>
          <w:i/>
        </w:rPr>
        <w:t xml:space="preserve">lobbying and advocacy, </w:t>
      </w:r>
      <w:r w:rsidR="00223BD3">
        <w:rPr>
          <w:i/>
        </w:rPr>
        <w:t xml:space="preserve">activities, </w:t>
      </w:r>
      <w:r w:rsidRPr="00DC27F8">
        <w:rPr>
          <w:i/>
        </w:rPr>
        <w:t>s</w:t>
      </w:r>
      <w:r>
        <w:rPr>
          <w:i/>
        </w:rPr>
        <w:t>ervices you provide, projects, or campaigns.</w:t>
      </w:r>
    </w:p>
    <w:p w14:paraId="513BBD62" w14:textId="74457167" w:rsidR="00223BD3" w:rsidRDefault="00223BD3" w:rsidP="000424A8">
      <w:pPr>
        <w:pStyle w:val="ListParagraph"/>
        <w:numPr>
          <w:ilvl w:val="0"/>
          <w:numId w:val="11"/>
        </w:numPr>
        <w:rPr>
          <w:i/>
        </w:rPr>
      </w:pPr>
      <w:r>
        <w:rPr>
          <w:i/>
        </w:rPr>
        <w:t xml:space="preserve">Any </w:t>
      </w:r>
      <w:r w:rsidR="005031F4">
        <w:rPr>
          <w:i/>
        </w:rPr>
        <w:t>examples</w:t>
      </w:r>
      <w:r>
        <w:rPr>
          <w:i/>
        </w:rPr>
        <w:t>/evidence</w:t>
      </w:r>
      <w:r w:rsidR="005031F4">
        <w:rPr>
          <w:i/>
        </w:rPr>
        <w:t>/quotes about</w:t>
      </w:r>
      <w:r>
        <w:rPr>
          <w:i/>
        </w:rPr>
        <w:t xml:space="preserve"> impact?</w:t>
      </w:r>
    </w:p>
    <w:p w14:paraId="5286CDCF" w14:textId="77777777" w:rsidR="00223BD3" w:rsidRDefault="00223BD3" w:rsidP="00223BD3">
      <w:pPr>
        <w:pStyle w:val="ListParagraph"/>
        <w:ind w:left="360"/>
        <w:rPr>
          <w:i/>
        </w:rPr>
      </w:pPr>
    </w:p>
    <w:p w14:paraId="21B42CB4" w14:textId="6892387D" w:rsidR="00223BD3" w:rsidRDefault="00223BD3" w:rsidP="00223BD3">
      <w:pPr>
        <w:pStyle w:val="ListParagraph"/>
        <w:numPr>
          <w:ilvl w:val="0"/>
          <w:numId w:val="2"/>
        </w:numPr>
        <w:pBdr>
          <w:top w:val="single" w:sz="4" w:space="1" w:color="auto"/>
          <w:left w:val="single" w:sz="4" w:space="4" w:color="auto"/>
          <w:bottom w:val="single" w:sz="4" w:space="1" w:color="auto"/>
          <w:right w:val="single" w:sz="4" w:space="4" w:color="auto"/>
        </w:pBdr>
        <w:rPr>
          <w:b/>
        </w:rPr>
      </w:pPr>
      <w:r>
        <w:rPr>
          <w:b/>
        </w:rPr>
        <w:t>THEMATIC FOCUS 2018: WHAT PROGRESS ON IN-WORK POVERTY?</w:t>
      </w:r>
    </w:p>
    <w:p w14:paraId="1823C1D1" w14:textId="114BFFF9" w:rsidR="00223BD3" w:rsidRPr="00FE52EE" w:rsidRDefault="00223BD3" w:rsidP="00223BD3">
      <w:pPr>
        <w:pStyle w:val="ListParagraph"/>
        <w:numPr>
          <w:ilvl w:val="0"/>
          <w:numId w:val="26"/>
        </w:numPr>
        <w:pBdr>
          <w:top w:val="single" w:sz="4" w:space="1" w:color="auto"/>
          <w:left w:val="single" w:sz="4" w:space="4" w:color="auto"/>
          <w:bottom w:val="single" w:sz="4" w:space="1" w:color="auto"/>
          <w:right w:val="single" w:sz="4" w:space="4" w:color="auto"/>
        </w:pBdr>
        <w:rPr>
          <w:i/>
        </w:rPr>
      </w:pPr>
      <w:r w:rsidRPr="00FE52EE">
        <w:rPr>
          <w:i/>
        </w:rPr>
        <w:t>Present the trends on in-work poverty in your country? Is it</w:t>
      </w:r>
      <w:r>
        <w:rPr>
          <w:i/>
        </w:rPr>
        <w:t xml:space="preserve"> getting</w:t>
      </w:r>
      <w:r w:rsidRPr="00FE52EE">
        <w:rPr>
          <w:i/>
        </w:rPr>
        <w:t xml:space="preserve"> worse/better?</w:t>
      </w:r>
    </w:p>
    <w:p w14:paraId="2ECF2540" w14:textId="1EB877CD" w:rsidR="00223BD3" w:rsidRDefault="00223BD3" w:rsidP="00223BD3">
      <w:pPr>
        <w:pStyle w:val="ListParagraph"/>
        <w:numPr>
          <w:ilvl w:val="0"/>
          <w:numId w:val="26"/>
        </w:numPr>
        <w:pBdr>
          <w:top w:val="single" w:sz="4" w:space="1" w:color="auto"/>
          <w:left w:val="single" w:sz="4" w:space="4" w:color="auto"/>
          <w:bottom w:val="single" w:sz="4" w:space="1" w:color="auto"/>
          <w:right w:val="single" w:sz="4" w:space="4" w:color="auto"/>
        </w:pBdr>
        <w:rPr>
          <w:i/>
        </w:rPr>
      </w:pPr>
      <w:r w:rsidRPr="00FE52EE">
        <w:rPr>
          <w:i/>
        </w:rPr>
        <w:t>What are the main causes? (low wages, precarious/temporary contracts, involuntary part-time</w:t>
      </w:r>
      <w:r>
        <w:rPr>
          <w:i/>
        </w:rPr>
        <w:t>, others? Does it hit particular groups worse?)</w:t>
      </w:r>
    </w:p>
    <w:p w14:paraId="39340BDC" w14:textId="25D8B5F0" w:rsidR="00223BD3" w:rsidRDefault="00223BD3" w:rsidP="00223BD3">
      <w:pPr>
        <w:pStyle w:val="ListParagraph"/>
        <w:numPr>
          <w:ilvl w:val="0"/>
          <w:numId w:val="26"/>
        </w:numPr>
        <w:pBdr>
          <w:top w:val="single" w:sz="4" w:space="1" w:color="auto"/>
          <w:left w:val="single" w:sz="4" w:space="4" w:color="auto"/>
          <w:bottom w:val="single" w:sz="4" w:space="1" w:color="auto"/>
          <w:right w:val="single" w:sz="4" w:space="4" w:color="auto"/>
        </w:pBdr>
        <w:rPr>
          <w:i/>
        </w:rPr>
      </w:pPr>
      <w:r>
        <w:rPr>
          <w:i/>
        </w:rPr>
        <w:t>What’s the government/EU approach? Is it helping?</w:t>
      </w:r>
    </w:p>
    <w:p w14:paraId="05C87016" w14:textId="2682A8CD" w:rsidR="00223BD3" w:rsidRDefault="00223BD3" w:rsidP="00223BD3">
      <w:pPr>
        <w:pStyle w:val="ListParagraph"/>
        <w:numPr>
          <w:ilvl w:val="0"/>
          <w:numId w:val="26"/>
        </w:numPr>
        <w:pBdr>
          <w:top w:val="single" w:sz="4" w:space="1" w:color="auto"/>
          <w:left w:val="single" w:sz="4" w:space="4" w:color="auto"/>
          <w:bottom w:val="single" w:sz="4" w:space="1" w:color="auto"/>
          <w:right w:val="single" w:sz="4" w:space="4" w:color="auto"/>
        </w:pBdr>
        <w:rPr>
          <w:i/>
        </w:rPr>
      </w:pPr>
      <w:r>
        <w:rPr>
          <w:i/>
        </w:rPr>
        <w:lastRenderedPageBreak/>
        <w:t>What would help? Your recommendations</w:t>
      </w:r>
    </w:p>
    <w:p w14:paraId="5BD4D62D" w14:textId="2C92C0C7" w:rsidR="00223BD3" w:rsidRDefault="00223BD3" w:rsidP="00223BD3">
      <w:pPr>
        <w:pStyle w:val="ListParagraph"/>
        <w:numPr>
          <w:ilvl w:val="0"/>
          <w:numId w:val="26"/>
        </w:numPr>
        <w:pBdr>
          <w:top w:val="single" w:sz="4" w:space="1" w:color="auto"/>
          <w:left w:val="single" w:sz="4" w:space="4" w:color="auto"/>
          <w:bottom w:val="single" w:sz="4" w:space="1" w:color="auto"/>
          <w:right w:val="single" w:sz="4" w:space="4" w:color="auto"/>
        </w:pBdr>
        <w:rPr>
          <w:i/>
        </w:rPr>
      </w:pPr>
      <w:r w:rsidRPr="00FE52EE">
        <w:rPr>
          <w:i/>
        </w:rPr>
        <w:t xml:space="preserve">Any promising examples of practice or policy? </w:t>
      </w:r>
      <w:proofErr w:type="spellStart"/>
      <w:r w:rsidRPr="00FE52EE">
        <w:rPr>
          <w:i/>
        </w:rPr>
        <w:t>Eg</w:t>
      </w:r>
      <w:proofErr w:type="spellEnd"/>
      <w:r w:rsidRPr="00FE52EE">
        <w:rPr>
          <w:i/>
        </w:rPr>
        <w:t xml:space="preserve"> living wages, strengthening employment contracts, tax credit, childcare to help access FT work.</w:t>
      </w:r>
      <w:r w:rsidR="000E2C8C">
        <w:rPr>
          <w:i/>
        </w:rPr>
        <w:t xml:space="preserve"> </w:t>
      </w:r>
      <w:r w:rsidRPr="00FE52EE">
        <w:rPr>
          <w:i/>
        </w:rPr>
        <w:t>.Any negative examples?</w:t>
      </w:r>
    </w:p>
    <w:p w14:paraId="64A49DD1" w14:textId="77777777" w:rsidR="00E509E4" w:rsidRPr="00E500C4" w:rsidRDefault="00E509E4" w:rsidP="000424A8">
      <w:pPr>
        <w:pStyle w:val="ListParagraph"/>
        <w:ind w:left="0"/>
        <w:rPr>
          <w:b/>
          <w:i/>
        </w:rPr>
      </w:pPr>
    </w:p>
    <w:p w14:paraId="1A47390A" w14:textId="77777777" w:rsidR="00B95039" w:rsidRDefault="00B95039" w:rsidP="000424A8">
      <w:pPr>
        <w:pStyle w:val="ListParagraph"/>
        <w:numPr>
          <w:ilvl w:val="0"/>
          <w:numId w:val="2"/>
        </w:numPr>
        <w:rPr>
          <w:b/>
        </w:rPr>
      </w:pPr>
      <w:r>
        <w:rPr>
          <w:b/>
        </w:rPr>
        <w:t>Key Recommendations</w:t>
      </w:r>
    </w:p>
    <w:p w14:paraId="499B4288" w14:textId="61020CAE" w:rsidR="001B2092" w:rsidRPr="000140FC" w:rsidRDefault="001B2092" w:rsidP="003F59D5">
      <w:pPr>
        <w:pStyle w:val="ListParagraph"/>
        <w:numPr>
          <w:ilvl w:val="0"/>
          <w:numId w:val="11"/>
        </w:numPr>
      </w:pPr>
      <w:r w:rsidRPr="00C06689">
        <w:rPr>
          <w:i/>
        </w:rPr>
        <w:t xml:space="preserve">Set out your </w:t>
      </w:r>
      <w:r w:rsidR="00871DC2">
        <w:rPr>
          <w:i/>
        </w:rPr>
        <w:t>K</w:t>
      </w:r>
      <w:r w:rsidRPr="00C06689">
        <w:rPr>
          <w:i/>
        </w:rPr>
        <w:t>ey</w:t>
      </w:r>
      <w:r w:rsidR="00223BD3">
        <w:rPr>
          <w:i/>
        </w:rPr>
        <w:t xml:space="preserve"> 2018</w:t>
      </w:r>
      <w:r w:rsidRPr="00C06689">
        <w:rPr>
          <w:i/>
        </w:rPr>
        <w:t xml:space="preserve"> messages</w:t>
      </w:r>
      <w:r w:rsidR="00C06689" w:rsidRPr="00C06689">
        <w:rPr>
          <w:i/>
        </w:rPr>
        <w:t xml:space="preserve"> and</w:t>
      </w:r>
      <w:r w:rsidRPr="00C06689">
        <w:rPr>
          <w:i/>
        </w:rPr>
        <w:t xml:space="preserve"> Rec</w:t>
      </w:r>
      <w:r w:rsidR="00223BD3">
        <w:rPr>
          <w:i/>
        </w:rPr>
        <w:t>ommendations (for CSRs 201)</w:t>
      </w:r>
      <w:r w:rsidRPr="00C06689">
        <w:rPr>
          <w:i/>
        </w:rPr>
        <w:t xml:space="preserve">, </w:t>
      </w:r>
      <w:r w:rsidR="00CF5271" w:rsidRPr="00C06689">
        <w:rPr>
          <w:i/>
        </w:rPr>
        <w:t>drawn from your priority areas</w:t>
      </w:r>
      <w:r w:rsidR="00223BD3">
        <w:rPr>
          <w:i/>
        </w:rPr>
        <w:t xml:space="preserve">. </w:t>
      </w:r>
      <w:r w:rsidR="004A13AB">
        <w:rPr>
          <w:i/>
        </w:rPr>
        <w:t xml:space="preserve">Ideally these have been developed together with people experiencing poverty. </w:t>
      </w:r>
      <w:r w:rsidR="00223BD3">
        <w:rPr>
          <w:i/>
        </w:rPr>
        <w:t>These will be used at:</w:t>
      </w:r>
    </w:p>
    <w:p w14:paraId="4F7B8360" w14:textId="5C133EDD" w:rsidR="000140FC" w:rsidRDefault="000140FC" w:rsidP="000140FC">
      <w:pPr>
        <w:pStyle w:val="ListParagraph"/>
        <w:numPr>
          <w:ilvl w:val="1"/>
          <w:numId w:val="11"/>
        </w:numPr>
      </w:pPr>
      <w:r>
        <w:t>EU level</w:t>
      </w:r>
      <w:r w:rsidR="002C720E">
        <w:t xml:space="preserve"> (to feed into the European Semester – Country Report/CSRs)</w:t>
      </w:r>
    </w:p>
    <w:p w14:paraId="4D6517D9" w14:textId="2F897F9B" w:rsidR="000140FC" w:rsidRDefault="000140FC" w:rsidP="000140FC">
      <w:pPr>
        <w:pStyle w:val="ListParagraph"/>
        <w:numPr>
          <w:ilvl w:val="1"/>
          <w:numId w:val="11"/>
        </w:numPr>
      </w:pPr>
      <w:r>
        <w:t>National and Regions (including rural-urban) if relevant</w:t>
      </w:r>
    </w:p>
    <w:p w14:paraId="48F12BE8" w14:textId="77777777" w:rsidR="000E2C8C" w:rsidRPr="001B2092" w:rsidRDefault="000E2C8C" w:rsidP="000E2C8C">
      <w:pPr>
        <w:pStyle w:val="ListParagraph"/>
        <w:ind w:left="1080"/>
      </w:pPr>
    </w:p>
    <w:p w14:paraId="64543EFC" w14:textId="1C776A1C" w:rsidR="001B2092" w:rsidRPr="000E2C8C" w:rsidRDefault="001B2092" w:rsidP="000E2C8C">
      <w:pPr>
        <w:pStyle w:val="ListParagraph"/>
        <w:numPr>
          <w:ilvl w:val="0"/>
          <w:numId w:val="2"/>
        </w:numPr>
        <w:rPr>
          <w:b/>
        </w:rPr>
      </w:pPr>
      <w:r w:rsidRPr="000E2C8C">
        <w:rPr>
          <w:b/>
        </w:rPr>
        <w:t>References and Bibliography</w:t>
      </w:r>
    </w:p>
    <w:p w14:paraId="0F0132C0" w14:textId="77777777" w:rsidR="001B2092" w:rsidRPr="001B2092" w:rsidRDefault="001B2092" w:rsidP="000424A8">
      <w:pPr>
        <w:pStyle w:val="ListParagraph"/>
        <w:numPr>
          <w:ilvl w:val="0"/>
          <w:numId w:val="12"/>
        </w:numPr>
        <w:rPr>
          <w:i/>
        </w:rPr>
      </w:pPr>
      <w:r w:rsidRPr="001B2092">
        <w:rPr>
          <w:i/>
        </w:rPr>
        <w:t>Give a list of the references</w:t>
      </w:r>
      <w:r>
        <w:rPr>
          <w:i/>
        </w:rPr>
        <w:t xml:space="preserve"> and sources</w:t>
      </w:r>
      <w:r w:rsidRPr="001B2092">
        <w:rPr>
          <w:i/>
        </w:rPr>
        <w:t xml:space="preserve"> for your data and your examples</w:t>
      </w:r>
      <w:r>
        <w:rPr>
          <w:i/>
        </w:rPr>
        <w:t>.</w:t>
      </w:r>
    </w:p>
    <w:p w14:paraId="66F49F95" w14:textId="77777777" w:rsidR="005031F4" w:rsidRDefault="005031F4" w:rsidP="001B2092">
      <w:pPr>
        <w:rPr>
          <w:b/>
        </w:rPr>
      </w:pPr>
    </w:p>
    <w:p w14:paraId="432D974B" w14:textId="77777777" w:rsidR="00320BD7" w:rsidRPr="00320BD7" w:rsidRDefault="00320BD7" w:rsidP="00320BD7">
      <w:pPr>
        <w:pStyle w:val="ListParagraph"/>
        <w:ind w:left="360"/>
        <w:jc w:val="center"/>
        <w:rPr>
          <w:b/>
          <w:i/>
          <w:sz w:val="28"/>
          <w:szCs w:val="28"/>
          <w:u w:val="single"/>
          <w:lang w:val="en-US"/>
        </w:rPr>
      </w:pPr>
      <w:r w:rsidRPr="00320BD7">
        <w:rPr>
          <w:b/>
          <w:i/>
          <w:sz w:val="28"/>
          <w:szCs w:val="28"/>
          <w:u w:val="single"/>
          <w:lang w:val="en-US"/>
        </w:rPr>
        <w:t>DATA SOURCES</w:t>
      </w:r>
    </w:p>
    <w:p w14:paraId="4711F4C8" w14:textId="77777777" w:rsidR="007568FC" w:rsidRPr="000D532E" w:rsidRDefault="007568FC" w:rsidP="007568FC">
      <w:pPr>
        <w:pStyle w:val="ListParagraph"/>
        <w:numPr>
          <w:ilvl w:val="0"/>
          <w:numId w:val="13"/>
        </w:numPr>
        <w:rPr>
          <w:rStyle w:val="Emphasis"/>
          <w:b/>
          <w:sz w:val="32"/>
          <w:szCs w:val="32"/>
          <w:lang w:val="en-US"/>
        </w:rPr>
      </w:pPr>
      <w:r w:rsidRPr="000D532E">
        <w:rPr>
          <w:rStyle w:val="Emphasis"/>
          <w:b/>
          <w:sz w:val="32"/>
          <w:szCs w:val="32"/>
          <w:lang w:val="en-US"/>
        </w:rPr>
        <w:t>EU LEVEL</w:t>
      </w:r>
    </w:p>
    <w:p w14:paraId="16E88303" w14:textId="77777777" w:rsidR="007568FC" w:rsidRPr="002942FF" w:rsidRDefault="007568FC" w:rsidP="007568FC">
      <w:pPr>
        <w:pStyle w:val="ListParagraph"/>
        <w:numPr>
          <w:ilvl w:val="0"/>
          <w:numId w:val="14"/>
        </w:numPr>
        <w:rPr>
          <w:rStyle w:val="Emphasis"/>
          <w:i w:val="0"/>
          <w:lang w:val="it-IT"/>
        </w:rPr>
      </w:pPr>
      <w:r w:rsidRPr="002942FF">
        <w:rPr>
          <w:rStyle w:val="Emphasis"/>
          <w:b/>
          <w:lang w:val="it-IT"/>
        </w:rPr>
        <w:t>EUROSTAT</w:t>
      </w:r>
      <w:r w:rsidRPr="002942FF">
        <w:rPr>
          <w:rStyle w:val="Emphasis"/>
          <w:lang w:val="it-IT"/>
        </w:rPr>
        <w:t xml:space="preserve"> </w:t>
      </w:r>
      <w:r w:rsidRPr="001F007A">
        <w:rPr>
          <w:rStyle w:val="Emphasis"/>
          <w:lang w:val="en-US"/>
        </w:rPr>
        <w:sym w:font="Wingdings" w:char="F0E0"/>
      </w:r>
      <w:r w:rsidRPr="002942FF">
        <w:rPr>
          <w:rStyle w:val="Emphasis"/>
          <w:lang w:val="it-IT"/>
        </w:rPr>
        <w:t xml:space="preserve"> </w:t>
      </w:r>
      <w:r w:rsidR="00734828">
        <w:fldChar w:fldCharType="begin"/>
      </w:r>
      <w:r w:rsidR="00734828" w:rsidRPr="002942FF">
        <w:rPr>
          <w:lang w:val="it-IT"/>
        </w:rPr>
        <w:instrText xml:space="preserve"> HYPERLINK "http://ec.europa.eu/eurostat/data/database" </w:instrText>
      </w:r>
      <w:r w:rsidR="00734828">
        <w:fldChar w:fldCharType="separate"/>
      </w:r>
      <w:r w:rsidRPr="002942FF">
        <w:rPr>
          <w:rStyle w:val="Hyperlink"/>
          <w:lang w:val="it-IT"/>
        </w:rPr>
        <w:t>http://ec.europa.eu/eurostat/data/database</w:t>
      </w:r>
      <w:r w:rsidR="00734828">
        <w:rPr>
          <w:rStyle w:val="Hyperlink"/>
          <w:lang w:val="es-ES"/>
        </w:rPr>
        <w:fldChar w:fldCharType="end"/>
      </w:r>
    </w:p>
    <w:p w14:paraId="70F6C235" w14:textId="77777777" w:rsidR="007568FC" w:rsidRDefault="007568FC" w:rsidP="007568FC">
      <w:pPr>
        <w:pStyle w:val="ListParagraph"/>
        <w:rPr>
          <w:rStyle w:val="Emphasis"/>
          <w:i w:val="0"/>
          <w:lang w:val="en-US"/>
        </w:rPr>
      </w:pPr>
      <w:r w:rsidRPr="001F007A">
        <w:rPr>
          <w:rStyle w:val="Emphasis"/>
          <w:lang w:val="en-US"/>
        </w:rPr>
        <w:t>Statistical Office of the European Union</w:t>
      </w:r>
      <w:r>
        <w:rPr>
          <w:rStyle w:val="Emphasis"/>
          <w:lang w:val="en-US"/>
        </w:rPr>
        <w:t>. M</w:t>
      </w:r>
      <w:r w:rsidRPr="001F007A">
        <w:rPr>
          <w:rStyle w:val="Emphasis"/>
          <w:lang w:val="en-US"/>
        </w:rPr>
        <w:t xml:space="preserve">ain database to work with </w:t>
      </w:r>
      <w:r>
        <w:rPr>
          <w:rStyle w:val="Emphasis"/>
          <w:lang w:val="en-US"/>
        </w:rPr>
        <w:t>an immense variety of variables. Particularly relevant in the EUROSTAT web system are:</w:t>
      </w:r>
    </w:p>
    <w:p w14:paraId="45856D54" w14:textId="77777777" w:rsidR="007568FC" w:rsidRPr="001F007A" w:rsidRDefault="007568FC" w:rsidP="007568FC">
      <w:pPr>
        <w:pStyle w:val="ListParagraph"/>
        <w:numPr>
          <w:ilvl w:val="1"/>
          <w:numId w:val="14"/>
        </w:numPr>
        <w:rPr>
          <w:rStyle w:val="Emphasis"/>
          <w:i w:val="0"/>
          <w:lang w:val="en-US"/>
        </w:rPr>
      </w:pPr>
      <w:r w:rsidRPr="001F007A">
        <w:rPr>
          <w:rStyle w:val="Emphasis"/>
          <w:lang w:val="en-US"/>
        </w:rPr>
        <w:t xml:space="preserve">Statistics explained </w:t>
      </w:r>
      <w:r w:rsidRPr="001F007A">
        <w:rPr>
          <w:rStyle w:val="Emphasis"/>
          <w:lang w:val="en-US"/>
        </w:rPr>
        <w:sym w:font="Wingdings" w:char="F0E0"/>
      </w:r>
      <w:hyperlink r:id="rId7" w:history="1">
        <w:r w:rsidRPr="001F007A">
          <w:rPr>
            <w:rStyle w:val="Hyperlink"/>
            <w:lang w:val="en-US"/>
          </w:rPr>
          <w:t xml:space="preserve"> http://ec.europa.eu/eurostat/statistics-explained/index.php/Main_Page</w:t>
        </w:r>
      </w:hyperlink>
    </w:p>
    <w:p w14:paraId="2AC015F2" w14:textId="77777777" w:rsidR="007568FC" w:rsidRDefault="007568FC" w:rsidP="007568FC">
      <w:pPr>
        <w:pStyle w:val="ListParagraph"/>
        <w:ind w:left="1440"/>
        <w:rPr>
          <w:rFonts w:cstheme="minorHAnsi"/>
          <w:sz w:val="18"/>
          <w:szCs w:val="18"/>
          <w:shd w:val="clear" w:color="auto" w:fill="FFFFFF"/>
          <w:lang w:val="en-US"/>
        </w:rPr>
      </w:pPr>
      <w:r w:rsidRPr="001F007A">
        <w:rPr>
          <w:rFonts w:cstheme="minorHAnsi"/>
          <w:sz w:val="18"/>
          <w:szCs w:val="18"/>
          <w:shd w:val="clear" w:color="auto" w:fill="FFFFFF"/>
          <w:lang w:val="en-US"/>
        </w:rPr>
        <w:t>Eurostat</w:t>
      </w:r>
      <w:r w:rsidRPr="001F007A">
        <w:rPr>
          <w:rStyle w:val="apple-converted-space"/>
          <w:rFonts w:cstheme="minorHAnsi"/>
          <w:sz w:val="18"/>
          <w:szCs w:val="18"/>
          <w:shd w:val="clear" w:color="auto" w:fill="FFFFFF"/>
          <w:lang w:val="en-US"/>
        </w:rPr>
        <w:t> </w:t>
      </w:r>
      <w:r w:rsidRPr="001F007A">
        <w:rPr>
          <w:rFonts w:cstheme="minorHAnsi"/>
          <w:sz w:val="18"/>
          <w:szCs w:val="18"/>
          <w:shd w:val="clear" w:color="auto" w:fill="FFFFFF"/>
          <w:lang w:val="en-US"/>
        </w:rPr>
        <w:t>website presenting statistical topics in an easily understandable way, with very useful graphs, charts and tables ready to be used</w:t>
      </w:r>
      <w:r>
        <w:rPr>
          <w:rFonts w:cstheme="minorHAnsi"/>
          <w:sz w:val="18"/>
          <w:szCs w:val="18"/>
          <w:shd w:val="clear" w:color="auto" w:fill="FFFFFF"/>
          <w:lang w:val="en-US"/>
        </w:rPr>
        <w:t xml:space="preserve"> </w:t>
      </w:r>
    </w:p>
    <w:p w14:paraId="2616A401" w14:textId="77777777" w:rsidR="007568FC" w:rsidRPr="007C1669" w:rsidRDefault="007568FC" w:rsidP="007568FC">
      <w:pPr>
        <w:pStyle w:val="ListParagraph"/>
        <w:numPr>
          <w:ilvl w:val="1"/>
          <w:numId w:val="14"/>
        </w:numPr>
        <w:rPr>
          <w:rStyle w:val="Hyperlink"/>
          <w:iCs/>
          <w:color w:val="auto"/>
          <w:u w:val="none"/>
          <w:lang w:val="en-US"/>
        </w:rPr>
      </w:pPr>
      <w:r w:rsidRPr="00A60D46">
        <w:rPr>
          <w:rStyle w:val="Emphasis"/>
          <w:lang w:val="en-US"/>
        </w:rPr>
        <w:t xml:space="preserve">European Union Statistics on Income and </w:t>
      </w:r>
      <w:r>
        <w:rPr>
          <w:rStyle w:val="Emphasis"/>
          <w:lang w:val="en-US"/>
        </w:rPr>
        <w:t>Living Conditions (EU-SILC)</w:t>
      </w:r>
      <w:r w:rsidRPr="00A60D46">
        <w:rPr>
          <w:rStyle w:val="Emphasis"/>
          <w:lang w:val="en-US"/>
        </w:rPr>
        <w:t xml:space="preserve"> </w:t>
      </w:r>
      <w:r w:rsidRPr="001F007A">
        <w:rPr>
          <w:rStyle w:val="Emphasis"/>
          <w:lang w:val="en-US"/>
        </w:rPr>
        <w:sym w:font="Wingdings" w:char="F0E0"/>
      </w:r>
      <w:hyperlink r:id="rId8" w:history="1">
        <w:r w:rsidRPr="00A60D46">
          <w:rPr>
            <w:rStyle w:val="Hyperlink"/>
            <w:lang w:val="en-US"/>
          </w:rPr>
          <w:t xml:space="preserve"> http://ec.europa.eu/eurostat/web/income-and-living-conditions/data/database</w:t>
        </w:r>
      </w:hyperlink>
      <w:r w:rsidR="007C1669">
        <w:rPr>
          <w:rStyle w:val="Hyperlink"/>
          <w:color w:val="auto"/>
          <w:lang w:val="en-US"/>
        </w:rPr>
        <w:t xml:space="preserve"> and</w:t>
      </w:r>
    </w:p>
    <w:p w14:paraId="4D9E91F4" w14:textId="77777777" w:rsidR="007C1669" w:rsidRDefault="00734828" w:rsidP="007C1669">
      <w:pPr>
        <w:pStyle w:val="ListParagraph"/>
        <w:numPr>
          <w:ilvl w:val="1"/>
          <w:numId w:val="14"/>
        </w:numPr>
        <w:rPr>
          <w:rStyle w:val="Emphasis"/>
          <w:i w:val="0"/>
          <w:lang w:val="en-US"/>
        </w:rPr>
      </w:pPr>
      <w:hyperlink r:id="rId9" w:history="1">
        <w:r w:rsidR="007C1669" w:rsidRPr="00156D08">
          <w:rPr>
            <w:rStyle w:val="Hyperlink"/>
            <w:lang w:val="en-US"/>
          </w:rPr>
          <w:t>http://ec.europa.eu/eurostat/statistics-explained/index.php/Living_conditions</w:t>
        </w:r>
      </w:hyperlink>
    </w:p>
    <w:p w14:paraId="57522471" w14:textId="77777777" w:rsidR="007568FC" w:rsidRDefault="007568FC" w:rsidP="007568FC">
      <w:pPr>
        <w:pStyle w:val="ListParagraph"/>
        <w:ind w:left="1440"/>
        <w:rPr>
          <w:rFonts w:cs="Arial"/>
          <w:sz w:val="18"/>
          <w:szCs w:val="18"/>
          <w:shd w:val="clear" w:color="auto" w:fill="FFFFFF"/>
          <w:lang w:val="en-US"/>
        </w:rPr>
      </w:pPr>
      <w:r>
        <w:rPr>
          <w:rFonts w:cs="Arial"/>
          <w:sz w:val="18"/>
          <w:szCs w:val="18"/>
          <w:shd w:val="clear" w:color="auto" w:fill="FFFFFF"/>
          <w:lang w:val="en-US"/>
        </w:rPr>
        <w:t>I</w:t>
      </w:r>
      <w:r w:rsidRPr="00A60D46">
        <w:rPr>
          <w:rFonts w:cs="Arial"/>
          <w:sz w:val="18"/>
          <w:szCs w:val="18"/>
          <w:shd w:val="clear" w:color="auto" w:fill="FFFFFF"/>
          <w:lang w:val="en-US"/>
        </w:rPr>
        <w:t>nstrument</w:t>
      </w:r>
      <w:r w:rsidR="00F55E18">
        <w:rPr>
          <w:rFonts w:cs="Arial"/>
          <w:sz w:val="18"/>
          <w:szCs w:val="18"/>
          <w:shd w:val="clear" w:color="auto" w:fill="FFFFFF"/>
          <w:lang w:val="en-US"/>
        </w:rPr>
        <w:t xml:space="preserve"> aiming at collecting timely/</w:t>
      </w:r>
      <w:r w:rsidRPr="00A60D46">
        <w:rPr>
          <w:rFonts w:cs="Arial"/>
          <w:sz w:val="18"/>
          <w:szCs w:val="18"/>
          <w:shd w:val="clear" w:color="auto" w:fill="FFFFFF"/>
          <w:lang w:val="en-US"/>
        </w:rPr>
        <w:t xml:space="preserve"> comparable cross-sectional and longitudinal multidimensional microdata on income, poverty</w:t>
      </w:r>
      <w:r>
        <w:rPr>
          <w:rFonts w:cs="Arial"/>
          <w:sz w:val="18"/>
          <w:szCs w:val="18"/>
          <w:shd w:val="clear" w:color="auto" w:fill="FFFFFF"/>
          <w:lang w:val="en-US"/>
        </w:rPr>
        <w:t xml:space="preserve"> (AROPE indicators)</w:t>
      </w:r>
      <w:r w:rsidRPr="00A60D46">
        <w:rPr>
          <w:rFonts w:cs="Arial"/>
          <w:sz w:val="18"/>
          <w:szCs w:val="18"/>
          <w:shd w:val="clear" w:color="auto" w:fill="FFFFFF"/>
          <w:lang w:val="en-US"/>
        </w:rPr>
        <w:t>, social exclusion and living conditions</w:t>
      </w:r>
      <w:r>
        <w:rPr>
          <w:rFonts w:cs="Arial"/>
          <w:sz w:val="18"/>
          <w:szCs w:val="18"/>
          <w:shd w:val="clear" w:color="auto" w:fill="FFFFFF"/>
          <w:lang w:val="en-US"/>
        </w:rPr>
        <w:t>.</w:t>
      </w:r>
    </w:p>
    <w:p w14:paraId="054CE4FC" w14:textId="77777777" w:rsidR="00F55E18" w:rsidRDefault="00F55E18" w:rsidP="007568FC">
      <w:pPr>
        <w:pStyle w:val="ListParagraph"/>
        <w:ind w:left="1440"/>
        <w:rPr>
          <w:rFonts w:cs="Arial"/>
          <w:sz w:val="18"/>
          <w:szCs w:val="18"/>
          <w:shd w:val="clear" w:color="auto" w:fill="FFFFFF"/>
          <w:lang w:val="en-US"/>
        </w:rPr>
      </w:pPr>
    </w:p>
    <w:p w14:paraId="71F95A88" w14:textId="77777777" w:rsidR="00F55E18" w:rsidRPr="00F55E18" w:rsidRDefault="00F55E18" w:rsidP="00F55E18">
      <w:pPr>
        <w:pStyle w:val="ListParagraph"/>
        <w:numPr>
          <w:ilvl w:val="1"/>
          <w:numId w:val="14"/>
        </w:numPr>
        <w:spacing w:before="100" w:beforeAutospacing="1" w:after="100" w:afterAutospacing="1" w:line="240" w:lineRule="auto"/>
        <w:outlineLvl w:val="3"/>
        <w:rPr>
          <w:rFonts w:eastAsia="Times New Roman" w:cs="Times New Roman"/>
          <w:b/>
          <w:bCs/>
          <w:u w:val="single"/>
          <w:lang w:eastAsia="en-GB"/>
        </w:rPr>
      </w:pPr>
      <w:r w:rsidRPr="00F55E18">
        <w:rPr>
          <w:rFonts w:eastAsia="Times New Roman" w:cs="Times New Roman"/>
          <w:bCs/>
          <w:i/>
          <w:u w:val="single"/>
          <w:lang w:val="en-US" w:eastAsia="en-GB"/>
        </w:rPr>
        <w:t xml:space="preserve">Key </w:t>
      </w:r>
      <w:r w:rsidRPr="00F55E18">
        <w:rPr>
          <w:rFonts w:eastAsia="Times New Roman" w:cs="Times New Roman"/>
          <w:bCs/>
          <w:i/>
          <w:u w:val="single"/>
          <w:lang w:eastAsia="en-GB"/>
        </w:rPr>
        <w:t>EU-SILC datasets – with national breakdown</w:t>
      </w:r>
      <w:r w:rsidRPr="00F55E18">
        <w:rPr>
          <w:rFonts w:eastAsia="Times New Roman" w:cs="Times New Roman"/>
          <w:b/>
          <w:bCs/>
          <w:u w:val="single"/>
          <w:lang w:eastAsia="en-GB"/>
        </w:rPr>
        <w:t>.</w:t>
      </w:r>
    </w:p>
    <w:p w14:paraId="0612FC16"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6.1.1 People at risk of poverty or social exclusion (Europe 2020 strategy)</w:t>
      </w:r>
      <w:r w:rsidRPr="00F55E18">
        <w:rPr>
          <w:rFonts w:eastAsia="Times New Roman" w:cs="Times New Roman"/>
          <w:lang w:eastAsia="en-GB"/>
        </w:rPr>
        <w:t xml:space="preserve"> </w:t>
      </w:r>
    </w:p>
    <w:p w14:paraId="215D8207"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0" w:tooltip="EU statistics on income and living conditions (EU-SILC) methodology - Europe 2020 target on poverty and social exclusion" w:history="1">
        <w:r w:rsidR="00F55E18" w:rsidRPr="00F55E18">
          <w:rPr>
            <w:rFonts w:eastAsia="Times New Roman" w:cs="Times New Roman"/>
            <w:bCs/>
            <w:color w:val="0000FF"/>
            <w:u w:val="single"/>
            <w:lang w:eastAsia="en-GB"/>
          </w:rPr>
          <w:t>Europe 2020 target on poverty and social exclusion</w:t>
        </w:r>
      </w:hyperlink>
      <w:r w:rsidR="00F55E18" w:rsidRPr="00F55E18">
        <w:rPr>
          <w:rFonts w:eastAsia="Times New Roman" w:cs="Times New Roman"/>
          <w:lang w:eastAsia="en-GB"/>
        </w:rPr>
        <w:t xml:space="preserve"> </w:t>
      </w:r>
    </w:p>
    <w:p w14:paraId="1B521C90"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1" w:tooltip="EU statistics on income and living conditions (EU-SILC) methodology - Intersections between sub-populations of Europe 2020 indicators on poverty and social exclusion" w:history="1">
        <w:r w:rsidR="00F55E18" w:rsidRPr="00F55E18">
          <w:rPr>
            <w:rFonts w:eastAsia="Times New Roman" w:cs="Times New Roman"/>
            <w:bCs/>
            <w:color w:val="0000FF"/>
            <w:u w:val="single"/>
            <w:lang w:eastAsia="en-GB"/>
          </w:rPr>
          <w:t xml:space="preserve">Intersections between sub-populations of Europe 2020 indicators on poverty and social exclusion </w:t>
        </w:r>
      </w:hyperlink>
    </w:p>
    <w:p w14:paraId="381E87DF"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6.1.2 Income distribution and monetary poverty</w:t>
      </w:r>
      <w:r w:rsidRPr="00F55E18">
        <w:rPr>
          <w:rFonts w:eastAsia="Times New Roman" w:cs="Times New Roman"/>
          <w:lang w:eastAsia="en-GB"/>
        </w:rPr>
        <w:t xml:space="preserve"> </w:t>
      </w:r>
    </w:p>
    <w:p w14:paraId="064F3B66"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2" w:tooltip="EU statistics on income and living conditions (EU-SILC) methodology - monetary poverty" w:history="1">
        <w:r w:rsidR="00F55E18" w:rsidRPr="00F55E18">
          <w:rPr>
            <w:rFonts w:eastAsia="Times New Roman" w:cs="Times New Roman"/>
            <w:bCs/>
            <w:color w:val="0000FF"/>
            <w:u w:val="single"/>
            <w:lang w:eastAsia="en-GB"/>
          </w:rPr>
          <w:t>Monetary poverty</w:t>
        </w:r>
      </w:hyperlink>
      <w:r w:rsidR="00F55E18" w:rsidRPr="00F55E18">
        <w:rPr>
          <w:rFonts w:eastAsia="Times New Roman" w:cs="Times New Roman"/>
          <w:lang w:eastAsia="en-GB"/>
        </w:rPr>
        <w:t xml:space="preserve"> </w:t>
      </w:r>
    </w:p>
    <w:p w14:paraId="28A6732D"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3" w:tooltip="EU statistics on income and living conditions (EU-SILC) methodology - monetary poverty of elderly people" w:history="1">
        <w:r w:rsidR="00F55E18" w:rsidRPr="00F55E18">
          <w:rPr>
            <w:rFonts w:eastAsia="Times New Roman" w:cs="Times New Roman"/>
            <w:bCs/>
            <w:color w:val="0000FF"/>
            <w:u w:val="single"/>
            <w:lang w:eastAsia="en-GB"/>
          </w:rPr>
          <w:t>Monetary poverty of elderly people</w:t>
        </w:r>
      </w:hyperlink>
      <w:r w:rsidR="00F55E18" w:rsidRPr="00F55E18">
        <w:rPr>
          <w:rFonts w:eastAsia="Times New Roman" w:cs="Times New Roman"/>
          <w:lang w:eastAsia="en-GB"/>
        </w:rPr>
        <w:t xml:space="preserve"> </w:t>
      </w:r>
    </w:p>
    <w:p w14:paraId="149D44E4"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4" w:tooltip="EU statistics on income and living conditions (EU-SILC) methodology - in-work poverty" w:history="1">
        <w:r w:rsidR="00F55E18" w:rsidRPr="00F55E18">
          <w:rPr>
            <w:rFonts w:eastAsia="Times New Roman" w:cs="Times New Roman"/>
            <w:bCs/>
            <w:color w:val="0000FF"/>
            <w:u w:val="single"/>
            <w:lang w:eastAsia="en-GB"/>
          </w:rPr>
          <w:t>In-work poverty</w:t>
        </w:r>
      </w:hyperlink>
      <w:r w:rsidR="00F55E18" w:rsidRPr="00F55E18">
        <w:rPr>
          <w:rFonts w:eastAsia="Times New Roman" w:cs="Times New Roman"/>
          <w:lang w:eastAsia="en-GB"/>
        </w:rPr>
        <w:t xml:space="preserve"> </w:t>
      </w:r>
    </w:p>
    <w:p w14:paraId="70689380"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5" w:tooltip="EU statistics on income and living conditions (EU-SILC) methodology - distribution of income" w:history="1">
        <w:r w:rsidR="00F55E18" w:rsidRPr="00F55E18">
          <w:rPr>
            <w:rFonts w:eastAsia="Times New Roman" w:cs="Times New Roman"/>
            <w:bCs/>
            <w:color w:val="0000FF"/>
            <w:u w:val="single"/>
            <w:lang w:eastAsia="en-GB"/>
          </w:rPr>
          <w:t>Distribution of income</w:t>
        </w:r>
      </w:hyperlink>
      <w:r w:rsidR="00F55E18" w:rsidRPr="00F55E18">
        <w:rPr>
          <w:rFonts w:eastAsia="Times New Roman" w:cs="Times New Roman"/>
          <w:lang w:eastAsia="en-GB"/>
        </w:rPr>
        <w:t xml:space="preserve"> </w:t>
      </w:r>
    </w:p>
    <w:p w14:paraId="76EF89F0"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6.1.3 Living conditions</w:t>
      </w:r>
      <w:r w:rsidRPr="00F55E18">
        <w:rPr>
          <w:rFonts w:eastAsia="Times New Roman" w:cs="Times New Roman"/>
          <w:lang w:eastAsia="en-GB"/>
        </w:rPr>
        <w:t xml:space="preserve"> </w:t>
      </w:r>
    </w:p>
    <w:p w14:paraId="5E8BA084"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6" w:tooltip="EU statistics on income and living conditions (EU-SILC) methodology - private households" w:history="1">
        <w:r w:rsidR="00F55E18" w:rsidRPr="00F55E18">
          <w:rPr>
            <w:rFonts w:eastAsia="Times New Roman" w:cs="Times New Roman"/>
            <w:bCs/>
            <w:color w:val="0000FF"/>
            <w:u w:val="single"/>
            <w:lang w:eastAsia="en-GB"/>
          </w:rPr>
          <w:t>Private households</w:t>
        </w:r>
      </w:hyperlink>
      <w:r w:rsidR="00F55E18" w:rsidRPr="00F55E18">
        <w:rPr>
          <w:rFonts w:eastAsia="Times New Roman" w:cs="Times New Roman"/>
          <w:lang w:eastAsia="en-GB"/>
        </w:rPr>
        <w:t xml:space="preserve"> </w:t>
      </w:r>
    </w:p>
    <w:p w14:paraId="2D99CA30"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7" w:tooltip="EU statistics on income and living conditions (EU-SILC) methodology - population structure" w:history="1">
        <w:r w:rsidR="00F55E18" w:rsidRPr="00F55E18">
          <w:rPr>
            <w:rFonts w:eastAsia="Times New Roman" w:cs="Times New Roman"/>
            <w:bCs/>
            <w:color w:val="0000FF"/>
            <w:u w:val="single"/>
            <w:lang w:eastAsia="en-GB"/>
          </w:rPr>
          <w:t>Population structure</w:t>
        </w:r>
      </w:hyperlink>
      <w:r w:rsidR="00F55E18" w:rsidRPr="00F55E18">
        <w:rPr>
          <w:rFonts w:eastAsia="Times New Roman" w:cs="Times New Roman"/>
          <w:lang w:eastAsia="en-GB"/>
        </w:rPr>
        <w:t xml:space="preserve"> </w:t>
      </w:r>
    </w:p>
    <w:p w14:paraId="7FEE4BEE"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8" w:tooltip="EU statistics on income and living conditions (EU-SILC) methodology - health and labour conditions" w:history="1">
        <w:r w:rsidR="00F55E18" w:rsidRPr="00F55E18">
          <w:rPr>
            <w:rFonts w:eastAsia="Times New Roman" w:cs="Times New Roman"/>
            <w:bCs/>
            <w:color w:val="0000FF"/>
            <w:u w:val="single"/>
            <w:lang w:eastAsia="en-GB"/>
          </w:rPr>
          <w:t>Health and labour conditions</w:t>
        </w:r>
      </w:hyperlink>
      <w:r w:rsidR="00F55E18" w:rsidRPr="00F55E18">
        <w:rPr>
          <w:rFonts w:eastAsia="Times New Roman" w:cs="Times New Roman"/>
          <w:lang w:eastAsia="en-GB"/>
        </w:rPr>
        <w:t xml:space="preserve"> </w:t>
      </w:r>
    </w:p>
    <w:p w14:paraId="73E3E803"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9" w:tooltip="EU statistics on income and living conditions (EU-SILC) methodology - housing conditions" w:history="1">
        <w:r w:rsidR="00F55E18" w:rsidRPr="00F55E18">
          <w:rPr>
            <w:rFonts w:eastAsia="Times New Roman" w:cs="Times New Roman"/>
            <w:bCs/>
            <w:color w:val="0000FF"/>
            <w:u w:val="single"/>
            <w:lang w:eastAsia="en-GB"/>
          </w:rPr>
          <w:t>Housing conditions</w:t>
        </w:r>
      </w:hyperlink>
      <w:r w:rsidR="00F55E18" w:rsidRPr="00F55E18">
        <w:rPr>
          <w:rFonts w:eastAsia="Times New Roman" w:cs="Times New Roman"/>
          <w:lang w:eastAsia="en-GB"/>
        </w:rPr>
        <w:t xml:space="preserve"> </w:t>
      </w:r>
    </w:p>
    <w:p w14:paraId="0948B35A"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0" w:tooltip="EU statistics on income and living conditions (EU-SILC) methodology - childcare arrangements" w:history="1">
        <w:r w:rsidR="00F55E18" w:rsidRPr="00F55E18">
          <w:rPr>
            <w:rFonts w:eastAsia="Times New Roman" w:cs="Times New Roman"/>
            <w:bCs/>
            <w:color w:val="0000FF"/>
            <w:u w:val="single"/>
            <w:lang w:eastAsia="en-GB"/>
          </w:rPr>
          <w:t>Childcare arrangements</w:t>
        </w:r>
      </w:hyperlink>
      <w:r w:rsidR="00F55E18" w:rsidRPr="00F55E18">
        <w:rPr>
          <w:rFonts w:eastAsia="Times New Roman" w:cs="Times New Roman"/>
          <w:lang w:eastAsia="en-GB"/>
        </w:rPr>
        <w:t xml:space="preserve"> </w:t>
      </w:r>
    </w:p>
    <w:p w14:paraId="45154BB4"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 xml:space="preserve">6.1.4 Material deprivation </w:t>
      </w:r>
    </w:p>
    <w:p w14:paraId="5D060138"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1" w:tooltip="EU statistics on income and living conditions (EU-SILC) methodology - material deprivation by dimension" w:history="1">
        <w:r w:rsidR="00F55E18" w:rsidRPr="00F55E18">
          <w:rPr>
            <w:rFonts w:eastAsia="Times New Roman" w:cs="Times New Roman"/>
            <w:bCs/>
            <w:color w:val="0000FF"/>
            <w:u w:val="single"/>
            <w:lang w:eastAsia="en-GB"/>
          </w:rPr>
          <w:t>Material deprivation by dimension</w:t>
        </w:r>
      </w:hyperlink>
      <w:r w:rsidR="00F55E18" w:rsidRPr="00F55E18">
        <w:rPr>
          <w:rFonts w:eastAsia="Times New Roman" w:cs="Times New Roman"/>
          <w:lang w:eastAsia="en-GB"/>
        </w:rPr>
        <w:t xml:space="preserve"> </w:t>
      </w:r>
    </w:p>
    <w:p w14:paraId="4A69B076"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2" w:tooltip="EU statistics on income and living conditions (EU-SILC) methodology - economic strain" w:history="1">
        <w:r w:rsidR="00F55E18" w:rsidRPr="00F55E18">
          <w:rPr>
            <w:rFonts w:eastAsia="Times New Roman" w:cs="Times New Roman"/>
            <w:bCs/>
            <w:color w:val="0000FF"/>
            <w:u w:val="single"/>
            <w:lang w:eastAsia="en-GB"/>
          </w:rPr>
          <w:t>Economic strain</w:t>
        </w:r>
      </w:hyperlink>
      <w:r w:rsidR="00F55E18" w:rsidRPr="00F55E18">
        <w:rPr>
          <w:rFonts w:eastAsia="Times New Roman" w:cs="Times New Roman"/>
          <w:lang w:eastAsia="en-GB"/>
        </w:rPr>
        <w:t xml:space="preserve"> </w:t>
      </w:r>
    </w:p>
    <w:p w14:paraId="53A38704"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3" w:tooltip="EU statistics on income and living conditions (EU-SILC) methodology - economic strain linked to dwelling" w:history="1">
        <w:r w:rsidR="00F55E18" w:rsidRPr="00F55E18">
          <w:rPr>
            <w:rFonts w:eastAsia="Times New Roman" w:cs="Times New Roman"/>
            <w:bCs/>
            <w:color w:val="0000FF"/>
            <w:u w:val="single"/>
            <w:lang w:eastAsia="en-GB"/>
          </w:rPr>
          <w:t>Economic strain linked to dwelling</w:t>
        </w:r>
      </w:hyperlink>
      <w:r w:rsidR="00F55E18" w:rsidRPr="00F55E18">
        <w:rPr>
          <w:rFonts w:eastAsia="Times New Roman" w:cs="Times New Roman"/>
          <w:lang w:eastAsia="en-GB"/>
        </w:rPr>
        <w:t xml:space="preserve"> </w:t>
      </w:r>
    </w:p>
    <w:p w14:paraId="437F90BA"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4" w:tooltip="EU statistics on income and living conditions (EU-SILC) methodology - durables" w:history="1">
        <w:r w:rsidR="00F55E18" w:rsidRPr="00F55E18">
          <w:rPr>
            <w:rFonts w:eastAsia="Times New Roman" w:cs="Times New Roman"/>
            <w:bCs/>
            <w:color w:val="0000FF"/>
            <w:u w:val="single"/>
            <w:lang w:eastAsia="en-GB"/>
          </w:rPr>
          <w:t>Durables</w:t>
        </w:r>
      </w:hyperlink>
      <w:r w:rsidR="00F55E18" w:rsidRPr="00F55E18">
        <w:rPr>
          <w:rFonts w:eastAsia="Times New Roman" w:cs="Times New Roman"/>
          <w:lang w:eastAsia="en-GB"/>
        </w:rPr>
        <w:t xml:space="preserve"> </w:t>
      </w:r>
    </w:p>
    <w:p w14:paraId="0FDFF51B"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5" w:tooltip="EU statistics on income and living conditions (EU-SILC) methodology - housing deprivation" w:history="1">
        <w:r w:rsidR="00F55E18" w:rsidRPr="00F55E18">
          <w:rPr>
            <w:rFonts w:eastAsia="Times New Roman" w:cs="Times New Roman"/>
            <w:bCs/>
            <w:color w:val="0000FF"/>
            <w:u w:val="single"/>
            <w:lang w:eastAsia="en-GB"/>
          </w:rPr>
          <w:t>Housing deprivation</w:t>
        </w:r>
      </w:hyperlink>
      <w:r w:rsidR="00F55E18" w:rsidRPr="00F55E18">
        <w:rPr>
          <w:rFonts w:eastAsia="Times New Roman" w:cs="Times New Roman"/>
          <w:lang w:eastAsia="en-GB"/>
        </w:rPr>
        <w:t xml:space="preserve"> </w:t>
      </w:r>
    </w:p>
    <w:p w14:paraId="1DCAD5DE"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6" w:tooltip="EU statistics on income and living conditions (EU-SILC) methodology - environment of the dwelling" w:history="1">
        <w:r w:rsidR="00F55E18" w:rsidRPr="00F55E18">
          <w:rPr>
            <w:rFonts w:eastAsia="Times New Roman" w:cs="Times New Roman"/>
            <w:bCs/>
            <w:color w:val="0000FF"/>
            <w:u w:val="single"/>
            <w:lang w:eastAsia="en-GB"/>
          </w:rPr>
          <w:t>Environment of the dwelling</w:t>
        </w:r>
      </w:hyperlink>
      <w:r w:rsidR="00F55E18" w:rsidRPr="00F55E18">
        <w:rPr>
          <w:rFonts w:eastAsia="Times New Roman" w:cs="Times New Roman"/>
          <w:lang w:eastAsia="en-GB"/>
        </w:rPr>
        <w:t xml:space="preserve"> </w:t>
      </w:r>
    </w:p>
    <w:p w14:paraId="097B5CF3"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6.1.5 EU-SILC ad-hoc modules</w:t>
      </w:r>
      <w:r w:rsidRPr="00F55E18">
        <w:rPr>
          <w:rFonts w:eastAsia="Times New Roman" w:cs="Times New Roman"/>
          <w:lang w:eastAsia="en-GB"/>
        </w:rPr>
        <w:t xml:space="preserve"> </w:t>
      </w:r>
    </w:p>
    <w:p w14:paraId="5CA98BB3"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7" w:tooltip="EU statistics on income and living conditions (EU-SILC) methodology - 2011 intergenerational transmission of disadvantages" w:history="1">
        <w:r w:rsidR="00F55E18" w:rsidRPr="00F55E18">
          <w:rPr>
            <w:rFonts w:eastAsia="Times New Roman" w:cs="Times New Roman"/>
            <w:bCs/>
            <w:color w:val="0000FF"/>
            <w:u w:val="single"/>
            <w:lang w:eastAsia="en-GB"/>
          </w:rPr>
          <w:t>2011 - Intergenerational transmission of disadvantages</w:t>
        </w:r>
      </w:hyperlink>
      <w:r w:rsidR="00F55E18" w:rsidRPr="00F55E18">
        <w:rPr>
          <w:rFonts w:eastAsia="Times New Roman" w:cs="Times New Roman"/>
          <w:lang w:eastAsia="en-GB"/>
        </w:rPr>
        <w:t xml:space="preserve"> </w:t>
      </w:r>
    </w:p>
    <w:p w14:paraId="6F613F6C"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8" w:tooltip="EU statistics on income and living conditions (EU-SILC) methodology - 2012 housing conditions" w:history="1">
        <w:r w:rsidR="00F55E18" w:rsidRPr="00F55E18">
          <w:rPr>
            <w:rFonts w:eastAsia="Times New Roman" w:cs="Times New Roman"/>
            <w:bCs/>
            <w:color w:val="0000FF"/>
            <w:u w:val="single"/>
            <w:lang w:eastAsia="en-GB"/>
          </w:rPr>
          <w:t>2012 - Housing conditions</w:t>
        </w:r>
      </w:hyperlink>
      <w:r w:rsidR="00F55E18" w:rsidRPr="00F55E18">
        <w:rPr>
          <w:rFonts w:eastAsia="Times New Roman" w:cs="Times New Roman"/>
          <w:lang w:eastAsia="en-GB"/>
        </w:rPr>
        <w:t xml:space="preserve"> </w:t>
      </w:r>
    </w:p>
    <w:p w14:paraId="00CAF392" w14:textId="77777777" w:rsidR="00F55E18" w:rsidRPr="00F55E18" w:rsidRDefault="0073482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9" w:tooltip="EU statistics on income and living conditions (EU-SILC) methodology - 2013 personal well-being indicators" w:history="1">
        <w:r w:rsidR="00F55E18" w:rsidRPr="00F55E18">
          <w:rPr>
            <w:rFonts w:eastAsia="Times New Roman" w:cs="Times New Roman"/>
            <w:bCs/>
            <w:color w:val="0000FF"/>
            <w:u w:val="single"/>
            <w:lang w:eastAsia="en-GB"/>
          </w:rPr>
          <w:t>2013 - Personal well-being indicators</w:t>
        </w:r>
      </w:hyperlink>
      <w:r w:rsidR="00F55E18" w:rsidRPr="00F55E18">
        <w:rPr>
          <w:rFonts w:eastAsia="Times New Roman" w:cs="Times New Roman"/>
          <w:lang w:eastAsia="en-GB"/>
        </w:rPr>
        <w:t xml:space="preserve"> </w:t>
      </w:r>
    </w:p>
    <w:p w14:paraId="04EED9B8" w14:textId="77777777" w:rsidR="00F55E18" w:rsidRPr="00F55E18" w:rsidRDefault="00F55E18" w:rsidP="007568FC">
      <w:pPr>
        <w:pStyle w:val="ListParagraph"/>
        <w:ind w:left="1440"/>
        <w:rPr>
          <w:rFonts w:cs="Arial"/>
          <w:shd w:val="clear" w:color="auto" w:fill="FFFFFF"/>
        </w:rPr>
      </w:pPr>
    </w:p>
    <w:p w14:paraId="5A232BBB" w14:textId="77777777" w:rsidR="007568FC" w:rsidRPr="00BB358E" w:rsidRDefault="007568FC" w:rsidP="007568FC">
      <w:pPr>
        <w:pStyle w:val="ListParagraph"/>
        <w:numPr>
          <w:ilvl w:val="1"/>
          <w:numId w:val="14"/>
        </w:numPr>
        <w:rPr>
          <w:rStyle w:val="Emphasis"/>
          <w:i w:val="0"/>
          <w:lang w:val="fr-BE"/>
        </w:rPr>
      </w:pPr>
      <w:r w:rsidRPr="00BB358E">
        <w:rPr>
          <w:rStyle w:val="Emphasis"/>
          <w:lang w:val="fr-BE"/>
        </w:rPr>
        <w:t xml:space="preserve">Tables on EU </w:t>
      </w:r>
      <w:proofErr w:type="spellStart"/>
      <w:r w:rsidRPr="00BB358E">
        <w:rPr>
          <w:rStyle w:val="Emphasis"/>
          <w:lang w:val="fr-BE"/>
        </w:rPr>
        <w:t>Policies</w:t>
      </w:r>
      <w:proofErr w:type="spellEnd"/>
      <w:r w:rsidRPr="00BB358E">
        <w:rPr>
          <w:rStyle w:val="Emphasis"/>
          <w:lang w:val="fr-BE"/>
        </w:rPr>
        <w:t xml:space="preserve"> </w:t>
      </w:r>
      <w:r w:rsidRPr="001F007A">
        <w:rPr>
          <w:rStyle w:val="Emphasis"/>
          <w:lang w:val="en-US"/>
        </w:rPr>
        <w:sym w:font="Wingdings" w:char="F0E0"/>
      </w:r>
      <w:r w:rsidR="00734828">
        <w:fldChar w:fldCharType="begin"/>
      </w:r>
      <w:r w:rsidR="00734828" w:rsidRPr="002942FF">
        <w:rPr>
          <w:lang w:val="fr-BE"/>
        </w:rPr>
        <w:instrText xml:space="preserve"> HYPERLINK "%20http:/ec.europa.eu/eurostat/statistics-explained/index.php/Main_Page" </w:instrText>
      </w:r>
      <w:r w:rsidR="00734828">
        <w:fldChar w:fldCharType="separate"/>
      </w:r>
      <w:r w:rsidRPr="00BB358E">
        <w:rPr>
          <w:rStyle w:val="Hyperlink"/>
          <w:lang w:val="fr-BE"/>
        </w:rPr>
        <w:t xml:space="preserve"> http://ec.europa.eu/eurostat/data/database </w:t>
      </w:r>
      <w:r w:rsidR="00734828">
        <w:rPr>
          <w:rStyle w:val="Hyperlink"/>
          <w:lang w:val="fr-BE"/>
        </w:rPr>
        <w:fldChar w:fldCharType="end"/>
      </w:r>
    </w:p>
    <w:p w14:paraId="125179A3" w14:textId="77777777" w:rsidR="007568FC" w:rsidRDefault="007568FC" w:rsidP="007568FC">
      <w:pPr>
        <w:pStyle w:val="ListParagraph"/>
        <w:ind w:left="1440"/>
        <w:rPr>
          <w:rFonts w:cs="Arial"/>
          <w:sz w:val="18"/>
          <w:szCs w:val="18"/>
          <w:shd w:val="clear" w:color="auto" w:fill="FFFFFF"/>
          <w:lang w:val="en-US"/>
        </w:rPr>
      </w:pPr>
      <w:r w:rsidRPr="00A4751D">
        <w:rPr>
          <w:rFonts w:cs="Arial"/>
          <w:sz w:val="18"/>
          <w:szCs w:val="18"/>
          <w:shd w:val="clear" w:color="auto" w:fill="FFFFFF"/>
          <w:lang w:val="en-US"/>
        </w:rPr>
        <w:t>Datasets providing quantitative support to the development, implementation, and monitoring of European policies, such as: Europe 2020 Indicators, Sustainable Development Indicators, Employment and Social Policy Indicators &amp; European Pillar of Social Rights Indicators.</w:t>
      </w:r>
    </w:p>
    <w:p w14:paraId="5AB42E7E" w14:textId="77777777" w:rsidR="00BA6DA7" w:rsidRPr="00BA6DA7" w:rsidRDefault="00BA6DA7" w:rsidP="00BA6DA7">
      <w:pPr>
        <w:pStyle w:val="ListParagraph"/>
        <w:rPr>
          <w:rStyle w:val="Emphasis"/>
          <w:b/>
          <w:i w:val="0"/>
          <w:lang w:val="en-US"/>
        </w:rPr>
      </w:pPr>
    </w:p>
    <w:p w14:paraId="4D686E2A" w14:textId="77777777" w:rsidR="007568FC" w:rsidRPr="001F007A" w:rsidRDefault="007568FC" w:rsidP="007568FC">
      <w:pPr>
        <w:pStyle w:val="ListParagraph"/>
        <w:numPr>
          <w:ilvl w:val="0"/>
          <w:numId w:val="14"/>
        </w:numPr>
        <w:rPr>
          <w:rStyle w:val="Emphasis"/>
          <w:b/>
          <w:i w:val="0"/>
          <w:lang w:val="en-US"/>
        </w:rPr>
      </w:pPr>
      <w:r>
        <w:rPr>
          <w:rStyle w:val="Emphasis"/>
          <w:b/>
          <w:lang w:val="en-US"/>
        </w:rPr>
        <w:t xml:space="preserve">SOME RELEVANT </w:t>
      </w:r>
      <w:r w:rsidR="007C1669">
        <w:rPr>
          <w:rStyle w:val="Emphasis"/>
          <w:b/>
          <w:lang w:val="en-US"/>
        </w:rPr>
        <w:t xml:space="preserve">EU </w:t>
      </w:r>
      <w:r w:rsidRPr="001F007A">
        <w:rPr>
          <w:rStyle w:val="Emphasis"/>
          <w:b/>
          <w:lang w:val="en-US"/>
        </w:rPr>
        <w:t>P</w:t>
      </w:r>
      <w:r>
        <w:rPr>
          <w:rStyle w:val="Emphasis"/>
          <w:b/>
          <w:lang w:val="en-US"/>
        </w:rPr>
        <w:t>U</w:t>
      </w:r>
      <w:r w:rsidRPr="001F007A">
        <w:rPr>
          <w:rStyle w:val="Emphasis"/>
          <w:b/>
          <w:lang w:val="en-US"/>
        </w:rPr>
        <w:t>BLICATIONS</w:t>
      </w:r>
      <w:r w:rsidR="007C1669">
        <w:rPr>
          <w:rStyle w:val="Emphasis"/>
          <w:b/>
          <w:lang w:val="en-US"/>
        </w:rPr>
        <w:t>/SOURCES</w:t>
      </w:r>
    </w:p>
    <w:p w14:paraId="3A572BA8" w14:textId="77777777" w:rsidR="007568FC" w:rsidRPr="009C7361" w:rsidRDefault="007568FC" w:rsidP="007568FC">
      <w:pPr>
        <w:pStyle w:val="ListParagraph"/>
        <w:numPr>
          <w:ilvl w:val="1"/>
          <w:numId w:val="14"/>
        </w:numPr>
        <w:rPr>
          <w:rStyle w:val="Emphasis"/>
          <w:i w:val="0"/>
          <w:lang w:val="en-US"/>
        </w:rPr>
      </w:pPr>
      <w:r>
        <w:rPr>
          <w:rStyle w:val="Emphasis"/>
          <w:lang w:val="en-US"/>
        </w:rPr>
        <w:t xml:space="preserve">Social Scoreboard for the European Pillar of Social Rights </w:t>
      </w:r>
      <w:r w:rsidRPr="009C7361">
        <w:rPr>
          <w:rStyle w:val="Emphasis"/>
          <w:lang w:val="en-US"/>
        </w:rPr>
        <w:sym w:font="Wingdings" w:char="F0E0"/>
      </w:r>
      <w:r>
        <w:rPr>
          <w:rStyle w:val="Emphasis"/>
          <w:lang w:val="en-US"/>
        </w:rPr>
        <w:t xml:space="preserve"> </w:t>
      </w:r>
      <w:hyperlink r:id="rId30" w:history="1">
        <w:r w:rsidRPr="009C7361">
          <w:rPr>
            <w:rStyle w:val="Hyperlink"/>
            <w:lang w:val="en-US"/>
          </w:rPr>
          <w:t>http://eur-lex.europa.eu/legal-content/EN/TXT/PDF/?uri=CELEX:52017SC0200&amp;from=EN</w:t>
        </w:r>
      </w:hyperlink>
    </w:p>
    <w:p w14:paraId="3D32A32C" w14:textId="77777777" w:rsidR="007568FC" w:rsidRPr="009C7361" w:rsidRDefault="007568FC" w:rsidP="007568FC">
      <w:pPr>
        <w:pStyle w:val="ListParagraph"/>
        <w:ind w:left="1440"/>
        <w:rPr>
          <w:rStyle w:val="Emphasis"/>
          <w:i w:val="0"/>
          <w:sz w:val="18"/>
          <w:szCs w:val="18"/>
          <w:lang w:val="en-US"/>
        </w:rPr>
      </w:pPr>
      <w:r>
        <w:rPr>
          <w:rFonts w:cs="Arial"/>
          <w:sz w:val="18"/>
          <w:szCs w:val="18"/>
          <w:shd w:val="clear" w:color="auto" w:fill="FFFFFF"/>
          <w:lang w:val="en-US"/>
        </w:rPr>
        <w:t xml:space="preserve">Established in order to </w:t>
      </w:r>
      <w:r w:rsidRPr="009C7361">
        <w:rPr>
          <w:rFonts w:cs="Arial"/>
          <w:sz w:val="18"/>
          <w:szCs w:val="18"/>
          <w:shd w:val="clear" w:color="auto" w:fill="FFFFFF"/>
          <w:lang w:val="en-US"/>
        </w:rPr>
        <w:t xml:space="preserve">monitor the implementation of the Pillar by tracking trends and performances across EU countries in 12 areas and </w:t>
      </w:r>
      <w:r>
        <w:rPr>
          <w:rFonts w:cs="Arial"/>
          <w:sz w:val="18"/>
          <w:szCs w:val="18"/>
          <w:shd w:val="clear" w:color="auto" w:fill="FFFFFF"/>
          <w:lang w:val="en-US"/>
        </w:rPr>
        <w:t>to be fed</w:t>
      </w:r>
      <w:r w:rsidRPr="009C7361">
        <w:rPr>
          <w:rFonts w:cs="Arial"/>
          <w:sz w:val="18"/>
          <w:szCs w:val="18"/>
          <w:shd w:val="clear" w:color="auto" w:fill="FFFFFF"/>
          <w:lang w:val="en-US"/>
        </w:rPr>
        <w:t xml:space="preserve"> into the European Semester </w:t>
      </w:r>
      <w:r>
        <w:rPr>
          <w:rFonts w:cs="Arial"/>
          <w:sz w:val="18"/>
          <w:szCs w:val="18"/>
          <w:shd w:val="clear" w:color="auto" w:fill="FFFFFF"/>
          <w:lang w:val="en-US"/>
        </w:rPr>
        <w:t>process</w:t>
      </w:r>
    </w:p>
    <w:p w14:paraId="5AAAB257" w14:textId="77777777" w:rsidR="007568FC" w:rsidRPr="001F007A" w:rsidRDefault="007568FC" w:rsidP="007568FC">
      <w:pPr>
        <w:pStyle w:val="ListParagraph"/>
        <w:numPr>
          <w:ilvl w:val="1"/>
          <w:numId w:val="14"/>
        </w:numPr>
        <w:rPr>
          <w:rStyle w:val="Emphasis"/>
          <w:i w:val="0"/>
          <w:lang w:val="en-US"/>
        </w:rPr>
      </w:pPr>
      <w:r w:rsidRPr="001F007A">
        <w:rPr>
          <w:rStyle w:val="Emphasis"/>
          <w:lang w:val="en-US"/>
        </w:rPr>
        <w:t xml:space="preserve">Employment and Social Developments in Europe </w:t>
      </w:r>
      <w:r w:rsidRPr="001F007A">
        <w:rPr>
          <w:rStyle w:val="Emphasis"/>
          <w:lang w:val="en-US"/>
        </w:rPr>
        <w:sym w:font="Wingdings" w:char="F0E0"/>
      </w:r>
      <w:r w:rsidRPr="001F007A">
        <w:rPr>
          <w:rStyle w:val="Emphasis"/>
          <w:lang w:val="en-US"/>
        </w:rPr>
        <w:t xml:space="preserve"> </w:t>
      </w:r>
      <w:hyperlink r:id="rId31" w:history="1">
        <w:r w:rsidRPr="001F007A">
          <w:rPr>
            <w:rStyle w:val="Hyperlink"/>
            <w:lang w:val="en-US"/>
          </w:rPr>
          <w:t>http://ec.europa.eu/social/main.jsp?catId=738&amp;langId=en&amp;pubId=7952&amp;visible=0&amp;</w:t>
        </w:r>
      </w:hyperlink>
    </w:p>
    <w:p w14:paraId="618887E6" w14:textId="77777777" w:rsidR="007568FC" w:rsidRPr="001F007A" w:rsidRDefault="007568FC" w:rsidP="007568FC">
      <w:pPr>
        <w:pStyle w:val="ListParagraph"/>
        <w:ind w:left="1440"/>
        <w:rPr>
          <w:rFonts w:cstheme="minorHAnsi"/>
          <w:sz w:val="18"/>
          <w:szCs w:val="18"/>
          <w:shd w:val="clear" w:color="auto" w:fill="FFFFFF"/>
          <w:lang w:val="en-US"/>
        </w:rPr>
      </w:pPr>
      <w:r>
        <w:rPr>
          <w:rFonts w:cstheme="minorHAnsi"/>
          <w:sz w:val="18"/>
          <w:szCs w:val="18"/>
          <w:shd w:val="clear" w:color="auto" w:fill="FFFFFF"/>
          <w:lang w:val="en-US"/>
        </w:rPr>
        <w:t>A</w:t>
      </w:r>
      <w:r w:rsidRPr="001F007A">
        <w:rPr>
          <w:rFonts w:cstheme="minorHAnsi"/>
          <w:sz w:val="18"/>
          <w:szCs w:val="18"/>
          <w:shd w:val="clear" w:color="auto" w:fill="FFFFFF"/>
          <w:lang w:val="en-US"/>
        </w:rPr>
        <w:t>nnual review of Employment and Social Developments in Europe. It considers the latest available data and provides analysis of key employment and social developments and challenges in the EU and its Member States</w:t>
      </w:r>
    </w:p>
    <w:p w14:paraId="4DD269A8" w14:textId="77777777" w:rsidR="007568FC" w:rsidRDefault="007568FC" w:rsidP="007568FC">
      <w:pPr>
        <w:pStyle w:val="ListParagraph"/>
        <w:numPr>
          <w:ilvl w:val="1"/>
          <w:numId w:val="14"/>
        </w:numPr>
        <w:rPr>
          <w:rStyle w:val="Emphasis"/>
          <w:rFonts w:cstheme="minorHAnsi"/>
          <w:i w:val="0"/>
          <w:lang w:val="en-US"/>
        </w:rPr>
      </w:pPr>
      <w:r w:rsidRPr="001F007A">
        <w:rPr>
          <w:rStyle w:val="Emphasis"/>
          <w:rFonts w:cstheme="minorHAnsi"/>
          <w:lang w:val="en-US"/>
        </w:rPr>
        <w:t>Social Protection Performance Monitor &amp; Social Protection Committee</w:t>
      </w:r>
      <w:r>
        <w:rPr>
          <w:rStyle w:val="Emphasis"/>
          <w:rFonts w:cstheme="minorHAnsi"/>
          <w:lang w:val="en-US"/>
        </w:rPr>
        <w:t xml:space="preserve"> (SPC) Annual R</w:t>
      </w:r>
      <w:r w:rsidRPr="001F007A">
        <w:rPr>
          <w:rStyle w:val="Emphasis"/>
          <w:rFonts w:cstheme="minorHAnsi"/>
          <w:lang w:val="en-US"/>
        </w:rPr>
        <w:t xml:space="preserve">eport </w:t>
      </w:r>
      <w:r w:rsidRPr="001F007A">
        <w:rPr>
          <w:rStyle w:val="Emphasis"/>
          <w:rFonts w:cstheme="minorHAnsi"/>
          <w:lang w:val="en-US"/>
        </w:rPr>
        <w:sym w:font="Wingdings" w:char="F0E0"/>
      </w:r>
      <w:r w:rsidRPr="001F007A">
        <w:rPr>
          <w:rStyle w:val="Emphasis"/>
          <w:rFonts w:cstheme="minorHAnsi"/>
          <w:lang w:val="en-US"/>
        </w:rPr>
        <w:t xml:space="preserve"> </w:t>
      </w:r>
      <w:hyperlink r:id="rId32" w:history="1">
        <w:r w:rsidRPr="001F007A">
          <w:rPr>
            <w:rStyle w:val="Hyperlink"/>
            <w:rFonts w:cstheme="minorHAnsi"/>
            <w:lang w:val="en-US"/>
          </w:rPr>
          <w:t>http://ec.europa.eu/social/main.jsp?catId=758</w:t>
        </w:r>
      </w:hyperlink>
    </w:p>
    <w:p w14:paraId="1C2C297A" w14:textId="77777777" w:rsidR="007568FC" w:rsidRPr="00C53109" w:rsidRDefault="007568FC" w:rsidP="007568FC">
      <w:pPr>
        <w:pStyle w:val="ListParagraph"/>
        <w:ind w:left="1440"/>
        <w:rPr>
          <w:rStyle w:val="Emphasis"/>
          <w:rFonts w:cstheme="minorHAnsi"/>
          <w:i w:val="0"/>
          <w:sz w:val="18"/>
          <w:szCs w:val="18"/>
          <w:lang w:val="en-US"/>
        </w:rPr>
      </w:pPr>
      <w:r w:rsidRPr="00C53109">
        <w:rPr>
          <w:rStyle w:val="Hyperlink"/>
          <w:rFonts w:cstheme="minorHAnsi"/>
          <w:sz w:val="18"/>
          <w:szCs w:val="18"/>
          <w:lang w:val="en-US"/>
        </w:rPr>
        <w:t xml:space="preserve">The SPC </w:t>
      </w:r>
      <w:r w:rsidRPr="00C53109">
        <w:rPr>
          <w:rStyle w:val="Strong"/>
          <w:rFonts w:cs="Arial"/>
          <w:sz w:val="18"/>
          <w:szCs w:val="18"/>
          <w:bdr w:val="none" w:sz="0" w:space="0" w:color="auto" w:frame="1"/>
          <w:lang w:val="en-US"/>
        </w:rPr>
        <w:t>monitors</w:t>
      </w:r>
      <w:r>
        <w:rPr>
          <w:rStyle w:val="Strong"/>
          <w:rFonts w:cs="Arial"/>
          <w:sz w:val="18"/>
          <w:szCs w:val="18"/>
          <w:bdr w:val="none" w:sz="0" w:space="0" w:color="auto" w:frame="1"/>
          <w:lang w:val="en-US"/>
        </w:rPr>
        <w:t xml:space="preserve"> through its publications</w:t>
      </w:r>
      <w:r w:rsidRPr="00C53109">
        <w:rPr>
          <w:rStyle w:val="Strong"/>
          <w:rFonts w:cs="Arial"/>
          <w:sz w:val="18"/>
          <w:szCs w:val="18"/>
          <w:bdr w:val="none" w:sz="0" w:space="0" w:color="auto" w:frame="1"/>
          <w:lang w:val="en-US"/>
        </w:rPr>
        <w:t xml:space="preserve"> social conditions</w:t>
      </w:r>
      <w:r w:rsidRPr="00C53109">
        <w:rPr>
          <w:rStyle w:val="apple-converted-space"/>
          <w:rFonts w:cs="Arial"/>
          <w:sz w:val="18"/>
          <w:szCs w:val="18"/>
          <w:lang w:val="en-US"/>
        </w:rPr>
        <w:t> </w:t>
      </w:r>
      <w:r w:rsidRPr="00C53109">
        <w:rPr>
          <w:rFonts w:cs="Arial"/>
          <w:sz w:val="18"/>
          <w:szCs w:val="18"/>
          <w:lang w:val="en-US"/>
        </w:rPr>
        <w:t>in the EU and the development of social protection policies in member countries. It reports on social inclusion,</w:t>
      </w:r>
      <w:r w:rsidRPr="00C53109">
        <w:rPr>
          <w:rStyle w:val="apple-converted-space"/>
          <w:rFonts w:cs="Arial"/>
          <w:sz w:val="18"/>
          <w:szCs w:val="18"/>
          <w:lang w:val="en-US"/>
        </w:rPr>
        <w:t> </w:t>
      </w:r>
      <w:r w:rsidRPr="00C53109">
        <w:rPr>
          <w:rFonts w:cs="Arial"/>
          <w:sz w:val="18"/>
          <w:szCs w:val="18"/>
          <w:bdr w:val="none" w:sz="0" w:space="0" w:color="auto" w:frame="1"/>
          <w:lang w:val="en-US"/>
        </w:rPr>
        <w:t>health care</w:t>
      </w:r>
      <w:r w:rsidRPr="00C53109">
        <w:rPr>
          <w:rFonts w:cs="Arial"/>
          <w:sz w:val="18"/>
          <w:szCs w:val="18"/>
          <w:lang w:val="en-US"/>
        </w:rPr>
        <w:t>,</w:t>
      </w:r>
      <w:r w:rsidRPr="00C53109">
        <w:rPr>
          <w:rStyle w:val="apple-converted-space"/>
          <w:rFonts w:cs="Arial"/>
          <w:sz w:val="18"/>
          <w:szCs w:val="18"/>
          <w:lang w:val="en-US"/>
        </w:rPr>
        <w:t> </w:t>
      </w:r>
      <w:r w:rsidRPr="00C53109">
        <w:rPr>
          <w:rFonts w:cs="Arial"/>
          <w:sz w:val="18"/>
          <w:szCs w:val="18"/>
          <w:bdr w:val="none" w:sz="0" w:space="0" w:color="auto" w:frame="1"/>
          <w:lang w:val="en-US"/>
        </w:rPr>
        <w:t>long-term care</w:t>
      </w:r>
      <w:r w:rsidRPr="00C53109">
        <w:rPr>
          <w:rStyle w:val="apple-converted-space"/>
          <w:rFonts w:cs="Arial"/>
          <w:sz w:val="18"/>
          <w:szCs w:val="18"/>
          <w:lang w:val="en-US"/>
        </w:rPr>
        <w:t> </w:t>
      </w:r>
      <w:r w:rsidRPr="00C53109">
        <w:rPr>
          <w:rFonts w:cs="Arial"/>
          <w:sz w:val="18"/>
          <w:szCs w:val="18"/>
          <w:lang w:val="en-US"/>
        </w:rPr>
        <w:t>and</w:t>
      </w:r>
      <w:r w:rsidRPr="00C53109">
        <w:rPr>
          <w:rStyle w:val="apple-converted-space"/>
          <w:rFonts w:cs="Arial"/>
          <w:sz w:val="18"/>
          <w:szCs w:val="18"/>
          <w:lang w:val="en-US"/>
        </w:rPr>
        <w:t> </w:t>
      </w:r>
      <w:r w:rsidRPr="00C53109">
        <w:rPr>
          <w:rFonts w:cs="Arial"/>
          <w:sz w:val="18"/>
          <w:szCs w:val="18"/>
          <w:bdr w:val="none" w:sz="0" w:space="0" w:color="auto" w:frame="1"/>
          <w:lang w:val="en-US"/>
        </w:rPr>
        <w:t>pensions</w:t>
      </w:r>
      <w:r w:rsidRPr="00C53109">
        <w:rPr>
          <w:rStyle w:val="apple-converted-space"/>
          <w:rFonts w:cs="Arial"/>
          <w:sz w:val="18"/>
          <w:szCs w:val="18"/>
          <w:lang w:val="en-US"/>
        </w:rPr>
        <w:t> </w:t>
      </w:r>
      <w:r w:rsidRPr="00C53109">
        <w:rPr>
          <w:rFonts w:cs="Arial"/>
          <w:sz w:val="18"/>
          <w:szCs w:val="18"/>
          <w:lang w:val="en-US"/>
        </w:rPr>
        <w:t>under the</w:t>
      </w:r>
      <w:r w:rsidRPr="00C53109">
        <w:rPr>
          <w:rStyle w:val="apple-converted-space"/>
          <w:rFonts w:cs="Arial"/>
          <w:sz w:val="18"/>
          <w:szCs w:val="18"/>
          <w:lang w:val="en-US"/>
        </w:rPr>
        <w:t> </w:t>
      </w:r>
      <w:r w:rsidRPr="00C53109">
        <w:rPr>
          <w:rFonts w:cs="Arial"/>
          <w:sz w:val="18"/>
          <w:szCs w:val="18"/>
          <w:bdr w:val="none" w:sz="0" w:space="0" w:color="auto" w:frame="1"/>
          <w:lang w:val="en-US"/>
        </w:rPr>
        <w:t>social open method of coordination</w:t>
      </w:r>
    </w:p>
    <w:p w14:paraId="653FDFD2" w14:textId="77777777" w:rsidR="007568FC" w:rsidRDefault="007568FC" w:rsidP="007568FC">
      <w:pPr>
        <w:pStyle w:val="ListParagraph"/>
        <w:numPr>
          <w:ilvl w:val="1"/>
          <w:numId w:val="14"/>
        </w:numPr>
        <w:rPr>
          <w:rStyle w:val="Emphasis"/>
          <w:rFonts w:cstheme="minorHAnsi"/>
          <w:i w:val="0"/>
          <w:lang w:val="en-US"/>
        </w:rPr>
      </w:pPr>
      <w:r w:rsidRPr="00C53109">
        <w:rPr>
          <w:rStyle w:val="Emphasis"/>
          <w:rFonts w:cstheme="minorHAnsi"/>
          <w:lang w:val="en-US"/>
        </w:rPr>
        <w:t>Joint Employment Report</w:t>
      </w:r>
      <w:r>
        <w:rPr>
          <w:rStyle w:val="Emphasis"/>
          <w:rFonts w:cstheme="minorHAnsi"/>
          <w:lang w:val="en-US"/>
        </w:rPr>
        <w:t xml:space="preserve"> (JER)</w:t>
      </w:r>
      <w:r w:rsidRPr="00C53109">
        <w:rPr>
          <w:rStyle w:val="Emphasis"/>
          <w:rFonts w:cstheme="minorHAnsi"/>
          <w:lang w:val="en-US"/>
        </w:rPr>
        <w:t xml:space="preserve"> </w:t>
      </w:r>
      <w:r w:rsidRPr="00C53109">
        <w:rPr>
          <w:rStyle w:val="Emphasis"/>
          <w:rFonts w:cstheme="minorHAnsi"/>
          <w:lang w:val="en-US"/>
        </w:rPr>
        <w:sym w:font="Wingdings" w:char="F0E0"/>
      </w:r>
      <w:r w:rsidRPr="00C53109">
        <w:rPr>
          <w:rStyle w:val="Emphasis"/>
          <w:rFonts w:cstheme="minorHAnsi"/>
          <w:lang w:val="en-US"/>
        </w:rPr>
        <w:t xml:space="preserve"> </w:t>
      </w:r>
      <w:hyperlink r:id="rId33" w:history="1">
        <w:r w:rsidRPr="00C53109">
          <w:rPr>
            <w:rStyle w:val="Hyperlink"/>
            <w:rFonts w:cstheme="minorHAnsi"/>
            <w:lang w:val="en-US"/>
          </w:rPr>
          <w:t>http://data.consilium.europa.eu/doc/document/ST-6887-2017-INIT/en/pdf</w:t>
        </w:r>
      </w:hyperlink>
    </w:p>
    <w:p w14:paraId="5E7A6576" w14:textId="77777777" w:rsidR="007568FC" w:rsidRDefault="007568FC" w:rsidP="007568FC">
      <w:pPr>
        <w:pStyle w:val="ListParagraph"/>
        <w:ind w:left="1440"/>
        <w:rPr>
          <w:sz w:val="18"/>
          <w:szCs w:val="18"/>
          <w:lang w:val="en-US"/>
        </w:rPr>
      </w:pPr>
      <w:r w:rsidRPr="00C53109">
        <w:rPr>
          <w:sz w:val="18"/>
          <w:szCs w:val="18"/>
          <w:lang w:val="en-US"/>
        </w:rPr>
        <w:t xml:space="preserve">JER provides an annual overview of key employment and social developments in Europe as well as Member States' reform actions </w:t>
      </w:r>
    </w:p>
    <w:p w14:paraId="18934878" w14:textId="77777777" w:rsidR="007C1669" w:rsidRPr="007C1669" w:rsidRDefault="007C1669" w:rsidP="007C1669">
      <w:pPr>
        <w:pStyle w:val="ListParagraph"/>
        <w:numPr>
          <w:ilvl w:val="1"/>
          <w:numId w:val="14"/>
        </w:numPr>
        <w:rPr>
          <w:sz w:val="20"/>
          <w:szCs w:val="20"/>
          <w:lang w:val="en-US"/>
        </w:rPr>
      </w:pPr>
      <w:r w:rsidRPr="007C1669">
        <w:rPr>
          <w:i/>
          <w:lang w:val="en-US"/>
        </w:rPr>
        <w:t>European Social Policy Network</w:t>
      </w:r>
      <w:r>
        <w:rPr>
          <w:i/>
          <w:lang w:val="en-US"/>
        </w:rPr>
        <w:t xml:space="preserve">: </w:t>
      </w:r>
      <w:r w:rsidRPr="007C1669">
        <w:rPr>
          <w:sz w:val="20"/>
          <w:szCs w:val="20"/>
          <w:lang w:val="en-US"/>
        </w:rPr>
        <w:t xml:space="preserve">Network of independent experts reporting on social inclusion and protection policy. </w:t>
      </w:r>
      <w:r>
        <w:rPr>
          <w:sz w:val="20"/>
          <w:szCs w:val="20"/>
          <w:lang w:val="en-US"/>
        </w:rPr>
        <w:t>N</w:t>
      </w:r>
      <w:r w:rsidRPr="007C1669">
        <w:rPr>
          <w:sz w:val="20"/>
          <w:szCs w:val="20"/>
          <w:lang w:val="en-US"/>
        </w:rPr>
        <w:t xml:space="preserve">ational </w:t>
      </w:r>
      <w:r>
        <w:rPr>
          <w:sz w:val="20"/>
          <w:szCs w:val="20"/>
          <w:lang w:val="en-US"/>
        </w:rPr>
        <w:t xml:space="preserve">thematic and EU synthesis </w:t>
      </w:r>
      <w:r w:rsidRPr="007C1669">
        <w:rPr>
          <w:sz w:val="20"/>
          <w:szCs w:val="20"/>
          <w:lang w:val="en-US"/>
        </w:rPr>
        <w:t>reports in key areas</w:t>
      </w:r>
      <w:r>
        <w:rPr>
          <w:sz w:val="20"/>
          <w:szCs w:val="20"/>
          <w:lang w:val="en-US"/>
        </w:rPr>
        <w:t xml:space="preserve">. </w:t>
      </w:r>
      <w:r w:rsidRPr="007C1669">
        <w:rPr>
          <w:sz w:val="20"/>
          <w:szCs w:val="20"/>
          <w:lang w:val="en-US"/>
        </w:rPr>
        <w:t xml:space="preserve"> </w:t>
      </w:r>
      <w:r>
        <w:rPr>
          <w:sz w:val="20"/>
          <w:szCs w:val="20"/>
          <w:lang w:val="en-US"/>
        </w:rPr>
        <w:t>R</w:t>
      </w:r>
      <w:r w:rsidRPr="007C1669">
        <w:rPr>
          <w:sz w:val="20"/>
          <w:szCs w:val="20"/>
          <w:lang w:val="en-US"/>
        </w:rPr>
        <w:t xml:space="preserve">ecent </w:t>
      </w:r>
      <w:r>
        <w:rPr>
          <w:sz w:val="20"/>
          <w:szCs w:val="20"/>
          <w:lang w:val="en-US"/>
        </w:rPr>
        <w:t xml:space="preserve">national </w:t>
      </w:r>
      <w:r w:rsidRPr="007C1669">
        <w:rPr>
          <w:sz w:val="20"/>
          <w:szCs w:val="20"/>
          <w:lang w:val="en-US"/>
        </w:rPr>
        <w:t xml:space="preserve">reports include access to social protection, minimum </w:t>
      </w:r>
      <w:r>
        <w:rPr>
          <w:sz w:val="20"/>
          <w:szCs w:val="20"/>
          <w:lang w:val="en-US"/>
        </w:rPr>
        <w:t>income, social investment, recent social policy developments.</w:t>
      </w:r>
    </w:p>
    <w:p w14:paraId="654FECF2" w14:textId="77777777" w:rsidR="007C1669" w:rsidRDefault="00734828" w:rsidP="007C1669">
      <w:pPr>
        <w:pStyle w:val="ListParagraph"/>
        <w:ind w:left="1440"/>
        <w:rPr>
          <w:i/>
          <w:lang w:val="en-US"/>
        </w:rPr>
      </w:pPr>
      <w:hyperlink r:id="rId34" w:history="1">
        <w:r w:rsidR="007C1669" w:rsidRPr="00156D08">
          <w:rPr>
            <w:rStyle w:val="Hyperlink"/>
            <w:i/>
            <w:lang w:val="en-US"/>
          </w:rPr>
          <w:t>http://ec.europa.eu/social/main.jsp?catId=1135&amp;intPageId=3589</w:t>
        </w:r>
      </w:hyperlink>
    </w:p>
    <w:p w14:paraId="4641F973" w14:textId="77777777" w:rsidR="007C1669" w:rsidRDefault="007C1669" w:rsidP="007C1669">
      <w:pPr>
        <w:pStyle w:val="ListParagraph"/>
        <w:ind w:left="1440"/>
        <w:rPr>
          <w:i/>
          <w:lang w:val="en-US"/>
        </w:rPr>
      </w:pPr>
    </w:p>
    <w:p w14:paraId="6C0B7C14" w14:textId="77777777" w:rsidR="007C1669" w:rsidRPr="007C1669" w:rsidRDefault="007C1669" w:rsidP="007C1669">
      <w:pPr>
        <w:pStyle w:val="ListParagraph"/>
        <w:ind w:left="1440"/>
        <w:rPr>
          <w:i/>
          <w:lang w:val="en-US"/>
        </w:rPr>
      </w:pPr>
    </w:p>
    <w:p w14:paraId="0FA3FA2A" w14:textId="77777777" w:rsidR="007568FC" w:rsidRPr="001F007A" w:rsidRDefault="007568FC" w:rsidP="007568FC">
      <w:pPr>
        <w:pStyle w:val="ListParagraph"/>
        <w:numPr>
          <w:ilvl w:val="0"/>
          <w:numId w:val="13"/>
        </w:numPr>
        <w:rPr>
          <w:rStyle w:val="Emphasis"/>
          <w:b/>
          <w:sz w:val="32"/>
          <w:szCs w:val="32"/>
          <w:lang w:val="en-US"/>
        </w:rPr>
      </w:pPr>
      <w:r>
        <w:rPr>
          <w:rStyle w:val="Emphasis"/>
          <w:b/>
          <w:sz w:val="32"/>
          <w:szCs w:val="32"/>
          <w:lang w:val="en-US"/>
        </w:rPr>
        <w:t>NATIONAL</w:t>
      </w:r>
      <w:r w:rsidRPr="001F007A">
        <w:rPr>
          <w:rStyle w:val="Emphasis"/>
          <w:b/>
          <w:sz w:val="32"/>
          <w:szCs w:val="32"/>
          <w:lang w:val="en-US"/>
        </w:rPr>
        <w:t xml:space="preserve"> LEVEL</w:t>
      </w:r>
    </w:p>
    <w:p w14:paraId="20C0CA24" w14:textId="77777777" w:rsidR="007568FC" w:rsidRPr="001F007A" w:rsidRDefault="007568FC" w:rsidP="007568FC">
      <w:pPr>
        <w:pStyle w:val="ListParagraph"/>
        <w:numPr>
          <w:ilvl w:val="0"/>
          <w:numId w:val="14"/>
        </w:numPr>
        <w:rPr>
          <w:rStyle w:val="Emphasis"/>
          <w:b/>
          <w:lang w:val="en-US"/>
        </w:rPr>
      </w:pPr>
      <w:r w:rsidRPr="001F007A">
        <w:rPr>
          <w:rStyle w:val="Emphasis"/>
          <w:b/>
          <w:lang w:val="en-US"/>
        </w:rPr>
        <w:t xml:space="preserve">NATIONAL STATISTICAL INSTITUTES (NSIs) &amp; OTHER NATIONAL AUTHORITIES </w:t>
      </w:r>
    </w:p>
    <w:p w14:paraId="1F17995A" w14:textId="77777777" w:rsidR="007568FC" w:rsidRDefault="007568FC" w:rsidP="007568FC">
      <w:pPr>
        <w:pStyle w:val="ListParagraph"/>
        <w:rPr>
          <w:rStyle w:val="Emphasis"/>
          <w:rFonts w:cstheme="minorHAnsi"/>
          <w:i w:val="0"/>
          <w:lang w:val="en-US"/>
        </w:rPr>
      </w:pPr>
      <w:r w:rsidRPr="001F007A">
        <w:rPr>
          <w:rFonts w:cstheme="minorHAnsi"/>
          <w:sz w:val="18"/>
          <w:szCs w:val="18"/>
          <w:shd w:val="clear" w:color="auto" w:fill="FFFFFF"/>
          <w:lang w:val="en-US"/>
        </w:rPr>
        <w:t xml:space="preserve">Institutions responsible in each Member State for the development, production and dissemination of European </w:t>
      </w:r>
      <w:r>
        <w:rPr>
          <w:rFonts w:cstheme="minorHAnsi"/>
          <w:sz w:val="18"/>
          <w:szCs w:val="18"/>
          <w:shd w:val="clear" w:color="auto" w:fill="FFFFFF"/>
          <w:lang w:val="en-US"/>
        </w:rPr>
        <w:t xml:space="preserve">and national </w:t>
      </w:r>
      <w:r w:rsidRPr="001F007A">
        <w:rPr>
          <w:rFonts w:cstheme="minorHAnsi"/>
          <w:sz w:val="18"/>
          <w:szCs w:val="18"/>
          <w:shd w:val="clear" w:color="auto" w:fill="FFFFFF"/>
          <w:lang w:val="en-US"/>
        </w:rPr>
        <w:t xml:space="preserve">statistics. Member States collect data and compile statistics for national and EU purposes. The </w:t>
      </w:r>
      <w:r w:rsidRPr="00F276BA">
        <w:rPr>
          <w:rFonts w:cstheme="minorHAnsi"/>
          <w:sz w:val="18"/>
          <w:szCs w:val="18"/>
          <w:u w:val="single"/>
          <w:shd w:val="clear" w:color="auto" w:fill="FFFFFF"/>
          <w:lang w:val="en-US"/>
        </w:rPr>
        <w:t>European Statistical System (ESS)</w:t>
      </w:r>
      <w:r w:rsidRPr="001F007A">
        <w:rPr>
          <w:rFonts w:cstheme="minorHAnsi"/>
          <w:sz w:val="18"/>
          <w:szCs w:val="18"/>
          <w:shd w:val="clear" w:color="auto" w:fill="FFFFFF"/>
          <w:lang w:val="en-US"/>
        </w:rPr>
        <w:t xml:space="preserve"> is a European authority that functions as a network</w:t>
      </w:r>
      <w:r>
        <w:rPr>
          <w:rFonts w:cstheme="minorHAnsi"/>
          <w:sz w:val="18"/>
          <w:szCs w:val="18"/>
          <w:shd w:val="clear" w:color="auto" w:fill="FFFFFF"/>
          <w:lang w:val="en-US"/>
        </w:rPr>
        <w:t>.</w:t>
      </w:r>
      <w:r w:rsidRPr="001F007A">
        <w:rPr>
          <w:rFonts w:cstheme="minorHAnsi"/>
          <w:sz w:val="18"/>
          <w:szCs w:val="18"/>
          <w:shd w:val="clear" w:color="auto" w:fill="FFFFFF"/>
          <w:lang w:val="en-US"/>
        </w:rPr>
        <w:t xml:space="preserve"> Eurostat's role </w:t>
      </w:r>
      <w:r>
        <w:rPr>
          <w:rFonts w:cstheme="minorHAnsi"/>
          <w:sz w:val="18"/>
          <w:szCs w:val="18"/>
          <w:shd w:val="clear" w:color="auto" w:fill="FFFFFF"/>
          <w:lang w:val="en-US"/>
        </w:rPr>
        <w:t xml:space="preserve">in the ESS </w:t>
      </w:r>
      <w:r w:rsidRPr="001F007A">
        <w:rPr>
          <w:rFonts w:cstheme="minorHAnsi"/>
          <w:sz w:val="18"/>
          <w:szCs w:val="18"/>
          <w:shd w:val="clear" w:color="auto" w:fill="FFFFFF"/>
          <w:lang w:val="en-US"/>
        </w:rPr>
        <w:t>is to lead the way in the harmonization of statistics. ESS has an updated list of NSIs &amp; other national statistical authorities</w:t>
      </w:r>
      <w:r w:rsidRPr="001F007A">
        <w:rPr>
          <w:rFonts w:cstheme="minorHAnsi"/>
          <w:shd w:val="clear" w:color="auto" w:fill="FFFFFF"/>
          <w:lang w:val="en-US"/>
        </w:rPr>
        <w:t xml:space="preserve"> </w:t>
      </w:r>
      <w:r w:rsidRPr="001F007A">
        <w:rPr>
          <w:rFonts w:cstheme="minorHAnsi"/>
          <w:shd w:val="clear" w:color="auto" w:fill="FFFFFF"/>
          <w:lang w:val="en-US"/>
        </w:rPr>
        <w:sym w:font="Wingdings" w:char="F0E0"/>
      </w:r>
      <w:r w:rsidRPr="001F007A">
        <w:rPr>
          <w:rFonts w:cstheme="minorHAnsi"/>
          <w:shd w:val="clear" w:color="auto" w:fill="FFFFFF"/>
          <w:lang w:val="en-US"/>
        </w:rPr>
        <w:t xml:space="preserve"> </w:t>
      </w:r>
      <w:hyperlink r:id="rId35" w:history="1">
        <w:r w:rsidRPr="001F007A">
          <w:rPr>
            <w:rStyle w:val="Hyperlink"/>
            <w:rFonts w:cstheme="minorHAnsi"/>
            <w:shd w:val="clear" w:color="auto" w:fill="FFFFFF"/>
            <w:lang w:val="en-US"/>
          </w:rPr>
          <w:t>http://ec.europa.eu/eurostat/documents/747709/753176/20170529_List_ONAs_HR/982a6005-7225-45f5-be42-5803e526410e</w:t>
        </w:r>
      </w:hyperlink>
      <w:r w:rsidRPr="001F007A">
        <w:rPr>
          <w:rStyle w:val="Emphasis"/>
          <w:rFonts w:cstheme="minorHAnsi"/>
          <w:lang w:val="en-US"/>
        </w:rPr>
        <w:t xml:space="preserve"> </w:t>
      </w:r>
    </w:p>
    <w:p w14:paraId="6762D61A" w14:textId="77777777" w:rsidR="007568FC" w:rsidRPr="004417D0" w:rsidRDefault="007568FC" w:rsidP="007568FC">
      <w:pPr>
        <w:pStyle w:val="ListParagraph"/>
        <w:rPr>
          <w:rStyle w:val="Emphasis"/>
          <w:rFonts w:cstheme="minorHAnsi"/>
          <w:i w:val="0"/>
          <w:lang w:val="en-US"/>
        </w:rPr>
      </w:pPr>
    </w:p>
    <w:p w14:paraId="55BC9D6D" w14:textId="77777777" w:rsidR="007568FC" w:rsidRPr="005E2742" w:rsidRDefault="007568FC" w:rsidP="007568FC">
      <w:pPr>
        <w:pStyle w:val="ListParagraph"/>
        <w:numPr>
          <w:ilvl w:val="0"/>
          <w:numId w:val="14"/>
        </w:numPr>
        <w:rPr>
          <w:rStyle w:val="Emphasis"/>
          <w:rFonts w:cstheme="minorHAnsi"/>
          <w:b/>
          <w:lang w:val="en-US"/>
        </w:rPr>
      </w:pPr>
      <w:r>
        <w:rPr>
          <w:rStyle w:val="Emphasis"/>
          <w:rFonts w:cstheme="minorHAnsi"/>
          <w:b/>
          <w:lang w:val="en-US"/>
        </w:rPr>
        <w:lastRenderedPageBreak/>
        <w:t>LOCAL LEVEL STATISTICAL AUTHORITIES</w:t>
      </w:r>
    </w:p>
    <w:p w14:paraId="3FF053B6" w14:textId="77777777" w:rsidR="007568FC" w:rsidRPr="00F276BA" w:rsidRDefault="007568FC" w:rsidP="007568FC">
      <w:pPr>
        <w:pStyle w:val="ListParagraph"/>
        <w:pBdr>
          <w:top w:val="single" w:sz="4" w:space="1" w:color="auto"/>
          <w:left w:val="single" w:sz="4" w:space="1" w:color="auto"/>
          <w:bottom w:val="single" w:sz="4" w:space="1" w:color="auto"/>
          <w:right w:val="single" w:sz="4" w:space="1" w:color="auto"/>
        </w:pBdr>
        <w:rPr>
          <w:rStyle w:val="Emphasis"/>
          <w:rFonts w:cstheme="minorHAnsi"/>
          <w:b/>
          <w:sz w:val="18"/>
          <w:szCs w:val="18"/>
          <w:lang w:val="en-US"/>
        </w:rPr>
      </w:pPr>
      <w:r w:rsidRPr="004417D0">
        <w:rPr>
          <w:rFonts w:cstheme="minorHAnsi"/>
          <w:b/>
          <w:shd w:val="clear" w:color="auto" w:fill="FFFFFF"/>
          <w:lang w:val="en-US"/>
        </w:rPr>
        <w:t>EXAMPLE</w:t>
      </w:r>
      <w:r w:rsidRPr="004417D0">
        <w:rPr>
          <w:rFonts w:cstheme="minorHAnsi"/>
          <w:b/>
          <w:sz w:val="18"/>
          <w:szCs w:val="18"/>
          <w:shd w:val="clear" w:color="auto" w:fill="FFFFFF"/>
          <w:lang w:val="en-US"/>
        </w:rPr>
        <w:t>: Italy</w:t>
      </w:r>
      <w:r>
        <w:rPr>
          <w:rFonts w:cstheme="minorHAnsi"/>
          <w:sz w:val="18"/>
          <w:szCs w:val="18"/>
          <w:shd w:val="clear" w:color="auto" w:fill="FFFFFF"/>
          <w:lang w:val="en-US"/>
        </w:rPr>
        <w:t>, as several other European countries has its own statistical system (</w:t>
      </w:r>
      <w:proofErr w:type="spellStart"/>
      <w:r>
        <w:rPr>
          <w:rFonts w:cstheme="minorHAnsi"/>
          <w:sz w:val="18"/>
          <w:szCs w:val="18"/>
          <w:shd w:val="clear" w:color="auto" w:fill="FFFFFF"/>
          <w:lang w:val="en-US"/>
        </w:rPr>
        <w:t>Sitema</w:t>
      </w:r>
      <w:proofErr w:type="spellEnd"/>
      <w:r>
        <w:rPr>
          <w:rFonts w:cstheme="minorHAnsi"/>
          <w:sz w:val="18"/>
          <w:szCs w:val="18"/>
          <w:shd w:val="clear" w:color="auto" w:fill="FFFFFF"/>
          <w:lang w:val="en-US"/>
        </w:rPr>
        <w:t xml:space="preserve"> </w:t>
      </w:r>
      <w:proofErr w:type="spellStart"/>
      <w:r>
        <w:rPr>
          <w:rFonts w:cstheme="minorHAnsi"/>
          <w:sz w:val="18"/>
          <w:szCs w:val="18"/>
          <w:shd w:val="clear" w:color="auto" w:fill="FFFFFF"/>
          <w:lang w:val="en-US"/>
        </w:rPr>
        <w:t>Statistico</w:t>
      </w:r>
      <w:proofErr w:type="spellEnd"/>
      <w:r>
        <w:rPr>
          <w:rFonts w:cstheme="minorHAnsi"/>
          <w:sz w:val="18"/>
          <w:szCs w:val="18"/>
          <w:shd w:val="clear" w:color="auto" w:fill="FFFFFF"/>
          <w:lang w:val="en-US"/>
        </w:rPr>
        <w:t xml:space="preserve"> Nazionale), which comprises Italian NSI (</w:t>
      </w:r>
      <w:proofErr w:type="spellStart"/>
      <w:r>
        <w:rPr>
          <w:rFonts w:cstheme="minorHAnsi"/>
          <w:sz w:val="18"/>
          <w:szCs w:val="18"/>
          <w:shd w:val="clear" w:color="auto" w:fill="FFFFFF"/>
          <w:lang w:val="en-US"/>
        </w:rPr>
        <w:t>Istituto</w:t>
      </w:r>
      <w:proofErr w:type="spellEnd"/>
      <w:r>
        <w:rPr>
          <w:rFonts w:cstheme="minorHAnsi"/>
          <w:sz w:val="18"/>
          <w:szCs w:val="18"/>
          <w:shd w:val="clear" w:color="auto" w:fill="FFFFFF"/>
          <w:lang w:val="en-US"/>
        </w:rPr>
        <w:t xml:space="preserve"> Nazionale di </w:t>
      </w:r>
      <w:proofErr w:type="spellStart"/>
      <w:r>
        <w:rPr>
          <w:rFonts w:cstheme="minorHAnsi"/>
          <w:sz w:val="18"/>
          <w:szCs w:val="18"/>
          <w:shd w:val="clear" w:color="auto" w:fill="FFFFFF"/>
          <w:lang w:val="en-US"/>
        </w:rPr>
        <w:t>Statistica</w:t>
      </w:r>
      <w:proofErr w:type="spellEnd"/>
      <w:r>
        <w:rPr>
          <w:rFonts w:cstheme="minorHAnsi"/>
          <w:sz w:val="18"/>
          <w:szCs w:val="18"/>
          <w:shd w:val="clear" w:color="auto" w:fill="FFFFFF"/>
          <w:lang w:val="en-US"/>
        </w:rPr>
        <w:t>) and a network of other public statistical authorities, but also statistical offices of each local authority (from the regional to the municipal level), which provides access to a large variety of data, mostly on macroeconomic and labor indicators. With respect to Poverty, Italy adopts both a relative and an absolute</w:t>
      </w:r>
      <w:r w:rsidRPr="00643954">
        <w:rPr>
          <w:rFonts w:cstheme="minorHAnsi"/>
          <w:sz w:val="18"/>
          <w:szCs w:val="18"/>
          <w:shd w:val="clear" w:color="auto" w:fill="FFFFFF"/>
          <w:lang w:val="en-US"/>
        </w:rPr>
        <w:t xml:space="preserve"> indicator (see ISTAT Report on `Poverty in Italy`</w:t>
      </w:r>
      <w:r>
        <w:rPr>
          <w:rFonts w:cstheme="minorHAnsi"/>
          <w:sz w:val="18"/>
          <w:szCs w:val="18"/>
          <w:shd w:val="clear" w:color="auto" w:fill="FFFFFF"/>
          <w:lang w:val="en-US"/>
        </w:rPr>
        <w:t xml:space="preserve"> (2015)</w:t>
      </w:r>
      <w:r w:rsidRPr="00643954">
        <w:rPr>
          <w:rFonts w:cstheme="minorHAnsi"/>
          <w:sz w:val="18"/>
          <w:szCs w:val="18"/>
          <w:shd w:val="clear" w:color="auto" w:fill="FFFFFF"/>
          <w:lang w:val="en-US"/>
        </w:rPr>
        <w:t xml:space="preserve"> </w:t>
      </w:r>
      <w:r w:rsidRPr="00643954">
        <w:rPr>
          <w:rFonts w:cstheme="minorHAnsi"/>
          <w:sz w:val="18"/>
          <w:szCs w:val="18"/>
          <w:shd w:val="clear" w:color="auto" w:fill="FFFFFF"/>
          <w:lang w:val="en-US"/>
        </w:rPr>
        <w:sym w:font="Wingdings" w:char="F0E0"/>
      </w:r>
      <w:r w:rsidRPr="00643954">
        <w:rPr>
          <w:rFonts w:cstheme="minorHAnsi"/>
          <w:sz w:val="18"/>
          <w:szCs w:val="18"/>
          <w:shd w:val="clear" w:color="auto" w:fill="FFFFFF"/>
          <w:lang w:val="en-US"/>
        </w:rPr>
        <w:t xml:space="preserve"> </w:t>
      </w:r>
      <w:hyperlink r:id="rId36" w:history="1">
        <w:r w:rsidRPr="00643954">
          <w:rPr>
            <w:rStyle w:val="Hyperlink"/>
            <w:rFonts w:cstheme="minorHAnsi"/>
            <w:sz w:val="18"/>
            <w:szCs w:val="18"/>
            <w:shd w:val="clear" w:color="auto" w:fill="FFFFFF"/>
            <w:lang w:val="en-US"/>
          </w:rPr>
          <w:t>https://www.istat.it/en/files/2016/07/Poverty_in_Italy_2015.pdf?title=Poverty+in+Italy+-+14+Jul+2016+-+Poverty_in_Italy_2015.pdf</w:t>
        </w:r>
      </w:hyperlink>
      <w:r>
        <w:rPr>
          <w:rFonts w:cstheme="minorHAnsi"/>
          <w:sz w:val="18"/>
          <w:szCs w:val="18"/>
          <w:shd w:val="clear" w:color="auto" w:fill="FFFFFF"/>
          <w:lang w:val="en-US"/>
        </w:rPr>
        <w:t>)</w:t>
      </w:r>
    </w:p>
    <w:p w14:paraId="01C8434A" w14:textId="77777777" w:rsidR="007568FC" w:rsidRDefault="007568FC" w:rsidP="00BA6DA7">
      <w:pPr>
        <w:pStyle w:val="ListParagraph"/>
        <w:ind w:left="1080"/>
        <w:rPr>
          <w:rStyle w:val="Emphasis"/>
          <w:rFonts w:cstheme="minorHAnsi"/>
          <w:b/>
          <w:lang w:val="en-US"/>
        </w:rPr>
      </w:pPr>
    </w:p>
    <w:p w14:paraId="7ACA1D02" w14:textId="77777777" w:rsidR="00F55E18" w:rsidRDefault="00F55E18" w:rsidP="00BA6DA7">
      <w:pPr>
        <w:pStyle w:val="ListParagraph"/>
        <w:ind w:left="1080"/>
        <w:rPr>
          <w:rStyle w:val="Emphasis"/>
          <w:rFonts w:cstheme="minorHAnsi"/>
          <w:b/>
          <w:lang w:val="en-US"/>
        </w:rPr>
      </w:pPr>
    </w:p>
    <w:p w14:paraId="2CD9C387" w14:textId="77777777" w:rsidR="007568FC" w:rsidRDefault="007568FC" w:rsidP="007568FC">
      <w:pPr>
        <w:pStyle w:val="ListParagraph"/>
        <w:numPr>
          <w:ilvl w:val="0"/>
          <w:numId w:val="13"/>
        </w:numPr>
        <w:rPr>
          <w:rStyle w:val="Emphasis"/>
          <w:b/>
          <w:sz w:val="32"/>
          <w:szCs w:val="32"/>
          <w:lang w:val="en-US"/>
        </w:rPr>
      </w:pPr>
      <w:r w:rsidRPr="003F5547">
        <w:rPr>
          <w:rStyle w:val="Emphasis"/>
          <w:b/>
          <w:sz w:val="32"/>
          <w:szCs w:val="32"/>
          <w:lang w:val="en-US"/>
        </w:rPr>
        <w:t>OTHER INTERNATIONAL SOURCES</w:t>
      </w:r>
    </w:p>
    <w:p w14:paraId="392EEECE" w14:textId="77777777" w:rsidR="007568FC" w:rsidRPr="004C0D95" w:rsidRDefault="007568FC" w:rsidP="007568FC">
      <w:pPr>
        <w:pStyle w:val="ListParagraph"/>
        <w:numPr>
          <w:ilvl w:val="0"/>
          <w:numId w:val="15"/>
        </w:numPr>
        <w:rPr>
          <w:rStyle w:val="Emphasis"/>
          <w:b/>
          <w:lang w:val="en-US"/>
        </w:rPr>
      </w:pPr>
      <w:r w:rsidRPr="004C0D95">
        <w:rPr>
          <w:rStyle w:val="Emphasis"/>
          <w:b/>
          <w:lang w:val="en-US"/>
        </w:rPr>
        <w:t xml:space="preserve">ORGANISATION FOR ECONOMIC CO-OPERATION &amp; DEVELOPMENT (OECD) STATISTICS </w:t>
      </w:r>
      <w:r w:rsidRPr="004C0D95">
        <w:rPr>
          <w:rStyle w:val="Emphasis"/>
          <w:b/>
          <w:lang w:val="en-US"/>
        </w:rPr>
        <w:sym w:font="Wingdings" w:char="F0E0"/>
      </w:r>
      <w:r w:rsidRPr="004C0D95">
        <w:rPr>
          <w:rStyle w:val="Emphasis"/>
          <w:b/>
          <w:lang w:val="en-US"/>
        </w:rPr>
        <w:t xml:space="preserve"> </w:t>
      </w:r>
      <w:hyperlink r:id="rId37" w:history="1">
        <w:r w:rsidRPr="004C0D95">
          <w:rPr>
            <w:rStyle w:val="Hyperlink"/>
            <w:lang w:val="en-US"/>
          </w:rPr>
          <w:t>http://www.oecd-ilibrary.org/statistics</w:t>
        </w:r>
      </w:hyperlink>
    </w:p>
    <w:p w14:paraId="588C29BB" w14:textId="77777777" w:rsidR="007568FC" w:rsidRDefault="007568FC" w:rsidP="007568FC">
      <w:pPr>
        <w:pStyle w:val="ListParagraph"/>
        <w:rPr>
          <w:rFonts w:cstheme="minorHAnsi"/>
          <w:sz w:val="18"/>
          <w:szCs w:val="18"/>
          <w:shd w:val="clear" w:color="auto" w:fill="FFFFFF"/>
          <w:lang w:val="en-US"/>
        </w:rPr>
      </w:pPr>
      <w:r>
        <w:rPr>
          <w:rFonts w:cstheme="minorHAnsi"/>
          <w:sz w:val="18"/>
          <w:szCs w:val="18"/>
          <w:shd w:val="clear" w:color="auto" w:fill="FFFFFF"/>
          <w:lang w:val="en-US"/>
        </w:rPr>
        <w:t>Indicators for the 35 Member States of OECD (mostly high-income economies) include: Income Inequality, Poverty Rate, Poverty Gap, but also indicators referred to access to services or to the labor market. Database is very rich.</w:t>
      </w:r>
    </w:p>
    <w:p w14:paraId="1429BD0F" w14:textId="77777777" w:rsidR="00BA6DA7" w:rsidRDefault="00BA6DA7" w:rsidP="007568FC">
      <w:pPr>
        <w:pStyle w:val="ListParagraph"/>
        <w:rPr>
          <w:rFonts w:cstheme="minorHAnsi"/>
          <w:sz w:val="18"/>
          <w:szCs w:val="18"/>
          <w:shd w:val="clear" w:color="auto" w:fill="FFFFFF"/>
          <w:lang w:val="en-US"/>
        </w:rPr>
      </w:pPr>
    </w:p>
    <w:p w14:paraId="20469EED" w14:textId="77777777" w:rsidR="007568FC" w:rsidRPr="004C0D95" w:rsidRDefault="007568FC" w:rsidP="007568FC">
      <w:pPr>
        <w:pStyle w:val="ListParagraph"/>
        <w:numPr>
          <w:ilvl w:val="0"/>
          <w:numId w:val="15"/>
        </w:numPr>
        <w:rPr>
          <w:rStyle w:val="Emphasis"/>
          <w:b/>
          <w:lang w:val="en-US"/>
        </w:rPr>
      </w:pPr>
      <w:r>
        <w:rPr>
          <w:rStyle w:val="Emphasis"/>
          <w:b/>
          <w:lang w:val="en-US"/>
        </w:rPr>
        <w:t>WORLD BANK</w:t>
      </w:r>
      <w:r w:rsidRPr="004C0D95">
        <w:rPr>
          <w:rStyle w:val="Emphasis"/>
          <w:b/>
          <w:lang w:val="en-US"/>
        </w:rPr>
        <w:t xml:space="preserve"> (</w:t>
      </w:r>
      <w:r>
        <w:rPr>
          <w:rStyle w:val="Emphasis"/>
          <w:b/>
          <w:lang w:val="en-US"/>
        </w:rPr>
        <w:t>W</w:t>
      </w:r>
      <w:r w:rsidRPr="004C0D95">
        <w:rPr>
          <w:rStyle w:val="Emphasis"/>
          <w:b/>
          <w:lang w:val="en-US"/>
        </w:rPr>
        <w:t xml:space="preserve">B) DATA </w:t>
      </w:r>
      <w:r w:rsidRPr="004C0D95">
        <w:rPr>
          <w:rStyle w:val="Emphasis"/>
          <w:b/>
          <w:lang w:val="en-US"/>
        </w:rPr>
        <w:sym w:font="Wingdings" w:char="F0E0"/>
      </w:r>
      <w:r w:rsidRPr="004C0D95">
        <w:rPr>
          <w:rStyle w:val="Emphasis"/>
          <w:b/>
          <w:lang w:val="en-US"/>
        </w:rPr>
        <w:t xml:space="preserve"> </w:t>
      </w:r>
      <w:hyperlink r:id="rId38" w:history="1">
        <w:r w:rsidRPr="004C0D95">
          <w:rPr>
            <w:rStyle w:val="Hyperlink"/>
            <w:lang w:val="en-US"/>
          </w:rPr>
          <w:t>http://data.worldbank.org/indicator</w:t>
        </w:r>
      </w:hyperlink>
    </w:p>
    <w:p w14:paraId="504B9F99" w14:textId="77777777" w:rsidR="007568FC" w:rsidRDefault="007568FC" w:rsidP="007568FC">
      <w:pPr>
        <w:pStyle w:val="ListParagraph"/>
        <w:rPr>
          <w:rFonts w:cstheme="minorHAnsi"/>
          <w:sz w:val="18"/>
          <w:szCs w:val="18"/>
          <w:shd w:val="clear" w:color="auto" w:fill="FFFFFF"/>
          <w:lang w:val="en-US"/>
        </w:rPr>
      </w:pPr>
      <w:r>
        <w:rPr>
          <w:rFonts w:cstheme="minorHAnsi"/>
          <w:sz w:val="18"/>
          <w:szCs w:val="18"/>
          <w:shd w:val="clear" w:color="auto" w:fill="FFFFFF"/>
          <w:lang w:val="en-US"/>
        </w:rPr>
        <w:t>Global database that comprises a set of various categories of indicators such as: Poverty, Health, Education, Economy and Growth, Social Protection &amp; Labor. Even though the International financial institution has the global aim to reduce poverty, data are not always updated for all countries.</w:t>
      </w:r>
    </w:p>
    <w:p w14:paraId="00367E96" w14:textId="77777777" w:rsidR="00BA6DA7" w:rsidRDefault="00BA6DA7" w:rsidP="007568FC">
      <w:pPr>
        <w:pStyle w:val="ListParagraph"/>
        <w:rPr>
          <w:rFonts w:cstheme="minorHAnsi"/>
          <w:sz w:val="18"/>
          <w:szCs w:val="18"/>
          <w:shd w:val="clear" w:color="auto" w:fill="FFFFFF"/>
          <w:lang w:val="en-US"/>
        </w:rPr>
      </w:pPr>
    </w:p>
    <w:p w14:paraId="45A2F757" w14:textId="77777777" w:rsidR="007568FC" w:rsidRPr="005A248B" w:rsidRDefault="007568FC" w:rsidP="007568FC">
      <w:pPr>
        <w:pStyle w:val="ListParagraph"/>
        <w:numPr>
          <w:ilvl w:val="0"/>
          <w:numId w:val="15"/>
        </w:numPr>
        <w:rPr>
          <w:rStyle w:val="Emphasis"/>
          <w:b/>
          <w:lang w:val="en-US"/>
        </w:rPr>
      </w:pPr>
      <w:r w:rsidRPr="005A248B">
        <w:rPr>
          <w:rStyle w:val="Emphasis"/>
          <w:b/>
          <w:lang w:val="en-US"/>
        </w:rPr>
        <w:t xml:space="preserve">SUSTAINABLE DEVELOPMENT GOALS (SDG) INDICATORS </w:t>
      </w:r>
      <w:r w:rsidRPr="005A248B">
        <w:rPr>
          <w:rStyle w:val="Emphasis"/>
          <w:b/>
          <w:lang w:val="en-US"/>
        </w:rPr>
        <w:sym w:font="Wingdings" w:char="F0E0"/>
      </w:r>
      <w:r w:rsidRPr="005A248B">
        <w:rPr>
          <w:rStyle w:val="Emphasis"/>
          <w:b/>
          <w:lang w:val="en-US"/>
        </w:rPr>
        <w:t xml:space="preserve"> </w:t>
      </w:r>
      <w:hyperlink r:id="rId39" w:history="1">
        <w:r w:rsidRPr="005A248B">
          <w:rPr>
            <w:rStyle w:val="Hyperlink"/>
            <w:lang w:val="en-US"/>
          </w:rPr>
          <w:t>https://unstats.un.org/sdgs/indicators/database/</w:t>
        </w:r>
      </w:hyperlink>
    </w:p>
    <w:p w14:paraId="17F79CF3" w14:textId="77777777" w:rsidR="007568FC" w:rsidRPr="005A248B" w:rsidRDefault="007568FC" w:rsidP="007568FC">
      <w:pPr>
        <w:pStyle w:val="ListParagraph"/>
        <w:rPr>
          <w:rFonts w:cstheme="minorHAnsi"/>
          <w:sz w:val="18"/>
          <w:szCs w:val="18"/>
          <w:shd w:val="clear" w:color="auto" w:fill="FFFFFF"/>
          <w:lang w:val="en-US"/>
        </w:rPr>
      </w:pPr>
      <w:r>
        <w:rPr>
          <w:rFonts w:cs="Arial"/>
          <w:sz w:val="18"/>
          <w:szCs w:val="18"/>
          <w:shd w:val="clear" w:color="auto" w:fill="FFFFFF"/>
          <w:lang w:val="en-US"/>
        </w:rPr>
        <w:t>D</w:t>
      </w:r>
      <w:r w:rsidRPr="005A248B">
        <w:rPr>
          <w:rFonts w:cs="Arial"/>
          <w:sz w:val="18"/>
          <w:szCs w:val="18"/>
          <w:shd w:val="clear" w:color="auto" w:fill="FFFFFF"/>
          <w:lang w:val="en-US"/>
        </w:rPr>
        <w:t>ata</w:t>
      </w:r>
      <w:r>
        <w:rPr>
          <w:rFonts w:cs="Arial"/>
          <w:sz w:val="18"/>
          <w:szCs w:val="18"/>
          <w:shd w:val="clear" w:color="auto" w:fill="FFFFFF"/>
          <w:lang w:val="en-US"/>
        </w:rPr>
        <w:t>set</w:t>
      </w:r>
      <w:r w:rsidRPr="005A248B">
        <w:rPr>
          <w:rFonts w:cs="Arial"/>
          <w:sz w:val="18"/>
          <w:szCs w:val="18"/>
          <w:shd w:val="clear" w:color="auto" w:fill="FFFFFF"/>
          <w:lang w:val="en-US"/>
        </w:rPr>
        <w:t xml:space="preserve"> compiled through the UN System in preparation for the Secretary-General's annual report on "Progress towards the Sustainable Development Goals"</w:t>
      </w:r>
      <w:r>
        <w:rPr>
          <w:rFonts w:cstheme="minorHAnsi"/>
          <w:sz w:val="18"/>
          <w:szCs w:val="18"/>
          <w:shd w:val="clear" w:color="auto" w:fill="FFFFFF"/>
          <w:lang w:val="en-US"/>
        </w:rPr>
        <w:t>. The first SDG Goal comprises mostly absolute poverty indicators like the proportion of people below the international or the national poverty line.</w:t>
      </w:r>
    </w:p>
    <w:p w14:paraId="114CDE10" w14:textId="77777777" w:rsidR="007568FC" w:rsidRPr="003F5547" w:rsidRDefault="007568FC" w:rsidP="007568FC">
      <w:pPr>
        <w:pStyle w:val="ListParagraph"/>
        <w:rPr>
          <w:rStyle w:val="Emphasis"/>
          <w:b/>
          <w:sz w:val="32"/>
          <w:szCs w:val="32"/>
          <w:lang w:val="en-US"/>
        </w:rPr>
      </w:pPr>
    </w:p>
    <w:p w14:paraId="4CEFBFBD" w14:textId="77777777" w:rsidR="007568FC" w:rsidRDefault="007568FC" w:rsidP="007568FC">
      <w:pPr>
        <w:pStyle w:val="ListParagraph"/>
        <w:numPr>
          <w:ilvl w:val="0"/>
          <w:numId w:val="13"/>
        </w:numPr>
        <w:rPr>
          <w:rStyle w:val="Emphasis"/>
          <w:b/>
          <w:sz w:val="32"/>
          <w:szCs w:val="32"/>
          <w:lang w:val="en-US"/>
        </w:rPr>
      </w:pPr>
      <w:r w:rsidRPr="003F5547">
        <w:rPr>
          <w:rStyle w:val="Emphasis"/>
          <w:b/>
          <w:sz w:val="32"/>
          <w:szCs w:val="32"/>
          <w:lang w:val="en-US"/>
        </w:rPr>
        <w:t>CIVIL SOCIETY</w:t>
      </w:r>
      <w:r>
        <w:rPr>
          <w:rStyle w:val="Emphasis"/>
          <w:b/>
          <w:sz w:val="32"/>
          <w:szCs w:val="32"/>
          <w:lang w:val="en-US"/>
        </w:rPr>
        <w:t>/ACADEMIC</w:t>
      </w:r>
      <w:r w:rsidRPr="003F5547">
        <w:rPr>
          <w:rStyle w:val="Emphasis"/>
          <w:b/>
          <w:sz w:val="32"/>
          <w:szCs w:val="32"/>
          <w:lang w:val="en-US"/>
        </w:rPr>
        <w:t xml:space="preserve"> LEVEL</w:t>
      </w:r>
    </w:p>
    <w:p w14:paraId="249B8AC8" w14:textId="77777777" w:rsidR="007568FC" w:rsidRPr="00320BD7" w:rsidRDefault="00BA6DA7" w:rsidP="007568FC">
      <w:pPr>
        <w:pStyle w:val="ListParagraph"/>
        <w:numPr>
          <w:ilvl w:val="0"/>
          <w:numId w:val="16"/>
        </w:numPr>
        <w:rPr>
          <w:rStyle w:val="Emphasis"/>
          <w:i w:val="0"/>
        </w:rPr>
      </w:pPr>
      <w:r>
        <w:rPr>
          <w:rStyle w:val="Emphasis"/>
          <w:b/>
        </w:rPr>
        <w:t>NGOS SURVEYS AND PUBLICATIONS</w:t>
      </w:r>
    </w:p>
    <w:p w14:paraId="7E27DB51" w14:textId="77777777" w:rsidR="00320BD7" w:rsidRPr="005375DF" w:rsidRDefault="00320BD7" w:rsidP="00320BD7">
      <w:pPr>
        <w:pStyle w:val="ListParagraph"/>
        <w:rPr>
          <w:rStyle w:val="Emphasis"/>
          <w:i w:val="0"/>
        </w:rPr>
      </w:pPr>
    </w:p>
    <w:p w14:paraId="5A15A943" w14:textId="77777777" w:rsidR="007568FC" w:rsidRDefault="007568FC" w:rsidP="007568FC">
      <w:pPr>
        <w:pStyle w:val="ListParagraph"/>
        <w:numPr>
          <w:ilvl w:val="1"/>
          <w:numId w:val="16"/>
        </w:numPr>
        <w:rPr>
          <w:rStyle w:val="Emphasis"/>
          <w:i w:val="0"/>
          <w:lang w:val="en-US"/>
        </w:rPr>
      </w:pPr>
      <w:r w:rsidRPr="00E65CCA">
        <w:rPr>
          <w:rStyle w:val="Emphasis"/>
          <w:b/>
          <w:lang w:val="en-US"/>
        </w:rPr>
        <w:t>EAPN Explainer `Poverty and Inequality in the EU`</w:t>
      </w:r>
      <w:r>
        <w:rPr>
          <w:rStyle w:val="Emphasis"/>
          <w:lang w:val="en-US"/>
        </w:rPr>
        <w:t xml:space="preserve"> </w:t>
      </w:r>
      <w:r w:rsidRPr="005375DF">
        <w:rPr>
          <w:rStyle w:val="Emphasis"/>
          <w:lang w:val="en-US"/>
        </w:rPr>
        <w:sym w:font="Wingdings" w:char="F0E0"/>
      </w:r>
      <w:r w:rsidRPr="005375DF">
        <w:rPr>
          <w:rStyle w:val="Emphasis"/>
          <w:lang w:val="en-US"/>
        </w:rPr>
        <w:t xml:space="preserve"> </w:t>
      </w:r>
      <w:hyperlink r:id="rId40" w:history="1">
        <w:r w:rsidRPr="005375DF">
          <w:rPr>
            <w:rStyle w:val="Hyperlink"/>
            <w:lang w:val="en-US"/>
          </w:rPr>
          <w:t>http://www.eapn.eu/new-update-of-the-explainer-on-poverty-and-social-exclusion/</w:t>
        </w:r>
      </w:hyperlink>
    </w:p>
    <w:p w14:paraId="0C0B4C7B" w14:textId="77777777" w:rsidR="007568FC" w:rsidRDefault="007568FC" w:rsidP="007568FC">
      <w:pPr>
        <w:pStyle w:val="ListParagraph"/>
        <w:ind w:left="1440"/>
        <w:rPr>
          <w:rFonts w:eastAsia="Times New Roman" w:cs="Times New Roman"/>
          <w:iCs/>
          <w:sz w:val="18"/>
          <w:szCs w:val="18"/>
          <w:lang w:val="en-US" w:eastAsia="fr-BE"/>
        </w:rPr>
      </w:pPr>
      <w:r>
        <w:rPr>
          <w:rFonts w:eastAsia="Times New Roman" w:cs="Times New Roman"/>
          <w:iCs/>
          <w:sz w:val="18"/>
          <w:szCs w:val="18"/>
          <w:lang w:val="en-US" w:eastAsia="fr-BE"/>
        </w:rPr>
        <w:t>Explainer focused</w:t>
      </w:r>
      <w:r w:rsidRPr="005375DF">
        <w:rPr>
          <w:rFonts w:eastAsia="Times New Roman" w:cs="Times New Roman"/>
          <w:iCs/>
          <w:sz w:val="18"/>
          <w:szCs w:val="18"/>
          <w:lang w:val="en-US" w:eastAsia="fr-BE"/>
        </w:rPr>
        <w:t xml:space="preserve"> primarily on current perspectives on the nature and extent of poverty, its caus</w:t>
      </w:r>
      <w:r>
        <w:rPr>
          <w:rFonts w:eastAsia="Times New Roman" w:cs="Times New Roman"/>
          <w:iCs/>
          <w:sz w:val="18"/>
          <w:szCs w:val="18"/>
          <w:lang w:val="en-US" w:eastAsia="fr-BE"/>
        </w:rPr>
        <w:t>es and its links to inequality: i</w:t>
      </w:r>
      <w:r w:rsidRPr="005375DF">
        <w:rPr>
          <w:rFonts w:eastAsia="Times New Roman" w:cs="Times New Roman"/>
          <w:iCs/>
          <w:sz w:val="18"/>
          <w:szCs w:val="18"/>
          <w:lang w:val="en-US" w:eastAsia="fr-BE"/>
        </w:rPr>
        <w:t xml:space="preserve">t </w:t>
      </w:r>
      <w:r>
        <w:rPr>
          <w:rFonts w:eastAsia="Times New Roman" w:cs="Times New Roman"/>
          <w:iCs/>
          <w:sz w:val="18"/>
          <w:szCs w:val="18"/>
          <w:lang w:val="en-US" w:eastAsia="fr-BE"/>
        </w:rPr>
        <w:t>analyses</w:t>
      </w:r>
      <w:r w:rsidRPr="005375DF">
        <w:rPr>
          <w:rFonts w:eastAsia="Times New Roman" w:cs="Times New Roman"/>
          <w:iCs/>
          <w:sz w:val="18"/>
          <w:szCs w:val="18"/>
          <w:lang w:val="en-US" w:eastAsia="fr-BE"/>
        </w:rPr>
        <w:t xml:space="preserve"> how poverty is understood and measured currently in the EU, and highlights some of the shortcomings of these approache</w:t>
      </w:r>
      <w:r>
        <w:rPr>
          <w:rFonts w:eastAsia="Times New Roman" w:cs="Times New Roman"/>
          <w:iCs/>
          <w:sz w:val="18"/>
          <w:szCs w:val="18"/>
          <w:lang w:val="en-US" w:eastAsia="fr-BE"/>
        </w:rPr>
        <w:t>s</w:t>
      </w:r>
    </w:p>
    <w:p w14:paraId="2881B5B2" w14:textId="77777777" w:rsidR="007568FC" w:rsidRDefault="007568FC" w:rsidP="007568FC">
      <w:pPr>
        <w:pStyle w:val="ListParagraph"/>
        <w:ind w:left="1440"/>
        <w:rPr>
          <w:rStyle w:val="Hyperlink"/>
          <w:rFonts w:eastAsia="Times New Roman" w:cs="Times New Roman"/>
          <w:color w:val="auto"/>
          <w:sz w:val="18"/>
          <w:szCs w:val="18"/>
          <w:lang w:val="en-US" w:eastAsia="fr-BE"/>
        </w:rPr>
      </w:pPr>
      <w:r>
        <w:rPr>
          <w:rFonts w:eastAsia="Times New Roman" w:cs="Times New Roman"/>
          <w:iCs/>
          <w:sz w:val="18"/>
          <w:szCs w:val="18"/>
          <w:lang w:val="en-US" w:eastAsia="fr-BE"/>
        </w:rPr>
        <w:t xml:space="preserve">See also other EAPN Publications </w:t>
      </w:r>
      <w:r w:rsidRPr="00A4751D">
        <w:rPr>
          <w:rFonts w:eastAsia="Times New Roman" w:cs="Times New Roman"/>
          <w:iCs/>
          <w:sz w:val="18"/>
          <w:szCs w:val="18"/>
          <w:lang w:val="en-US" w:eastAsia="fr-BE"/>
        </w:rPr>
        <w:sym w:font="Wingdings" w:char="F0E0"/>
      </w:r>
      <w:r w:rsidRPr="00A4751D">
        <w:rPr>
          <w:rFonts w:eastAsia="Times New Roman" w:cs="Times New Roman"/>
          <w:iCs/>
          <w:sz w:val="18"/>
          <w:szCs w:val="18"/>
          <w:lang w:val="en-US" w:eastAsia="fr-BE"/>
        </w:rPr>
        <w:t xml:space="preserve"> </w:t>
      </w:r>
      <w:hyperlink r:id="rId41" w:history="1">
        <w:r w:rsidRPr="00A4751D">
          <w:rPr>
            <w:rStyle w:val="Hyperlink"/>
            <w:rFonts w:eastAsia="Times New Roman" w:cs="Times New Roman"/>
            <w:sz w:val="18"/>
            <w:szCs w:val="18"/>
            <w:lang w:val="en-US" w:eastAsia="fr-BE"/>
          </w:rPr>
          <w:t>http://www.eapn.eu/news-and-publications/publications/</w:t>
        </w:r>
      </w:hyperlink>
    </w:p>
    <w:p w14:paraId="13242B2F" w14:textId="77777777" w:rsidR="00320BD7" w:rsidRDefault="00320BD7" w:rsidP="007568FC">
      <w:pPr>
        <w:pStyle w:val="ListParagraph"/>
        <w:ind w:left="1440"/>
        <w:rPr>
          <w:rStyle w:val="Hyperlink"/>
          <w:rFonts w:eastAsia="Times New Roman" w:cs="Times New Roman"/>
          <w:color w:val="auto"/>
          <w:sz w:val="18"/>
          <w:szCs w:val="18"/>
          <w:lang w:val="en-US" w:eastAsia="fr-BE"/>
        </w:rPr>
      </w:pPr>
    </w:p>
    <w:p w14:paraId="6D99626B" w14:textId="77777777" w:rsidR="007568FC" w:rsidRPr="00A4751D" w:rsidRDefault="007568FC" w:rsidP="007568FC">
      <w:pPr>
        <w:pStyle w:val="ListParagraph"/>
        <w:numPr>
          <w:ilvl w:val="1"/>
          <w:numId w:val="16"/>
        </w:numPr>
        <w:rPr>
          <w:rFonts w:eastAsia="Times New Roman" w:cs="Times New Roman"/>
          <w:iCs/>
          <w:sz w:val="18"/>
          <w:szCs w:val="18"/>
          <w:lang w:val="en-US" w:eastAsia="fr-BE"/>
        </w:rPr>
      </w:pPr>
      <w:r w:rsidRPr="00A4751D">
        <w:rPr>
          <w:rFonts w:eastAsia="Times New Roman" w:cs="Times New Roman"/>
          <w:iCs/>
          <w:sz w:val="18"/>
          <w:szCs w:val="18"/>
          <w:lang w:val="en-US" w:eastAsia="fr-BE"/>
        </w:rPr>
        <w:t>Other interesting NGOs Publications</w:t>
      </w:r>
      <w:r w:rsidR="00BA6DA7">
        <w:rPr>
          <w:rFonts w:eastAsia="Times New Roman" w:cs="Times New Roman"/>
          <w:iCs/>
          <w:sz w:val="18"/>
          <w:szCs w:val="18"/>
          <w:lang w:val="en-US" w:eastAsia="fr-BE"/>
        </w:rPr>
        <w:t xml:space="preserve"> EU level</w:t>
      </w:r>
      <w:r w:rsidRPr="00A4751D">
        <w:rPr>
          <w:rFonts w:eastAsia="Times New Roman" w:cs="Times New Roman"/>
          <w:iCs/>
          <w:sz w:val="18"/>
          <w:szCs w:val="18"/>
          <w:lang w:val="en-US" w:eastAsia="fr-BE"/>
        </w:rPr>
        <w:t xml:space="preserve">: </w:t>
      </w:r>
    </w:p>
    <w:p w14:paraId="3061937D" w14:textId="77777777" w:rsidR="007568FC" w:rsidRPr="005375DF"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sz w:val="18"/>
          <w:szCs w:val="18"/>
          <w:lang w:val="en-US" w:eastAsia="fr-BE"/>
        </w:rPr>
      </w:pPr>
      <w:r w:rsidRPr="005375DF">
        <w:rPr>
          <w:rFonts w:eastAsia="Times New Roman" w:cs="Times New Roman"/>
          <w:iCs/>
          <w:sz w:val="18"/>
          <w:szCs w:val="18"/>
          <w:lang w:val="en-US" w:eastAsia="fr-BE"/>
        </w:rPr>
        <w:t xml:space="preserve">Caritas Europa, `End Poverty in Europe`, 2016 </w:t>
      </w:r>
      <w:r w:rsidRPr="005375DF">
        <w:rPr>
          <w:rFonts w:eastAsia="Times New Roman" w:cs="Times New Roman"/>
          <w:iCs/>
          <w:sz w:val="18"/>
          <w:szCs w:val="18"/>
          <w:lang w:val="en-US" w:eastAsia="fr-BE"/>
        </w:rPr>
        <w:sym w:font="Wingdings" w:char="F0E0"/>
      </w:r>
      <w:r w:rsidRPr="005375DF">
        <w:rPr>
          <w:rFonts w:eastAsia="Times New Roman" w:cs="Times New Roman"/>
          <w:iCs/>
          <w:sz w:val="18"/>
          <w:szCs w:val="18"/>
          <w:lang w:val="en-US" w:eastAsia="fr-BE"/>
        </w:rPr>
        <w:t xml:space="preserve"> </w:t>
      </w:r>
      <w:hyperlink r:id="rId42" w:history="1">
        <w:r w:rsidRPr="005375DF">
          <w:rPr>
            <w:rStyle w:val="Hyperlink"/>
            <w:rFonts w:eastAsia="Times New Roman" w:cs="Times New Roman"/>
            <w:sz w:val="18"/>
            <w:szCs w:val="18"/>
            <w:lang w:val="en-US" w:eastAsia="fr-BE"/>
          </w:rPr>
          <w:t>http://www.caritas.eu/sites/default/files/caritas_europa_cares_report2016_-_end_poverty_in_europe.pdf</w:t>
        </w:r>
      </w:hyperlink>
    </w:p>
    <w:p w14:paraId="2A63FC8D" w14:textId="77777777" w:rsidR="007568FC" w:rsidRPr="00BA6DA7"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Hyperlink"/>
          <w:rFonts w:eastAsia="Times New Roman" w:cs="Times New Roman"/>
          <w:iCs/>
          <w:color w:val="auto"/>
          <w:sz w:val="18"/>
          <w:szCs w:val="18"/>
          <w:u w:val="none"/>
          <w:lang w:val="en-US" w:eastAsia="fr-BE"/>
        </w:rPr>
      </w:pPr>
      <w:r w:rsidRPr="005375DF">
        <w:rPr>
          <w:rFonts w:eastAsia="Times New Roman" w:cs="Times New Roman"/>
          <w:iCs/>
          <w:sz w:val="18"/>
          <w:szCs w:val="18"/>
          <w:lang w:val="en-US" w:eastAsia="fr-BE"/>
        </w:rPr>
        <w:t xml:space="preserve">FEANTSA, `Second Overview of Housing Exclusion in Europe`, 2017 </w:t>
      </w:r>
      <w:r w:rsidRPr="005375DF">
        <w:rPr>
          <w:rFonts w:eastAsia="Times New Roman" w:cs="Times New Roman"/>
          <w:iCs/>
          <w:sz w:val="18"/>
          <w:szCs w:val="18"/>
          <w:lang w:val="en-US" w:eastAsia="fr-BE"/>
        </w:rPr>
        <w:sym w:font="Wingdings" w:char="F0E0"/>
      </w:r>
      <w:r w:rsidRPr="005375DF">
        <w:rPr>
          <w:rFonts w:eastAsia="Times New Roman" w:cs="Times New Roman"/>
          <w:iCs/>
          <w:sz w:val="18"/>
          <w:szCs w:val="18"/>
          <w:lang w:val="en-US" w:eastAsia="fr-BE"/>
        </w:rPr>
        <w:t xml:space="preserve"> </w:t>
      </w:r>
      <w:hyperlink r:id="rId43" w:history="1">
        <w:r w:rsidRPr="005375DF">
          <w:rPr>
            <w:rStyle w:val="Hyperlink"/>
            <w:rFonts w:eastAsia="Times New Roman" w:cs="Times New Roman"/>
            <w:sz w:val="18"/>
            <w:szCs w:val="18"/>
            <w:lang w:val="en-US" w:eastAsia="fr-BE"/>
          </w:rPr>
          <w:t>http://www.feantsa.org/en/report/2017/03/21/the-second-overview-of-housing-exclusion-in-europe-2017?bcParent=27</w:t>
        </w:r>
      </w:hyperlink>
    </w:p>
    <w:p w14:paraId="58DC7467" w14:textId="77777777" w:rsidR="00BA6DA7"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sz w:val="18"/>
          <w:szCs w:val="18"/>
          <w:lang w:val="en-US" w:eastAsia="fr-BE"/>
        </w:rPr>
      </w:pPr>
      <w:r>
        <w:rPr>
          <w:rFonts w:eastAsia="Times New Roman" w:cs="Times New Roman"/>
          <w:iCs/>
          <w:sz w:val="18"/>
          <w:szCs w:val="18"/>
          <w:lang w:val="en-US" w:eastAsia="fr-BE"/>
        </w:rPr>
        <w:t>FEBA: Information on foodbanks across Europe.</w:t>
      </w:r>
      <w:r w:rsidRPr="00BA6DA7">
        <w:t xml:space="preserve"> </w:t>
      </w:r>
      <w:hyperlink r:id="rId44" w:history="1">
        <w:r w:rsidRPr="00156D08">
          <w:rPr>
            <w:rStyle w:val="Hyperlink"/>
            <w:rFonts w:eastAsia="Times New Roman" w:cs="Times New Roman"/>
            <w:iCs/>
            <w:sz w:val="18"/>
            <w:szCs w:val="18"/>
            <w:lang w:val="en-US" w:eastAsia="fr-BE"/>
          </w:rPr>
          <w:t>https://www.eurofoodbank.org/</w:t>
        </w:r>
      </w:hyperlink>
    </w:p>
    <w:p w14:paraId="1C6A82B0" w14:textId="77777777" w:rsidR="00BA6DA7" w:rsidRDefault="00BA6DA7" w:rsidP="00BA6DA7">
      <w:pPr>
        <w:pStyle w:val="ListParagraph"/>
        <w:ind w:left="1440"/>
        <w:rPr>
          <w:rStyle w:val="Emphasis"/>
          <w:i w:val="0"/>
          <w:sz w:val="20"/>
          <w:szCs w:val="20"/>
        </w:rPr>
      </w:pPr>
    </w:p>
    <w:p w14:paraId="3D2469A9" w14:textId="77777777" w:rsidR="00BA6DA7" w:rsidRDefault="00BA6DA7" w:rsidP="00BA6DA7">
      <w:pPr>
        <w:pStyle w:val="ListParagraph"/>
        <w:numPr>
          <w:ilvl w:val="1"/>
          <w:numId w:val="16"/>
        </w:numPr>
        <w:rPr>
          <w:rStyle w:val="Emphasis"/>
          <w:i w:val="0"/>
          <w:sz w:val="20"/>
          <w:szCs w:val="20"/>
        </w:rPr>
      </w:pPr>
      <w:r w:rsidRPr="00BA6DA7">
        <w:rPr>
          <w:rStyle w:val="Emphasis"/>
          <w:i w:val="0"/>
          <w:sz w:val="20"/>
          <w:szCs w:val="20"/>
        </w:rPr>
        <w:t>NGO surveys</w:t>
      </w:r>
      <w:r w:rsidR="00F55E18">
        <w:rPr>
          <w:rStyle w:val="Emphasis"/>
          <w:i w:val="0"/>
          <w:sz w:val="20"/>
          <w:szCs w:val="20"/>
        </w:rPr>
        <w:t>/data</w:t>
      </w:r>
      <w:r w:rsidRPr="00BA6DA7">
        <w:rPr>
          <w:rStyle w:val="Emphasis"/>
          <w:i w:val="0"/>
          <w:sz w:val="20"/>
          <w:szCs w:val="20"/>
        </w:rPr>
        <w:t xml:space="preserve"> at national level</w:t>
      </w:r>
    </w:p>
    <w:p w14:paraId="38F65C6D" w14:textId="77777777" w:rsidR="00BA6DA7" w:rsidRPr="00BA6DA7"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20"/>
          <w:szCs w:val="20"/>
        </w:rPr>
      </w:pPr>
      <w:r>
        <w:rPr>
          <w:rStyle w:val="Emphasis"/>
          <w:i w:val="0"/>
          <w:sz w:val="20"/>
          <w:szCs w:val="20"/>
        </w:rPr>
        <w:t xml:space="preserve">EG UK – </w:t>
      </w:r>
      <w:proofErr w:type="spellStart"/>
      <w:r>
        <w:rPr>
          <w:rStyle w:val="Emphasis"/>
          <w:i w:val="0"/>
          <w:sz w:val="20"/>
          <w:szCs w:val="20"/>
        </w:rPr>
        <w:t>Tressel</w:t>
      </w:r>
      <w:proofErr w:type="spellEnd"/>
      <w:r>
        <w:rPr>
          <w:rStyle w:val="Emphasis"/>
          <w:i w:val="0"/>
          <w:sz w:val="20"/>
          <w:szCs w:val="20"/>
        </w:rPr>
        <w:t xml:space="preserve"> Trust provides </w:t>
      </w:r>
      <w:r w:rsidR="00DC27F8">
        <w:rPr>
          <w:rStyle w:val="Emphasis"/>
          <w:i w:val="0"/>
          <w:sz w:val="20"/>
          <w:szCs w:val="20"/>
        </w:rPr>
        <w:t xml:space="preserve">data twice yearly </w:t>
      </w:r>
      <w:r>
        <w:rPr>
          <w:rStyle w:val="Emphasis"/>
          <w:i w:val="0"/>
          <w:sz w:val="20"/>
          <w:szCs w:val="20"/>
        </w:rPr>
        <w:t xml:space="preserve">on use of food banks in UK. </w:t>
      </w:r>
      <w:hyperlink r:id="rId45" w:history="1">
        <w:r w:rsidRPr="00156D08">
          <w:rPr>
            <w:rStyle w:val="Hyperlink"/>
            <w:sz w:val="20"/>
            <w:szCs w:val="20"/>
          </w:rPr>
          <w:t>https://www.trusselltrust.org/news-and-blog/latest-stats/</w:t>
        </w:r>
      </w:hyperlink>
    </w:p>
    <w:p w14:paraId="5E4487E1" w14:textId="77777777" w:rsidR="00320BD7" w:rsidRPr="00320BD7" w:rsidRDefault="00320BD7" w:rsidP="00320BD7">
      <w:pPr>
        <w:pStyle w:val="ListParagraph"/>
        <w:rPr>
          <w:rStyle w:val="Emphasis"/>
          <w:i w:val="0"/>
        </w:rPr>
      </w:pPr>
    </w:p>
    <w:p w14:paraId="061DAB1E" w14:textId="77777777" w:rsidR="007568FC" w:rsidRPr="00A60D46" w:rsidRDefault="007568FC" w:rsidP="007568FC">
      <w:pPr>
        <w:pStyle w:val="ListParagraph"/>
        <w:numPr>
          <w:ilvl w:val="0"/>
          <w:numId w:val="16"/>
        </w:numPr>
        <w:rPr>
          <w:rStyle w:val="Emphasis"/>
          <w:i w:val="0"/>
        </w:rPr>
      </w:pPr>
      <w:r>
        <w:rPr>
          <w:rStyle w:val="Emphasis"/>
          <w:b/>
        </w:rPr>
        <w:lastRenderedPageBreak/>
        <w:t>ACADEMIC PUBLICATIONS</w:t>
      </w:r>
      <w:r w:rsidRPr="005375DF">
        <w:rPr>
          <w:rStyle w:val="Emphasis"/>
        </w:rPr>
        <w:t xml:space="preserve"> </w:t>
      </w:r>
      <w:r>
        <w:rPr>
          <w:rStyle w:val="Emphasis"/>
        </w:rPr>
        <w:t xml:space="preserve"> </w:t>
      </w:r>
    </w:p>
    <w:p w14:paraId="4AE3E51C" w14:textId="77777777" w:rsidR="007568FC" w:rsidRPr="00A60D46" w:rsidRDefault="007568FC" w:rsidP="007568FC">
      <w:pPr>
        <w:pStyle w:val="ListParagraph"/>
        <w:numPr>
          <w:ilvl w:val="1"/>
          <w:numId w:val="16"/>
        </w:numPr>
        <w:rPr>
          <w:rStyle w:val="Emphasis"/>
          <w:i w:val="0"/>
          <w:sz w:val="18"/>
          <w:szCs w:val="18"/>
          <w:lang w:val="en-US"/>
        </w:rPr>
      </w:pPr>
      <w:r w:rsidRPr="00A60D46">
        <w:rPr>
          <w:rStyle w:val="Emphasis"/>
          <w:sz w:val="18"/>
          <w:szCs w:val="18"/>
          <w:lang w:val="en-US"/>
        </w:rPr>
        <w:t xml:space="preserve">Some prominent </w:t>
      </w:r>
      <w:r>
        <w:rPr>
          <w:rStyle w:val="Emphasis"/>
          <w:sz w:val="18"/>
          <w:szCs w:val="18"/>
          <w:lang w:val="en-US"/>
        </w:rPr>
        <w:t xml:space="preserve">portals </w:t>
      </w:r>
    </w:p>
    <w:p w14:paraId="23D94DDF" w14:textId="77777777" w:rsidR="007568FC" w:rsidRPr="00A60D46"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18"/>
          <w:szCs w:val="18"/>
          <w:lang w:val="en-US"/>
        </w:rPr>
      </w:pPr>
      <w:r w:rsidRPr="00A60D46">
        <w:rPr>
          <w:rStyle w:val="Emphasis"/>
          <w:sz w:val="18"/>
          <w:szCs w:val="18"/>
          <w:lang w:val="en-US"/>
        </w:rPr>
        <w:t>European Social Observatory</w:t>
      </w:r>
      <w:r>
        <w:rPr>
          <w:rStyle w:val="Emphasis"/>
          <w:sz w:val="18"/>
          <w:szCs w:val="18"/>
          <w:lang w:val="en-US"/>
        </w:rPr>
        <w:t xml:space="preserve"> – research institute</w:t>
      </w:r>
      <w:r w:rsidRPr="00A60D46">
        <w:rPr>
          <w:rStyle w:val="Emphasis"/>
          <w:sz w:val="18"/>
          <w:szCs w:val="18"/>
          <w:lang w:val="en-US"/>
        </w:rPr>
        <w:t xml:space="preserve"> </w:t>
      </w:r>
      <w:r w:rsidRPr="00A60D46">
        <w:rPr>
          <w:rStyle w:val="Emphasis"/>
          <w:sz w:val="18"/>
          <w:szCs w:val="18"/>
          <w:lang w:val="en-US"/>
        </w:rPr>
        <w:sym w:font="Wingdings" w:char="F0E0"/>
      </w:r>
      <w:r w:rsidRPr="00A60D46">
        <w:rPr>
          <w:rStyle w:val="Emphasis"/>
          <w:sz w:val="18"/>
          <w:szCs w:val="18"/>
          <w:lang w:val="en-US"/>
        </w:rPr>
        <w:t xml:space="preserve"> </w:t>
      </w:r>
      <w:hyperlink r:id="rId46" w:history="1">
        <w:r w:rsidRPr="00A60D46">
          <w:rPr>
            <w:rStyle w:val="Hyperlink"/>
            <w:sz w:val="18"/>
            <w:szCs w:val="18"/>
            <w:lang w:val="en-US"/>
          </w:rPr>
          <w:t>http://www.ose.be/EN/publications.htm</w:t>
        </w:r>
      </w:hyperlink>
    </w:p>
    <w:p w14:paraId="628D30A9" w14:textId="77777777" w:rsidR="007568FC" w:rsidRPr="00A60D46"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18"/>
          <w:szCs w:val="18"/>
          <w:lang w:val="en-US"/>
        </w:rPr>
      </w:pPr>
      <w:r w:rsidRPr="00A60D46">
        <w:rPr>
          <w:rStyle w:val="Emphasis"/>
          <w:sz w:val="18"/>
          <w:szCs w:val="18"/>
          <w:lang w:val="en-US"/>
        </w:rPr>
        <w:t>Combating Poverty in Europe (COPE)</w:t>
      </w:r>
      <w:r>
        <w:rPr>
          <w:rStyle w:val="Emphasis"/>
          <w:sz w:val="18"/>
          <w:szCs w:val="18"/>
          <w:lang w:val="en-US"/>
        </w:rPr>
        <w:t xml:space="preserve"> – European network of researchers and stakeholders</w:t>
      </w:r>
      <w:r w:rsidRPr="00A60D46">
        <w:rPr>
          <w:rStyle w:val="Emphasis"/>
          <w:sz w:val="18"/>
          <w:szCs w:val="18"/>
          <w:lang w:val="en-US"/>
        </w:rPr>
        <w:t xml:space="preserve"> </w:t>
      </w:r>
      <w:r w:rsidRPr="00A60D46">
        <w:rPr>
          <w:rStyle w:val="Emphasis"/>
          <w:sz w:val="18"/>
          <w:szCs w:val="18"/>
          <w:lang w:val="en-US"/>
        </w:rPr>
        <w:sym w:font="Wingdings" w:char="F0E0"/>
      </w:r>
      <w:r w:rsidRPr="00A60D46">
        <w:rPr>
          <w:rStyle w:val="Emphasis"/>
          <w:sz w:val="18"/>
          <w:szCs w:val="18"/>
          <w:lang w:val="en-US"/>
        </w:rPr>
        <w:t xml:space="preserve"> </w:t>
      </w:r>
      <w:hyperlink r:id="rId47" w:history="1">
        <w:r w:rsidRPr="00A60D46">
          <w:rPr>
            <w:rStyle w:val="Hyperlink"/>
            <w:sz w:val="18"/>
            <w:szCs w:val="18"/>
            <w:lang w:val="en-US"/>
          </w:rPr>
          <w:t>http://cope-research.eu/</w:t>
        </w:r>
      </w:hyperlink>
    </w:p>
    <w:p w14:paraId="5D90BCA1" w14:textId="77777777" w:rsidR="00DC27F8" w:rsidRDefault="00DC27F8" w:rsidP="00DC27F8">
      <w:pPr>
        <w:pStyle w:val="ListParagraph"/>
        <w:ind w:left="1800"/>
        <w:rPr>
          <w:rStyle w:val="Emphasis"/>
          <w:lang w:val="en-US"/>
        </w:rPr>
      </w:pPr>
      <w:r w:rsidRPr="00DC27F8">
        <w:rPr>
          <w:rStyle w:val="Emphasis"/>
          <w:lang w:val="en-US"/>
        </w:rPr>
        <w:t xml:space="preserve"> </w:t>
      </w:r>
    </w:p>
    <w:p w14:paraId="14A14249" w14:textId="77777777" w:rsidR="00DC27F8" w:rsidRPr="00DC27F8" w:rsidRDefault="00DC27F8" w:rsidP="00997CCA">
      <w:pPr>
        <w:pStyle w:val="ListParagraph"/>
        <w:numPr>
          <w:ilvl w:val="0"/>
          <w:numId w:val="18"/>
        </w:numPr>
        <w:pBdr>
          <w:top w:val="single" w:sz="4" w:space="1" w:color="auto"/>
          <w:left w:val="single" w:sz="4" w:space="4" w:color="auto"/>
          <w:bottom w:val="single" w:sz="4" w:space="1" w:color="auto"/>
          <w:right w:val="single" w:sz="4" w:space="4" w:color="auto"/>
        </w:pBdr>
        <w:jc w:val="both"/>
        <w:rPr>
          <w:rStyle w:val="Emphasis"/>
          <w:lang w:val="en-US"/>
        </w:rPr>
      </w:pPr>
      <w:r w:rsidRPr="00DC27F8">
        <w:rPr>
          <w:rStyle w:val="Emphasis"/>
          <w:lang w:val="en-US"/>
        </w:rPr>
        <w:t xml:space="preserve">Horizon 2020 research </w:t>
      </w:r>
      <w:proofErr w:type="spellStart"/>
      <w:r w:rsidRPr="00DC27F8">
        <w:rPr>
          <w:rStyle w:val="Emphasis"/>
          <w:lang w:val="en-US"/>
        </w:rPr>
        <w:t>programme</w:t>
      </w:r>
      <w:proofErr w:type="spellEnd"/>
      <w:r w:rsidRPr="00DC27F8">
        <w:rPr>
          <w:rStyle w:val="Emphasis"/>
          <w:lang w:val="en-US"/>
        </w:rPr>
        <w:t xml:space="preserve"> results on poverty/social inclusion (</w:t>
      </w:r>
      <w:hyperlink r:id="rId48" w:history="1">
        <w:r w:rsidRPr="00DC27F8">
          <w:rPr>
            <w:rStyle w:val="Hyperlink"/>
            <w:lang w:val="en-US"/>
          </w:rPr>
          <w:t>http://ec.europa.eu/programmes/horizon2020/sites/horizon2020/files/External%20advice%20and%20societal%20engagement-SC6-2016-2017.pdf</w:t>
        </w:r>
      </w:hyperlink>
    </w:p>
    <w:p w14:paraId="09789D2D" w14:textId="77777777" w:rsidR="00DC27F8" w:rsidRPr="00DC27F8" w:rsidRDefault="00DC27F8" w:rsidP="00DC27F8">
      <w:pPr>
        <w:pStyle w:val="ListParagraph"/>
        <w:ind w:left="1800"/>
        <w:rPr>
          <w:rStyle w:val="Emphasis"/>
          <w:lang w:val="en-US"/>
        </w:rPr>
      </w:pPr>
    </w:p>
    <w:p w14:paraId="733272BA" w14:textId="77777777" w:rsidR="007568FC" w:rsidRPr="007568FC" w:rsidRDefault="007568FC" w:rsidP="001B2092">
      <w:pPr>
        <w:rPr>
          <w:b/>
          <w:lang w:val="en-US"/>
        </w:rPr>
      </w:pPr>
    </w:p>
    <w:sectPr w:rsidR="007568FC" w:rsidRPr="007568FC">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F11B" w14:textId="77777777" w:rsidR="00734828" w:rsidRDefault="00734828" w:rsidP="00AF0D67">
      <w:pPr>
        <w:spacing w:after="0" w:line="240" w:lineRule="auto"/>
      </w:pPr>
      <w:r>
        <w:separator/>
      </w:r>
    </w:p>
  </w:endnote>
  <w:endnote w:type="continuationSeparator" w:id="0">
    <w:p w14:paraId="576B12AA" w14:textId="77777777" w:rsidR="00734828" w:rsidRDefault="00734828" w:rsidP="00AF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85467"/>
      <w:docPartObj>
        <w:docPartGallery w:val="Page Numbers (Bottom of Page)"/>
        <w:docPartUnique/>
      </w:docPartObj>
    </w:sdtPr>
    <w:sdtEndPr>
      <w:rPr>
        <w:noProof/>
      </w:rPr>
    </w:sdtEndPr>
    <w:sdtContent>
      <w:p w14:paraId="0BC139A7" w14:textId="7AB1EA29" w:rsidR="00B377F3" w:rsidRDefault="00B37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E5F4E" w14:textId="77777777" w:rsidR="00981558" w:rsidRDefault="0098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B591" w14:textId="77777777" w:rsidR="00734828" w:rsidRDefault="00734828" w:rsidP="00AF0D67">
      <w:pPr>
        <w:spacing w:after="0" w:line="240" w:lineRule="auto"/>
      </w:pPr>
      <w:r>
        <w:separator/>
      </w:r>
    </w:p>
  </w:footnote>
  <w:footnote w:type="continuationSeparator" w:id="0">
    <w:p w14:paraId="6BFDA644" w14:textId="77777777" w:rsidR="00734828" w:rsidRDefault="00734828" w:rsidP="00AF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FAAA" w14:textId="787126D8" w:rsidR="004D6241" w:rsidRDefault="004D6241" w:rsidP="002942FF">
    <w:pPr>
      <w:pStyle w:val="Header"/>
      <w:tabs>
        <w:tab w:val="clear" w:pos="9026"/>
      </w:tabs>
      <w:ind w:right="-897"/>
    </w:pPr>
    <w:r>
      <w:t>SJ_</w:t>
    </w:r>
    <w:r w:rsidR="0011631C">
      <w:t>28052019</w:t>
    </w:r>
    <w:r w:rsidR="002942FF">
      <w:tab/>
    </w:r>
    <w:r w:rsidR="002942FF">
      <w:tab/>
    </w:r>
    <w:r w:rsidR="002942FF">
      <w:tab/>
    </w:r>
    <w:r w:rsidR="002942FF">
      <w:tab/>
    </w:r>
    <w:r w:rsidR="002942FF">
      <w:tab/>
    </w:r>
    <w:r w:rsidR="002942FF">
      <w:tab/>
    </w:r>
    <w:r w:rsidR="002942FF">
      <w:tab/>
    </w:r>
    <w:r w:rsidR="002942FF">
      <w:tab/>
    </w:r>
    <w:r w:rsidR="002942FF" w:rsidRPr="002942FF">
      <w:rPr>
        <w:b/>
        <w:sz w:val="32"/>
        <w:szCs w:val="32"/>
      </w:rPr>
      <w:t>9a</w:t>
    </w:r>
  </w:p>
  <w:p w14:paraId="0CFD2990" w14:textId="77777777" w:rsidR="00981558" w:rsidRDefault="0098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FF4"/>
    <w:multiLevelType w:val="hybridMultilevel"/>
    <w:tmpl w:val="B5F4D6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56DC7"/>
    <w:multiLevelType w:val="hybridMultilevel"/>
    <w:tmpl w:val="4FCCC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16D28"/>
    <w:multiLevelType w:val="hybridMultilevel"/>
    <w:tmpl w:val="CE5670D8"/>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6D18FC"/>
    <w:multiLevelType w:val="hybridMultilevel"/>
    <w:tmpl w:val="3CB42DDC"/>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DF26C6"/>
    <w:multiLevelType w:val="hybridMultilevel"/>
    <w:tmpl w:val="5BAA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D432F"/>
    <w:multiLevelType w:val="hybridMultilevel"/>
    <w:tmpl w:val="3E525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44143"/>
    <w:multiLevelType w:val="hybridMultilevel"/>
    <w:tmpl w:val="E6B423F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47C82"/>
    <w:multiLevelType w:val="hybridMultilevel"/>
    <w:tmpl w:val="A64AE6F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7011C"/>
    <w:multiLevelType w:val="hybridMultilevel"/>
    <w:tmpl w:val="FEACD814"/>
    <w:lvl w:ilvl="0" w:tplc="795C2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44AE1"/>
    <w:multiLevelType w:val="hybridMultilevel"/>
    <w:tmpl w:val="C00C1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9F2B26"/>
    <w:multiLevelType w:val="hybridMultilevel"/>
    <w:tmpl w:val="7ED061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B438A0"/>
    <w:multiLevelType w:val="hybridMultilevel"/>
    <w:tmpl w:val="24E276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C926A7"/>
    <w:multiLevelType w:val="hybridMultilevel"/>
    <w:tmpl w:val="EE90CE7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DC68FD"/>
    <w:multiLevelType w:val="hybridMultilevel"/>
    <w:tmpl w:val="64BCD54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E4B49006">
      <w:start w:val="1"/>
      <w:numFmt w:val="bullet"/>
      <w:lvlText w:val=""/>
      <w:lvlJc w:val="left"/>
      <w:pPr>
        <w:ind w:left="2160" w:hanging="360"/>
      </w:pPr>
      <w:rPr>
        <w:rFonts w:ascii="Symbol" w:hAnsi="Symbol" w:hint="default"/>
      </w:rPr>
    </w:lvl>
    <w:lvl w:ilvl="3" w:tplc="F0D85632">
      <w:start w:val="26"/>
      <w:numFmt w:val="bullet"/>
      <w:lvlText w:val="-"/>
      <w:lvlJc w:val="left"/>
      <w:pPr>
        <w:ind w:left="2880" w:hanging="360"/>
      </w:pPr>
      <w:rPr>
        <w:rFonts w:ascii="Calibri" w:eastAsiaTheme="minorHAnsi" w:hAnsi="Calibri"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445562"/>
    <w:multiLevelType w:val="hybridMultilevel"/>
    <w:tmpl w:val="062AE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696F6D"/>
    <w:multiLevelType w:val="hybridMultilevel"/>
    <w:tmpl w:val="21AA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619FE"/>
    <w:multiLevelType w:val="hybridMultilevel"/>
    <w:tmpl w:val="E2B006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044621"/>
    <w:multiLevelType w:val="hybridMultilevel"/>
    <w:tmpl w:val="78AE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74286"/>
    <w:multiLevelType w:val="hybridMultilevel"/>
    <w:tmpl w:val="896A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4F22BB"/>
    <w:multiLevelType w:val="hybridMultilevel"/>
    <w:tmpl w:val="837E1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C5724"/>
    <w:multiLevelType w:val="hybridMultilevel"/>
    <w:tmpl w:val="F034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F3042"/>
    <w:multiLevelType w:val="hybridMultilevel"/>
    <w:tmpl w:val="89809A5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411FD"/>
    <w:multiLevelType w:val="hybridMultilevel"/>
    <w:tmpl w:val="3DA0B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75627"/>
    <w:multiLevelType w:val="hybridMultilevel"/>
    <w:tmpl w:val="B0FEA19C"/>
    <w:lvl w:ilvl="0" w:tplc="547C884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483867"/>
    <w:multiLevelType w:val="hybridMultilevel"/>
    <w:tmpl w:val="203E64E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18A41B3"/>
    <w:multiLevelType w:val="hybridMultilevel"/>
    <w:tmpl w:val="539621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D37D5F"/>
    <w:multiLevelType w:val="hybridMultilevel"/>
    <w:tmpl w:val="F73EAE9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D0503"/>
    <w:multiLevelType w:val="hybridMultilevel"/>
    <w:tmpl w:val="D760FB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4F2AC3"/>
    <w:multiLevelType w:val="hybridMultilevel"/>
    <w:tmpl w:val="6BA8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3"/>
  </w:num>
  <w:num w:numId="4">
    <w:abstractNumId w:val="15"/>
  </w:num>
  <w:num w:numId="5">
    <w:abstractNumId w:val="1"/>
  </w:num>
  <w:num w:numId="6">
    <w:abstractNumId w:val="20"/>
  </w:num>
  <w:num w:numId="7">
    <w:abstractNumId w:val="17"/>
  </w:num>
  <w:num w:numId="8">
    <w:abstractNumId w:val="4"/>
  </w:num>
  <w:num w:numId="9">
    <w:abstractNumId w:val="18"/>
  </w:num>
  <w:num w:numId="10">
    <w:abstractNumId w:val="25"/>
  </w:num>
  <w:num w:numId="11">
    <w:abstractNumId w:val="21"/>
  </w:num>
  <w:num w:numId="12">
    <w:abstractNumId w:val="22"/>
  </w:num>
  <w:num w:numId="13">
    <w:abstractNumId w:val="24"/>
  </w:num>
  <w:num w:numId="14">
    <w:abstractNumId w:val="12"/>
  </w:num>
  <w:num w:numId="15">
    <w:abstractNumId w:val="16"/>
  </w:num>
  <w:num w:numId="16">
    <w:abstractNumId w:val="13"/>
  </w:num>
  <w:num w:numId="17">
    <w:abstractNumId w:val="3"/>
  </w:num>
  <w:num w:numId="18">
    <w:abstractNumId w:val="2"/>
  </w:num>
  <w:num w:numId="19">
    <w:abstractNumId w:val="0"/>
  </w:num>
  <w:num w:numId="20">
    <w:abstractNumId w:val="9"/>
  </w:num>
  <w:num w:numId="21">
    <w:abstractNumId w:val="6"/>
  </w:num>
  <w:num w:numId="22">
    <w:abstractNumId w:val="27"/>
  </w:num>
  <w:num w:numId="23">
    <w:abstractNumId w:val="7"/>
  </w:num>
  <w:num w:numId="24">
    <w:abstractNumId w:val="11"/>
  </w:num>
  <w:num w:numId="25">
    <w:abstractNumId w:val="26"/>
  </w:num>
  <w:num w:numId="26">
    <w:abstractNumId w:val="10"/>
  </w:num>
  <w:num w:numId="27">
    <w:abstractNumId w:val="28"/>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67"/>
    <w:rsid w:val="000140FC"/>
    <w:rsid w:val="000424A8"/>
    <w:rsid w:val="000A5EC5"/>
    <w:rsid w:val="000E2C8C"/>
    <w:rsid w:val="000F24BF"/>
    <w:rsid w:val="00115BC5"/>
    <w:rsid w:val="0011631C"/>
    <w:rsid w:val="001B2092"/>
    <w:rsid w:val="001B7615"/>
    <w:rsid w:val="001F4030"/>
    <w:rsid w:val="002209F7"/>
    <w:rsid w:val="00223BD3"/>
    <w:rsid w:val="002514D3"/>
    <w:rsid w:val="00253E75"/>
    <w:rsid w:val="002653B4"/>
    <w:rsid w:val="00283631"/>
    <w:rsid w:val="002942FF"/>
    <w:rsid w:val="002C720E"/>
    <w:rsid w:val="002F1C43"/>
    <w:rsid w:val="00320BD7"/>
    <w:rsid w:val="003870A1"/>
    <w:rsid w:val="00396FD4"/>
    <w:rsid w:val="004255D4"/>
    <w:rsid w:val="0049455C"/>
    <w:rsid w:val="004A13AB"/>
    <w:rsid w:val="004C7868"/>
    <w:rsid w:val="004D6241"/>
    <w:rsid w:val="004E063E"/>
    <w:rsid w:val="005031F4"/>
    <w:rsid w:val="00503975"/>
    <w:rsid w:val="00507375"/>
    <w:rsid w:val="00540487"/>
    <w:rsid w:val="00596688"/>
    <w:rsid w:val="0060551B"/>
    <w:rsid w:val="00663D75"/>
    <w:rsid w:val="00704BB6"/>
    <w:rsid w:val="007147B3"/>
    <w:rsid w:val="00730F4B"/>
    <w:rsid w:val="00734828"/>
    <w:rsid w:val="007568FC"/>
    <w:rsid w:val="007A05A5"/>
    <w:rsid w:val="007C1669"/>
    <w:rsid w:val="007E7CDC"/>
    <w:rsid w:val="00871DC2"/>
    <w:rsid w:val="00981558"/>
    <w:rsid w:val="00997CCA"/>
    <w:rsid w:val="009D16F9"/>
    <w:rsid w:val="00A40521"/>
    <w:rsid w:val="00AA2DB5"/>
    <w:rsid w:val="00AE595C"/>
    <w:rsid w:val="00AF0D67"/>
    <w:rsid w:val="00B26011"/>
    <w:rsid w:val="00B377F3"/>
    <w:rsid w:val="00B95039"/>
    <w:rsid w:val="00BA6DA7"/>
    <w:rsid w:val="00BB358E"/>
    <w:rsid w:val="00BF6E10"/>
    <w:rsid w:val="00C06689"/>
    <w:rsid w:val="00C32266"/>
    <w:rsid w:val="00C409B0"/>
    <w:rsid w:val="00C86433"/>
    <w:rsid w:val="00CC0CE5"/>
    <w:rsid w:val="00CF5271"/>
    <w:rsid w:val="00CF60B5"/>
    <w:rsid w:val="00D12C82"/>
    <w:rsid w:val="00D713F0"/>
    <w:rsid w:val="00D872A8"/>
    <w:rsid w:val="00DB1374"/>
    <w:rsid w:val="00DC27F8"/>
    <w:rsid w:val="00DD3ACA"/>
    <w:rsid w:val="00E43F72"/>
    <w:rsid w:val="00E500C4"/>
    <w:rsid w:val="00E509E4"/>
    <w:rsid w:val="00ED370B"/>
    <w:rsid w:val="00ED4FC4"/>
    <w:rsid w:val="00EF08FA"/>
    <w:rsid w:val="00F314D9"/>
    <w:rsid w:val="00F55E18"/>
    <w:rsid w:val="00F914C0"/>
    <w:rsid w:val="00FE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F48A"/>
  <w15:docId w15:val="{CC0DF089-189A-4D85-9D9F-706C251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67"/>
  </w:style>
  <w:style w:type="paragraph" w:styleId="Footer">
    <w:name w:val="footer"/>
    <w:basedOn w:val="Normal"/>
    <w:link w:val="FooterChar"/>
    <w:uiPriority w:val="99"/>
    <w:unhideWhenUsed/>
    <w:rsid w:val="00AF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67"/>
  </w:style>
  <w:style w:type="paragraph" w:styleId="ListParagraph">
    <w:name w:val="List Paragraph"/>
    <w:basedOn w:val="Normal"/>
    <w:uiPriority w:val="34"/>
    <w:qFormat/>
    <w:rsid w:val="0060551B"/>
    <w:pPr>
      <w:ind w:left="720"/>
      <w:contextualSpacing/>
    </w:pPr>
  </w:style>
  <w:style w:type="table" w:styleId="TableGrid">
    <w:name w:val="Table Grid"/>
    <w:basedOn w:val="TableNormal"/>
    <w:uiPriority w:val="39"/>
    <w:rsid w:val="0070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68FC"/>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7568FC"/>
    <w:rPr>
      <w:rFonts w:asciiTheme="majorHAnsi" w:eastAsiaTheme="majorEastAsia" w:hAnsiTheme="majorHAnsi" w:cstheme="majorBidi"/>
      <w:spacing w:val="-10"/>
      <w:kern w:val="28"/>
      <w:sz w:val="56"/>
      <w:szCs w:val="56"/>
      <w:lang w:val="fr-BE"/>
    </w:rPr>
  </w:style>
  <w:style w:type="character" w:styleId="Emphasis">
    <w:name w:val="Emphasis"/>
    <w:basedOn w:val="DefaultParagraphFont"/>
    <w:uiPriority w:val="20"/>
    <w:qFormat/>
    <w:rsid w:val="007568FC"/>
    <w:rPr>
      <w:i/>
      <w:iCs/>
    </w:rPr>
  </w:style>
  <w:style w:type="character" w:styleId="Strong">
    <w:name w:val="Strong"/>
    <w:basedOn w:val="DefaultParagraphFont"/>
    <w:uiPriority w:val="22"/>
    <w:qFormat/>
    <w:rsid w:val="007568FC"/>
    <w:rPr>
      <w:b/>
      <w:bCs/>
    </w:rPr>
  </w:style>
  <w:style w:type="character" w:styleId="Hyperlink">
    <w:name w:val="Hyperlink"/>
    <w:basedOn w:val="DefaultParagraphFont"/>
    <w:uiPriority w:val="99"/>
    <w:unhideWhenUsed/>
    <w:rsid w:val="007568FC"/>
    <w:rPr>
      <w:color w:val="0563C1"/>
      <w:u w:val="single"/>
    </w:rPr>
  </w:style>
  <w:style w:type="character" w:customStyle="1" w:styleId="apple-converted-space">
    <w:name w:val="apple-converted-space"/>
    <w:basedOn w:val="DefaultParagraphFont"/>
    <w:rsid w:val="007568FC"/>
  </w:style>
  <w:style w:type="character" w:styleId="FollowedHyperlink">
    <w:name w:val="FollowedHyperlink"/>
    <w:basedOn w:val="DefaultParagraphFont"/>
    <w:uiPriority w:val="99"/>
    <w:semiHidden/>
    <w:unhideWhenUsed/>
    <w:rsid w:val="00F55E18"/>
    <w:rPr>
      <w:color w:val="954F72" w:themeColor="followedHyperlink"/>
      <w:u w:val="single"/>
    </w:rPr>
  </w:style>
  <w:style w:type="character" w:styleId="CommentReference">
    <w:name w:val="annotation reference"/>
    <w:basedOn w:val="DefaultParagraphFont"/>
    <w:uiPriority w:val="99"/>
    <w:semiHidden/>
    <w:unhideWhenUsed/>
    <w:rsid w:val="00981558"/>
    <w:rPr>
      <w:sz w:val="16"/>
      <w:szCs w:val="16"/>
    </w:rPr>
  </w:style>
  <w:style w:type="paragraph" w:styleId="CommentText">
    <w:name w:val="annotation text"/>
    <w:basedOn w:val="Normal"/>
    <w:link w:val="CommentTextChar"/>
    <w:uiPriority w:val="99"/>
    <w:unhideWhenUsed/>
    <w:rsid w:val="00981558"/>
    <w:pPr>
      <w:spacing w:line="240" w:lineRule="auto"/>
    </w:pPr>
    <w:rPr>
      <w:sz w:val="20"/>
      <w:szCs w:val="20"/>
    </w:rPr>
  </w:style>
  <w:style w:type="character" w:customStyle="1" w:styleId="CommentTextChar">
    <w:name w:val="Comment Text Char"/>
    <w:basedOn w:val="DefaultParagraphFont"/>
    <w:link w:val="CommentText"/>
    <w:uiPriority w:val="99"/>
    <w:rsid w:val="00981558"/>
    <w:rPr>
      <w:sz w:val="20"/>
      <w:szCs w:val="20"/>
    </w:rPr>
  </w:style>
  <w:style w:type="paragraph" w:styleId="CommentSubject">
    <w:name w:val="annotation subject"/>
    <w:basedOn w:val="CommentText"/>
    <w:next w:val="CommentText"/>
    <w:link w:val="CommentSubjectChar"/>
    <w:uiPriority w:val="99"/>
    <w:semiHidden/>
    <w:unhideWhenUsed/>
    <w:rsid w:val="00981558"/>
    <w:rPr>
      <w:b/>
      <w:bCs/>
    </w:rPr>
  </w:style>
  <w:style w:type="character" w:customStyle="1" w:styleId="CommentSubjectChar">
    <w:name w:val="Comment Subject Char"/>
    <w:basedOn w:val="CommentTextChar"/>
    <w:link w:val="CommentSubject"/>
    <w:uiPriority w:val="99"/>
    <w:semiHidden/>
    <w:rsid w:val="00981558"/>
    <w:rPr>
      <w:b/>
      <w:bCs/>
      <w:sz w:val="20"/>
      <w:szCs w:val="20"/>
    </w:rPr>
  </w:style>
  <w:style w:type="paragraph" w:styleId="BalloonText">
    <w:name w:val="Balloon Text"/>
    <w:basedOn w:val="Normal"/>
    <w:link w:val="BalloonTextChar"/>
    <w:uiPriority w:val="99"/>
    <w:semiHidden/>
    <w:unhideWhenUsed/>
    <w:rsid w:val="0098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58"/>
    <w:rPr>
      <w:rFonts w:ascii="Segoe UI" w:hAnsi="Segoe UI" w:cs="Segoe UI"/>
      <w:sz w:val="18"/>
      <w:szCs w:val="18"/>
    </w:rPr>
  </w:style>
  <w:style w:type="paragraph" w:styleId="Revision">
    <w:name w:val="Revision"/>
    <w:hidden/>
    <w:uiPriority w:val="99"/>
    <w:semiHidden/>
    <w:rsid w:val="00CC0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8540">
      <w:bodyDiv w:val="1"/>
      <w:marLeft w:val="0"/>
      <w:marRight w:val="0"/>
      <w:marTop w:val="0"/>
      <w:marBottom w:val="0"/>
      <w:divBdr>
        <w:top w:val="none" w:sz="0" w:space="0" w:color="auto"/>
        <w:left w:val="none" w:sz="0" w:space="0" w:color="auto"/>
        <w:bottom w:val="none" w:sz="0" w:space="0" w:color="auto"/>
        <w:right w:val="none" w:sz="0" w:space="0" w:color="auto"/>
      </w:divBdr>
    </w:div>
    <w:div w:id="19210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statistics-explained/index.php/EU_statistics_on_income_and_living_conditions_%28EU-SILC%29_methodology_-_monetary_poverty_of_elderly_people" TargetMode="External"/><Relationship Id="rId18" Type="http://schemas.openxmlformats.org/officeDocument/2006/relationships/hyperlink" Target="http://ec.europa.eu/eurostat/statistics-explained/index.php/EU_statistics_on_income_and_living_conditions_%28EU-SILC%29_methodology_-_health_and_labour_conditions" TargetMode="External"/><Relationship Id="rId26" Type="http://schemas.openxmlformats.org/officeDocument/2006/relationships/hyperlink" Target="http://ec.europa.eu/eurostat/statistics-explained/index.php/EU_statistics_on_income_and_living_conditions_%28EU-SILC%29_methodology_-_environment_of_the_dwelling" TargetMode="External"/><Relationship Id="rId39" Type="http://schemas.openxmlformats.org/officeDocument/2006/relationships/hyperlink" Target="https://unstats.un.org/sdgs/indicators/database/" TargetMode="External"/><Relationship Id="rId3" Type="http://schemas.openxmlformats.org/officeDocument/2006/relationships/settings" Target="settings.xml"/><Relationship Id="rId21" Type="http://schemas.openxmlformats.org/officeDocument/2006/relationships/hyperlink" Target="http://ec.europa.eu/eurostat/statistics-explained/index.php/EU_statistics_on_income_and_living_conditions_%28EU-SILC%29_methodology_-_material_deprivation_by_dimension" TargetMode="External"/><Relationship Id="rId34" Type="http://schemas.openxmlformats.org/officeDocument/2006/relationships/hyperlink" Target="http://ec.europa.eu/social/main.jsp?catId=1135&amp;intPageId=3589" TargetMode="External"/><Relationship Id="rId42" Type="http://schemas.openxmlformats.org/officeDocument/2006/relationships/hyperlink" Target="http://www.caritas.eu/sites/default/files/caritas_europa_cares_report2016_-_end_poverty_in_europe.pdf" TargetMode="External"/><Relationship Id="rId47" Type="http://schemas.openxmlformats.org/officeDocument/2006/relationships/hyperlink" Target="http://cope-research.eu/" TargetMode="External"/><Relationship Id="rId50" Type="http://schemas.openxmlformats.org/officeDocument/2006/relationships/footer" Target="footer1.xml"/><Relationship Id="rId7" Type="http://schemas.openxmlformats.org/officeDocument/2006/relationships/hyperlink" Target="%20http:/ec.europa.eu/eurostat/statistics-explained/index.php/Main_Page" TargetMode="External"/><Relationship Id="rId12" Type="http://schemas.openxmlformats.org/officeDocument/2006/relationships/hyperlink" Target="http://ec.europa.eu/eurostat/statistics-explained/index.php/EU_statistics_on_income_and_living_conditions_%28EU-SILC%29_methodology_-_monetary_poverty" TargetMode="External"/><Relationship Id="rId17" Type="http://schemas.openxmlformats.org/officeDocument/2006/relationships/hyperlink" Target="http://ec.europa.eu/eurostat/statistics-explained/index.php/EU_statistics_on_income_and_living_conditions_%28EU-SILC%29_methodology_-_population_structure" TargetMode="External"/><Relationship Id="rId25" Type="http://schemas.openxmlformats.org/officeDocument/2006/relationships/hyperlink" Target="http://ec.europa.eu/eurostat/statistics-explained/index.php/EU_statistics_on_income_and_living_conditions_%28EU-SILC%29_methodology_-_housing_deprivation" TargetMode="External"/><Relationship Id="rId33" Type="http://schemas.openxmlformats.org/officeDocument/2006/relationships/hyperlink" Target="http://data.consilium.europa.eu/doc/document/ST-6887-2017-INIT/en/pdf" TargetMode="External"/><Relationship Id="rId38" Type="http://schemas.openxmlformats.org/officeDocument/2006/relationships/hyperlink" Target="http://data.worldbank.org/indicator" TargetMode="External"/><Relationship Id="rId46" Type="http://schemas.openxmlformats.org/officeDocument/2006/relationships/hyperlink" Target="http://www.ose.be/EN/publications.htm" TargetMode="External"/><Relationship Id="rId2" Type="http://schemas.openxmlformats.org/officeDocument/2006/relationships/styles" Target="styles.xml"/><Relationship Id="rId16" Type="http://schemas.openxmlformats.org/officeDocument/2006/relationships/hyperlink" Target="http://ec.europa.eu/eurostat/statistics-explained/index.php/EU_statistics_on_income_and_living_conditions_%28EU-SILC%29_methodology_-_private_households" TargetMode="External"/><Relationship Id="rId20" Type="http://schemas.openxmlformats.org/officeDocument/2006/relationships/hyperlink" Target="http://ec.europa.eu/eurostat/statistics-explained/index.php/EU_statistics_on_income_and_living_conditions_%28EU-SILC%29_methodology_-_childcare_arrangements" TargetMode="External"/><Relationship Id="rId29" Type="http://schemas.openxmlformats.org/officeDocument/2006/relationships/hyperlink" Target="http://ec.europa.eu/eurostat/statistics-explained/index.php/EU_statistics_on_income_and_living_conditions_%28EU-SILC%29_methodology_-_2013_personal_well-being_indicators" TargetMode="External"/><Relationship Id="rId41" Type="http://schemas.openxmlformats.org/officeDocument/2006/relationships/hyperlink" Target="http://www.eapn.eu/news-and-publications/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statistics-explained/index.php/EU_statistics_on_income_and_living_conditions_%28EU-SILC%29_methodology_-_Intersections_between_sub-populations_of_Europe_2020_indicators_on_poverty_and_social_exclusion" TargetMode="External"/><Relationship Id="rId24" Type="http://schemas.openxmlformats.org/officeDocument/2006/relationships/hyperlink" Target="http://ec.europa.eu/eurostat/statistics-explained/index.php/EU_statistics_on_income_and_living_conditions_%28EU-SILC%29_methodology_-_durables" TargetMode="External"/><Relationship Id="rId32" Type="http://schemas.openxmlformats.org/officeDocument/2006/relationships/hyperlink" Target="http://ec.europa.eu/social/main.jsp?catId=758" TargetMode="External"/><Relationship Id="rId37" Type="http://schemas.openxmlformats.org/officeDocument/2006/relationships/hyperlink" Target="http://www.oecd-ilibrary.org/statistics" TargetMode="External"/><Relationship Id="rId40" Type="http://schemas.openxmlformats.org/officeDocument/2006/relationships/hyperlink" Target="http://www.eapn.eu/new-update-of-the-explainer-on-poverty-and-social-exclusion/" TargetMode="External"/><Relationship Id="rId45" Type="http://schemas.openxmlformats.org/officeDocument/2006/relationships/hyperlink" Target="https://www.trusselltrust.org/news-and-blog/latest-stats/" TargetMode="External"/><Relationship Id="rId5" Type="http://schemas.openxmlformats.org/officeDocument/2006/relationships/footnotes" Target="footnotes.xml"/><Relationship Id="rId15" Type="http://schemas.openxmlformats.org/officeDocument/2006/relationships/hyperlink" Target="http://ec.europa.eu/eurostat/statistics-explained/index.php/EU_statistics_on_income_and_living_conditions_%28EU-SILC%29_methodology_-_distribution_of_income" TargetMode="External"/><Relationship Id="rId23" Type="http://schemas.openxmlformats.org/officeDocument/2006/relationships/hyperlink" Target="http://ec.europa.eu/eurostat/statistics-explained/index.php/EU_statistics_on_income_and_living_conditions_%28EU-SILC%29_methodology_-_economic_strain_linked_to_dwelling" TargetMode="External"/><Relationship Id="rId28" Type="http://schemas.openxmlformats.org/officeDocument/2006/relationships/hyperlink" Target="http://ec.europa.eu/eurostat/statistics-explained/index.php/EU_statistics_on_income_and_living_conditions_%28EU-SILC%29_methodology_-_2012_housing_conditions" TargetMode="External"/><Relationship Id="rId36" Type="http://schemas.openxmlformats.org/officeDocument/2006/relationships/hyperlink" Target="https://www.istat.it/en/files/2016/07/Poverty_in_Italy_2015.pdf?title=Poverty+in+Italy+-+14+Jul+2016+-+Poverty_in_Italy_2015.pdf" TargetMode="External"/><Relationship Id="rId49" Type="http://schemas.openxmlformats.org/officeDocument/2006/relationships/header" Target="header1.xml"/><Relationship Id="rId10" Type="http://schemas.openxmlformats.org/officeDocument/2006/relationships/hyperlink" Target="http://ec.europa.eu/eurostat/statistics-explained/index.php/EU_statistics_on_income_and_living_conditions_%28EU-SILC%29_methodology_-_Europe_2020_target_on_poverty_and_social_exclusion" TargetMode="External"/><Relationship Id="rId19" Type="http://schemas.openxmlformats.org/officeDocument/2006/relationships/hyperlink" Target="http://ec.europa.eu/eurostat/statistics-explained/index.php/EU_statistics_on_income_and_living_conditions_%28EU-SILC%29_methodology_-_housing_conditions" TargetMode="External"/><Relationship Id="rId31" Type="http://schemas.openxmlformats.org/officeDocument/2006/relationships/hyperlink" Target="http://ec.europa.eu/social/main.jsp?catId=738&amp;langId=en&amp;pubId=7952&amp;visible=0&amp;" TargetMode="External"/><Relationship Id="rId44" Type="http://schemas.openxmlformats.org/officeDocument/2006/relationships/hyperlink" Target="https://www.eurofoodbank.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eurostat/statistics-explained/index.php/Living_conditions" TargetMode="External"/><Relationship Id="rId14" Type="http://schemas.openxmlformats.org/officeDocument/2006/relationships/hyperlink" Target="http://ec.europa.eu/eurostat/statistics-explained/index.php/EU_statistics_on_income_and_living_conditions_%28EU-SILC%29_methodology_-_in-work_poverty" TargetMode="External"/><Relationship Id="rId22" Type="http://schemas.openxmlformats.org/officeDocument/2006/relationships/hyperlink" Target="http://ec.europa.eu/eurostat/statistics-explained/index.php/EU_statistics_on_income_and_living_conditions_%28EU-SILC%29_methodology_-_economic_strain" TargetMode="External"/><Relationship Id="rId27" Type="http://schemas.openxmlformats.org/officeDocument/2006/relationships/hyperlink" Target="http://ec.europa.eu/eurostat/statistics-explained/index.php/EU_statistics_on_income_and_living_conditions_%28EU-SILC%29_methodology_-_2011_intergenerational_transmission_of_disadvantages" TargetMode="External"/><Relationship Id="rId30" Type="http://schemas.openxmlformats.org/officeDocument/2006/relationships/hyperlink" Target="http://eur-lex.europa.eu/legal-content/EN/TXT/PDF/?uri=CELEX:52017SC0200&amp;from=EN" TargetMode="External"/><Relationship Id="rId35" Type="http://schemas.openxmlformats.org/officeDocument/2006/relationships/hyperlink" Target="http://ec.europa.eu/eurostat/documents/747709/753176/20170529_List_ONAs_HR/982a6005-7225-45f5-be42-5803e526410e%20" TargetMode="External"/><Relationship Id="rId43" Type="http://schemas.openxmlformats.org/officeDocument/2006/relationships/hyperlink" Target="http://www.feantsa.org/en/report/2017/03/21/the-second-overview-of-housing-exclusion-in-europe-2017?bcParent=27" TargetMode="External"/><Relationship Id="rId48" Type="http://schemas.openxmlformats.org/officeDocument/2006/relationships/hyperlink" Target="http://ec.europa.eu/programmes/horizon2020/sites/horizon2020/files/External%20advice%20and%20societal%20engagement-SC6-2016-2017.pdf" TargetMode="External"/><Relationship Id="rId8" Type="http://schemas.openxmlformats.org/officeDocument/2006/relationships/hyperlink" Target="%20http:/ec.europa.eu/eurostat/statistics-explained/index.php/Main_Pag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20907</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dc:creator>
  <cp:lastModifiedBy>Florence</cp:lastModifiedBy>
  <cp:revision>3</cp:revision>
  <dcterms:created xsi:type="dcterms:W3CDTF">2019-05-28T15:36:00Z</dcterms:created>
  <dcterms:modified xsi:type="dcterms:W3CDTF">2019-05-29T11:20:00Z</dcterms:modified>
</cp:coreProperties>
</file>