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048AC" w14:textId="7142D0A9" w:rsidR="00E348E5" w:rsidRDefault="00E348E5" w:rsidP="00E348E5">
      <w:pPr>
        <w:spacing w:after="0" w:line="240" w:lineRule="auto"/>
        <w:rPr>
          <w:b/>
          <w:sz w:val="32"/>
          <w:szCs w:val="32"/>
        </w:rPr>
      </w:pPr>
      <w:r w:rsidRPr="00891300">
        <w:rPr>
          <w:i/>
          <w:noProof/>
          <w:lang w:val="fr-BE" w:eastAsia="fr-BE"/>
        </w:rPr>
        <w:drawing>
          <wp:anchor distT="0" distB="0" distL="114300" distR="114300" simplePos="0" relativeHeight="251659264" behindDoc="0" locked="0" layoutInCell="1" allowOverlap="1" wp14:anchorId="543A0002" wp14:editId="501F2464">
            <wp:simplePos x="0" y="0"/>
            <wp:positionH relativeFrom="column">
              <wp:posOffset>4790440</wp:posOffset>
            </wp:positionH>
            <wp:positionV relativeFrom="paragraph">
              <wp:posOffset>-297667</wp:posOffset>
            </wp:positionV>
            <wp:extent cx="1524000" cy="1016000"/>
            <wp:effectExtent l="0" t="0" r="0" b="0"/>
            <wp:wrapNone/>
            <wp:docPr id="6" name="Picture 6"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APN"/>
                    <pic:cNvPicPr>
                      <a:picLocks noChangeAspect="1" noChangeArrowheads="1"/>
                    </pic:cNvPicPr>
                  </pic:nvPicPr>
                  <pic:blipFill>
                    <a:blip r:embed="rId8" cstate="print"/>
                    <a:srcRect/>
                    <a:stretch>
                      <a:fillRect/>
                    </a:stretch>
                  </pic:blipFill>
                  <pic:spPr bwMode="auto">
                    <a:xfrm>
                      <a:off x="0" y="0"/>
                      <a:ext cx="1524000" cy="1016000"/>
                    </a:xfrm>
                    <a:prstGeom prst="rect">
                      <a:avLst/>
                    </a:prstGeom>
                    <a:noFill/>
                    <a:ln w="9525">
                      <a:noFill/>
                      <a:miter lim="800000"/>
                      <a:headEnd/>
                      <a:tailEnd/>
                    </a:ln>
                  </pic:spPr>
                </pic:pic>
              </a:graphicData>
            </a:graphic>
          </wp:anchor>
        </w:drawing>
      </w:r>
      <w:r>
        <w:rPr>
          <w:b/>
          <w:sz w:val="32"/>
          <w:szCs w:val="32"/>
        </w:rPr>
        <w:br/>
      </w:r>
    </w:p>
    <w:p w14:paraId="2020EAF1" w14:textId="77777777" w:rsidR="00E348E5" w:rsidRPr="002950E0" w:rsidRDefault="00E348E5" w:rsidP="00E348E5">
      <w:pPr>
        <w:spacing w:after="0" w:line="240" w:lineRule="auto"/>
        <w:jc w:val="center"/>
        <w:rPr>
          <w:b/>
          <w:sz w:val="32"/>
          <w:szCs w:val="32"/>
        </w:rPr>
      </w:pPr>
      <w:bookmarkStart w:id="0" w:name="_GoBack"/>
      <w:bookmarkEnd w:id="0"/>
      <w:r w:rsidRPr="006B15C5">
        <w:rPr>
          <w:i/>
          <w:noProof/>
          <w:lang w:val="fr-BE" w:eastAsia="fr-BE"/>
        </w:rPr>
        <mc:AlternateContent>
          <mc:Choice Requires="wps">
            <w:drawing>
              <wp:anchor distT="45720" distB="45720" distL="114300" distR="114300" simplePos="0" relativeHeight="251660288" behindDoc="0" locked="0" layoutInCell="1" allowOverlap="1" wp14:anchorId="55C3FE19" wp14:editId="5BEB33E2">
                <wp:simplePos x="0" y="0"/>
                <wp:positionH relativeFrom="column">
                  <wp:posOffset>4791075</wp:posOffset>
                </wp:positionH>
                <wp:positionV relativeFrom="paragraph">
                  <wp:posOffset>227965</wp:posOffset>
                </wp:positionV>
                <wp:extent cx="1590675" cy="269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9875"/>
                        </a:xfrm>
                        <a:prstGeom prst="rect">
                          <a:avLst/>
                        </a:prstGeom>
                        <a:noFill/>
                        <a:ln w="9525">
                          <a:noFill/>
                          <a:miter lim="800000"/>
                          <a:headEnd/>
                          <a:tailEnd/>
                        </a:ln>
                      </wps:spPr>
                      <wps:txbx>
                        <w:txbxContent>
                          <w:p w14:paraId="26A552C3" w14:textId="7286C90B" w:rsidR="00E348E5" w:rsidRPr="0043069C" w:rsidRDefault="00956B3B" w:rsidP="00E348E5">
                            <w:pPr>
                              <w:rPr>
                                <w:color w:val="000000" w:themeColor="text1"/>
                                <w:lang w:val="fr-BE"/>
                              </w:rPr>
                            </w:pPr>
                            <w:r>
                              <w:rPr>
                                <w:color w:val="000000" w:themeColor="text1"/>
                                <w:lang w:val="fr-BE"/>
                              </w:rPr>
                              <w:t xml:space="preserve">DRAFT </w:t>
                            </w:r>
                            <w:r w:rsidR="009E2399">
                              <w:rPr>
                                <w:color w:val="000000" w:themeColor="text1"/>
                                <w:lang w:val="fr-BE"/>
                              </w:rPr>
                              <w:t>POSITION</w:t>
                            </w:r>
                            <w:r w:rsidR="00E348E5" w:rsidRPr="0043069C">
                              <w:rPr>
                                <w:color w:val="000000" w:themeColor="text1"/>
                                <w:lang w:val="fr-BE"/>
                              </w:rPr>
                              <w:t xml:space="preserve">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3FE19" id="_x0000_t202" coordsize="21600,21600" o:spt="202" path="m,l,21600r21600,l21600,xe">
                <v:stroke joinstyle="miter"/>
                <v:path gradientshapeok="t" o:connecttype="rect"/>
              </v:shapetype>
              <v:shape id="Text Box 2" o:spid="_x0000_s1026" type="#_x0000_t202" style="position:absolute;left:0;text-align:left;margin-left:377.25pt;margin-top:17.95pt;width:125.2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" filled="f" stroked="f">
                <v:textbox>
                  <w:txbxContent>
                    <w:p w14:paraId="26A552C3" w14:textId="7286C90B" w:rsidR="00E348E5" w:rsidRPr="0043069C" w:rsidRDefault="00956B3B" w:rsidP="00E348E5">
                      <w:pPr>
                        <w:rPr>
                          <w:color w:val="000000" w:themeColor="text1"/>
                          <w:lang w:val="fr-BE"/>
                        </w:rPr>
                      </w:pPr>
                      <w:r>
                        <w:rPr>
                          <w:color w:val="000000" w:themeColor="text1"/>
                          <w:lang w:val="fr-BE"/>
                        </w:rPr>
                        <w:t xml:space="preserve">DRAFT </w:t>
                      </w:r>
                      <w:r w:rsidR="009E2399">
                        <w:rPr>
                          <w:color w:val="000000" w:themeColor="text1"/>
                          <w:lang w:val="fr-BE"/>
                        </w:rPr>
                        <w:t>POSITION</w:t>
                      </w:r>
                      <w:r w:rsidR="00E348E5" w:rsidRPr="0043069C">
                        <w:rPr>
                          <w:color w:val="000000" w:themeColor="text1"/>
                          <w:lang w:val="fr-BE"/>
                        </w:rPr>
                        <w:t xml:space="preserve"> PAPER</w:t>
                      </w:r>
                    </w:p>
                  </w:txbxContent>
                </v:textbox>
                <w10:wrap type="square"/>
              </v:shape>
            </w:pict>
          </mc:Fallback>
        </mc:AlternateContent>
      </w:r>
    </w:p>
    <w:p w14:paraId="29E1EE14" w14:textId="77777777" w:rsidR="00E348E5" w:rsidRDefault="00E348E5" w:rsidP="00E348E5">
      <w:pPr>
        <w:spacing w:after="0" w:line="240" w:lineRule="auto"/>
        <w:jc w:val="center"/>
        <w:rPr>
          <w:b/>
          <w:sz w:val="24"/>
          <w:szCs w:val="24"/>
        </w:rPr>
      </w:pPr>
    </w:p>
    <w:p w14:paraId="5B773687" w14:textId="77777777" w:rsidR="00E348E5" w:rsidRDefault="00E348E5" w:rsidP="00E348E5">
      <w:pPr>
        <w:spacing w:after="0" w:line="240" w:lineRule="auto"/>
        <w:jc w:val="center"/>
        <w:rPr>
          <w:b/>
          <w:color w:val="AB1141"/>
          <w:sz w:val="96"/>
          <w:szCs w:val="96"/>
        </w:rPr>
      </w:pPr>
    </w:p>
    <w:p w14:paraId="0773BAE7" w14:textId="7ABF3E2E" w:rsidR="00E348E5" w:rsidRPr="009E2399" w:rsidRDefault="00E348E5" w:rsidP="00E348E5">
      <w:pPr>
        <w:spacing w:after="0" w:line="240" w:lineRule="auto"/>
        <w:jc w:val="center"/>
        <w:rPr>
          <w:b/>
          <w:color w:val="C45911" w:themeColor="accent2" w:themeShade="BF"/>
          <w:sz w:val="80"/>
          <w:szCs w:val="80"/>
        </w:rPr>
      </w:pPr>
      <w:r w:rsidRPr="009E2399">
        <w:rPr>
          <w:b/>
          <w:color w:val="C45911" w:themeColor="accent2" w:themeShade="BF"/>
          <w:sz w:val="80"/>
          <w:szCs w:val="80"/>
        </w:rPr>
        <w:t>Delivering Agenda 2030 – for People and Planet</w:t>
      </w:r>
    </w:p>
    <w:p w14:paraId="2793A64D" w14:textId="64B4BDE8" w:rsidR="00E348E5" w:rsidRPr="009E2399" w:rsidRDefault="009E2399" w:rsidP="00E348E5">
      <w:pPr>
        <w:spacing w:after="0" w:line="240" w:lineRule="auto"/>
        <w:jc w:val="center"/>
        <w:rPr>
          <w:b/>
          <w:i/>
          <w:color w:val="C45911" w:themeColor="accent2" w:themeShade="BF"/>
          <w:sz w:val="40"/>
          <w:szCs w:val="40"/>
        </w:rPr>
      </w:pPr>
      <w:r>
        <w:rPr>
          <w:noProof/>
        </w:rPr>
        <w:drawing>
          <wp:anchor distT="0" distB="0" distL="114300" distR="114300" simplePos="0" relativeHeight="251661312" behindDoc="0" locked="0" layoutInCell="1" allowOverlap="1" wp14:anchorId="72C82E8D" wp14:editId="0230E56D">
            <wp:simplePos x="0" y="0"/>
            <wp:positionH relativeFrom="margin">
              <wp:posOffset>152400</wp:posOffset>
            </wp:positionH>
            <wp:positionV relativeFrom="paragraph">
              <wp:posOffset>680720</wp:posOffset>
            </wp:positionV>
            <wp:extent cx="5580380" cy="3723640"/>
            <wp:effectExtent l="0" t="0" r="1270" b="0"/>
            <wp:wrapThrough wrapText="bothSides">
              <wp:wrapPolygon edited="0">
                <wp:start x="0" y="0"/>
                <wp:lineTo x="0" y="21438"/>
                <wp:lineTo x="21531" y="21438"/>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80380" cy="3723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6B3B">
        <w:rPr>
          <w:b/>
          <w:i/>
          <w:color w:val="C45911" w:themeColor="accent2" w:themeShade="BF"/>
          <w:sz w:val="40"/>
          <w:szCs w:val="40"/>
        </w:rPr>
        <w:t>EA</w:t>
      </w:r>
      <w:r w:rsidR="00E348E5" w:rsidRPr="009E2399">
        <w:rPr>
          <w:b/>
          <w:i/>
          <w:color w:val="C45911" w:themeColor="accent2" w:themeShade="BF"/>
          <w:sz w:val="40"/>
          <w:szCs w:val="40"/>
        </w:rPr>
        <w:t>PN proposals for a post Europe 2020 strategy</w:t>
      </w:r>
    </w:p>
    <w:p w14:paraId="12C91CA0" w14:textId="77777777" w:rsidR="00E348E5" w:rsidRPr="00606887" w:rsidRDefault="00E348E5" w:rsidP="00E348E5">
      <w:pPr>
        <w:spacing w:after="0" w:line="240" w:lineRule="auto"/>
        <w:jc w:val="center"/>
        <w:rPr>
          <w:b/>
          <w:i/>
          <w:color w:val="AB1141"/>
          <w:sz w:val="40"/>
          <w:szCs w:val="40"/>
        </w:rPr>
      </w:pPr>
    </w:p>
    <w:p w14:paraId="485BCFB6" w14:textId="77777777" w:rsidR="00E348E5" w:rsidRDefault="00E348E5" w:rsidP="00E348E5">
      <w:pPr>
        <w:spacing w:after="0" w:line="240" w:lineRule="auto"/>
        <w:jc w:val="both"/>
        <w:rPr>
          <w:b/>
          <w:sz w:val="28"/>
          <w:szCs w:val="28"/>
        </w:rPr>
      </w:pPr>
    </w:p>
    <w:p w14:paraId="2D2EDEB8" w14:textId="77777777" w:rsidR="00E348E5" w:rsidRDefault="00E348E5" w:rsidP="00E348E5">
      <w:pPr>
        <w:spacing w:after="0" w:line="240" w:lineRule="auto"/>
        <w:jc w:val="both"/>
        <w:rPr>
          <w:b/>
          <w:sz w:val="28"/>
          <w:szCs w:val="28"/>
        </w:rPr>
      </w:pPr>
    </w:p>
    <w:p w14:paraId="7480341D" w14:textId="064C5ACF" w:rsidR="00B827BD" w:rsidRPr="009E2399" w:rsidRDefault="009E2399" w:rsidP="009E2399">
      <w:pPr>
        <w:spacing w:after="0" w:line="240" w:lineRule="auto"/>
        <w:jc w:val="center"/>
        <w:rPr>
          <w:sz w:val="24"/>
          <w:szCs w:val="24"/>
        </w:rPr>
      </w:pPr>
      <w:r>
        <w:rPr>
          <w:i/>
          <w:noProof/>
          <w:lang w:val="fr-BE" w:eastAsia="fr-BE"/>
        </w:rPr>
        <mc:AlternateContent>
          <mc:Choice Requires="wps">
            <w:drawing>
              <wp:anchor distT="0" distB="0" distL="114300" distR="114300" simplePos="0" relativeHeight="251662336" behindDoc="1" locked="0" layoutInCell="1" allowOverlap="1" wp14:anchorId="3E7D911B" wp14:editId="4AA0E1FA">
                <wp:simplePos x="0" y="0"/>
                <wp:positionH relativeFrom="page">
                  <wp:posOffset>2729230</wp:posOffset>
                </wp:positionH>
                <wp:positionV relativeFrom="page">
                  <wp:posOffset>9552305</wp:posOffset>
                </wp:positionV>
                <wp:extent cx="4391025" cy="844550"/>
                <wp:effectExtent l="0" t="0" r="0" b="0"/>
                <wp:wrapThrough wrapText="bothSides">
                  <wp:wrapPolygon edited="0">
                    <wp:start x="187" y="0"/>
                    <wp:lineTo x="187" y="20950"/>
                    <wp:lineTo x="21272" y="20950"/>
                    <wp:lineTo x="21272" y="0"/>
                    <wp:lineTo x="187"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4BE42" w14:textId="77777777" w:rsidR="00E348E5" w:rsidRPr="0043069C" w:rsidRDefault="00E348E5" w:rsidP="00E348E5">
                            <w:pPr>
                              <w:pStyle w:val="eapn-cover"/>
                              <w:jc w:val="right"/>
                              <w:rPr>
                                <w:b/>
                                <w:color w:val="000000" w:themeColor="text1"/>
                                <w:sz w:val="16"/>
                                <w:szCs w:val="16"/>
                                <w:lang w:val="en-GB"/>
                              </w:rPr>
                            </w:pPr>
                            <w:r w:rsidRPr="0043069C">
                              <w:rPr>
                                <w:b/>
                                <w:color w:val="000000" w:themeColor="text1"/>
                                <w:sz w:val="16"/>
                                <w:szCs w:val="16"/>
                                <w:lang w:val="en-GB"/>
                              </w:rPr>
                              <w:t>EUROPEAN ANTI-POVERTY NETWORK</w:t>
                            </w:r>
                          </w:p>
                          <w:p w14:paraId="46E3C564" w14:textId="77777777" w:rsidR="00E348E5" w:rsidRPr="0043069C" w:rsidRDefault="00E348E5" w:rsidP="00E348E5">
                            <w:pPr>
                              <w:pStyle w:val="eapn-cover"/>
                              <w:jc w:val="right"/>
                              <w:rPr>
                                <w:b/>
                                <w:color w:val="000000" w:themeColor="text1"/>
                                <w:sz w:val="16"/>
                                <w:szCs w:val="16"/>
                                <w:lang w:val="en-GB"/>
                              </w:rPr>
                            </w:pPr>
                            <w:r w:rsidRPr="0043069C">
                              <w:rPr>
                                <w:b/>
                                <w:color w:val="000000" w:themeColor="text1"/>
                                <w:sz w:val="16"/>
                                <w:szCs w:val="16"/>
                                <w:lang w:val="en-GB"/>
                              </w:rPr>
                              <w:t xml:space="preserve">BOULEVARD BISCHOFFSHEIM, 11 – 1000 BRUSSELS </w:t>
                            </w:r>
                          </w:p>
                          <w:p w14:paraId="2B1857E2" w14:textId="77777777" w:rsidR="00E348E5" w:rsidRPr="0043069C" w:rsidRDefault="00E348E5" w:rsidP="00E348E5">
                            <w:pPr>
                              <w:pStyle w:val="eapn-cover"/>
                              <w:jc w:val="right"/>
                              <w:rPr>
                                <w:b/>
                                <w:color w:val="000000" w:themeColor="text1"/>
                                <w:sz w:val="16"/>
                                <w:szCs w:val="16"/>
                                <w:lang w:val="en-GB"/>
                              </w:rPr>
                            </w:pPr>
                            <w:r w:rsidRPr="0043069C">
                              <w:rPr>
                                <w:b/>
                                <w:color w:val="000000" w:themeColor="text1"/>
                                <w:sz w:val="16"/>
                                <w:szCs w:val="16"/>
                                <w:lang w:val="en-GB"/>
                              </w:rPr>
                              <w:t>www.eapn.eu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D911B" id="Text Box 17" o:spid="_x0000_s1027" type="#_x0000_t202" style="position:absolute;left:0;text-align:left;margin-left:214.9pt;margin-top:752.15pt;width:345.75pt;height:6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gEuQ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" filled="f" stroked="f">
                <v:textbox>
                  <w:txbxContent>
                    <w:p w14:paraId="2F64BE42" w14:textId="77777777" w:rsidR="00E348E5" w:rsidRPr="0043069C" w:rsidRDefault="00E348E5" w:rsidP="00E348E5">
                      <w:pPr>
                        <w:pStyle w:val="eapn-cover"/>
                        <w:jc w:val="right"/>
                        <w:rPr>
                          <w:b/>
                          <w:color w:val="000000" w:themeColor="text1"/>
                          <w:sz w:val="16"/>
                          <w:szCs w:val="16"/>
                          <w:lang w:val="en-GB"/>
                        </w:rPr>
                      </w:pPr>
                      <w:r w:rsidRPr="0043069C">
                        <w:rPr>
                          <w:b/>
                          <w:color w:val="000000" w:themeColor="text1"/>
                          <w:sz w:val="16"/>
                          <w:szCs w:val="16"/>
                          <w:lang w:val="en-GB"/>
                        </w:rPr>
                        <w:t>EUROPEAN ANTI-POVERTY NETWORK</w:t>
                      </w:r>
                    </w:p>
                    <w:p w14:paraId="46E3C564" w14:textId="77777777" w:rsidR="00E348E5" w:rsidRPr="0043069C" w:rsidRDefault="00E348E5" w:rsidP="00E348E5">
                      <w:pPr>
                        <w:pStyle w:val="eapn-cover"/>
                        <w:jc w:val="right"/>
                        <w:rPr>
                          <w:b/>
                          <w:color w:val="000000" w:themeColor="text1"/>
                          <w:sz w:val="16"/>
                          <w:szCs w:val="16"/>
                          <w:lang w:val="en-GB"/>
                        </w:rPr>
                      </w:pPr>
                      <w:r w:rsidRPr="0043069C">
                        <w:rPr>
                          <w:b/>
                          <w:color w:val="000000" w:themeColor="text1"/>
                          <w:sz w:val="16"/>
                          <w:szCs w:val="16"/>
                          <w:lang w:val="en-GB"/>
                        </w:rPr>
                        <w:t xml:space="preserve">BOULEVARD BISCHOFFSHEIM, 11 – 1000 BRUSSELS </w:t>
                      </w:r>
                    </w:p>
                    <w:p w14:paraId="2B1857E2" w14:textId="77777777" w:rsidR="00E348E5" w:rsidRPr="0043069C" w:rsidRDefault="00E348E5" w:rsidP="00E348E5">
                      <w:pPr>
                        <w:pStyle w:val="eapn-cover"/>
                        <w:jc w:val="right"/>
                        <w:rPr>
                          <w:b/>
                          <w:color w:val="000000" w:themeColor="text1"/>
                          <w:sz w:val="16"/>
                          <w:szCs w:val="16"/>
                          <w:lang w:val="en-GB"/>
                        </w:rPr>
                      </w:pPr>
                      <w:r w:rsidRPr="0043069C">
                        <w:rPr>
                          <w:b/>
                          <w:color w:val="000000" w:themeColor="text1"/>
                          <w:sz w:val="16"/>
                          <w:szCs w:val="16"/>
                          <w:lang w:val="en-GB"/>
                        </w:rPr>
                        <w:t>www.eapn.eu</w:t>
                      </w:r>
                    </w:p>
                  </w:txbxContent>
                </v:textbox>
                <w10:wrap type="through" anchorx="page" anchory="page"/>
              </v:shape>
            </w:pict>
          </mc:Fallback>
        </mc:AlternateContent>
      </w:r>
      <w:r>
        <w:rPr>
          <w:sz w:val="24"/>
          <w:szCs w:val="24"/>
        </w:rPr>
        <w:t>JUNE 2019</w:t>
      </w:r>
    </w:p>
    <w:p w14:paraId="6E193C61" w14:textId="77777777" w:rsidR="009E2399" w:rsidRDefault="009E2399" w:rsidP="009E2399">
      <w:pPr>
        <w:spacing w:after="0" w:line="240" w:lineRule="auto"/>
        <w:jc w:val="center"/>
        <w:rPr>
          <w:b/>
          <w:color w:val="C45911" w:themeColor="accent2" w:themeShade="BF"/>
          <w:sz w:val="40"/>
          <w:szCs w:val="40"/>
        </w:rPr>
      </w:pPr>
    </w:p>
    <w:p w14:paraId="5B0996AA" w14:textId="77777777" w:rsidR="009E2399" w:rsidRDefault="009E2399" w:rsidP="004E4785">
      <w:pPr>
        <w:spacing w:after="0" w:line="240" w:lineRule="auto"/>
        <w:rPr>
          <w:b/>
          <w:color w:val="C45911" w:themeColor="accent2" w:themeShade="BF"/>
          <w:sz w:val="44"/>
          <w:szCs w:val="44"/>
        </w:rPr>
        <w:sectPr w:rsidR="009E2399" w:rsidSect="00B71515">
          <w:footerReference w:type="default" r:id="rId10"/>
          <w:pgSz w:w="11906" w:h="16838"/>
          <w:pgMar w:top="1440" w:right="1440" w:bottom="1440" w:left="1440" w:header="708" w:footer="708" w:gutter="0"/>
          <w:cols w:space="708"/>
          <w:docGrid w:linePitch="360"/>
        </w:sectPr>
      </w:pPr>
    </w:p>
    <w:p w14:paraId="13C88BBA" w14:textId="5C674D7E" w:rsidR="009E2399" w:rsidRPr="009E2399" w:rsidRDefault="009E2399" w:rsidP="009E2399">
      <w:pPr>
        <w:rPr>
          <w:b/>
          <w:color w:val="C45911" w:themeColor="accent2" w:themeShade="BF"/>
          <w:sz w:val="44"/>
          <w:szCs w:val="44"/>
        </w:rPr>
        <w:sectPr w:rsidR="009E2399" w:rsidRPr="009E2399" w:rsidSect="009E2399">
          <w:footerReference w:type="default" r:id="rId11"/>
          <w:type w:val="continuous"/>
          <w:pgSz w:w="11906" w:h="16838"/>
          <w:pgMar w:top="1440" w:right="1440" w:bottom="1440" w:left="1440" w:header="708" w:footer="708" w:gutter="0"/>
          <w:cols w:space="708"/>
          <w:docGrid w:linePitch="360"/>
        </w:sectPr>
      </w:pPr>
    </w:p>
    <w:p w14:paraId="73558F2E" w14:textId="77777777" w:rsidR="009E2399" w:rsidRDefault="009E2399" w:rsidP="009E2399">
      <w:pPr>
        <w:spacing w:after="0" w:line="240" w:lineRule="auto"/>
        <w:rPr>
          <w:b/>
          <w:color w:val="C45911" w:themeColor="accent2" w:themeShade="BF"/>
          <w:sz w:val="44"/>
          <w:szCs w:val="44"/>
        </w:rPr>
      </w:pPr>
    </w:p>
    <w:p w14:paraId="068BFF76" w14:textId="5DC602FA" w:rsidR="00BB4B53" w:rsidRDefault="00BB4B53" w:rsidP="009E2399">
      <w:pPr>
        <w:spacing w:after="0" w:line="240" w:lineRule="auto"/>
        <w:rPr>
          <w:b/>
          <w:color w:val="C45911" w:themeColor="accent2" w:themeShade="BF"/>
          <w:sz w:val="44"/>
          <w:szCs w:val="44"/>
        </w:rPr>
      </w:pPr>
    </w:p>
    <w:p w14:paraId="106D0EF0" w14:textId="77777777" w:rsidR="00BB4B53" w:rsidRDefault="00BB4B53">
      <w:pPr>
        <w:rPr>
          <w:b/>
          <w:color w:val="C45911" w:themeColor="accent2" w:themeShade="BF"/>
          <w:sz w:val="44"/>
          <w:szCs w:val="44"/>
        </w:rPr>
      </w:pPr>
      <w:r>
        <w:rPr>
          <w:b/>
          <w:color w:val="C45911" w:themeColor="accent2" w:themeShade="BF"/>
          <w:sz w:val="44"/>
          <w:szCs w:val="44"/>
        </w:rPr>
        <w:br w:type="page"/>
      </w:r>
    </w:p>
    <w:p w14:paraId="7F2EFE25" w14:textId="573B30EA" w:rsidR="00BB4B53" w:rsidRPr="00BB4B53" w:rsidRDefault="00BB4B53">
      <w:pPr>
        <w:pStyle w:val="TOC1"/>
        <w:tabs>
          <w:tab w:val="left" w:pos="390"/>
          <w:tab w:val="right" w:pos="9016"/>
        </w:tabs>
        <w:rPr>
          <w:b w:val="0"/>
          <w:color w:val="C45911" w:themeColor="accent2" w:themeShade="BF"/>
          <w:sz w:val="44"/>
          <w:szCs w:val="44"/>
          <w:u w:val="none"/>
        </w:rPr>
      </w:pPr>
      <w:r w:rsidRPr="00BB4B53">
        <w:rPr>
          <w:b w:val="0"/>
          <w:color w:val="C45911" w:themeColor="accent2" w:themeShade="BF"/>
          <w:sz w:val="44"/>
          <w:szCs w:val="44"/>
          <w:u w:val="none"/>
        </w:rPr>
        <w:lastRenderedPageBreak/>
        <w:t>CONTENT</w:t>
      </w:r>
    </w:p>
    <w:p w14:paraId="3F125C8B" w14:textId="77777777" w:rsidR="00BB4B53" w:rsidRDefault="00BB4B53">
      <w:pPr>
        <w:pStyle w:val="TOC1"/>
        <w:tabs>
          <w:tab w:val="left" w:pos="390"/>
          <w:tab w:val="right" w:pos="9016"/>
        </w:tabs>
        <w:rPr>
          <w:b w:val="0"/>
          <w:color w:val="C45911" w:themeColor="accent2" w:themeShade="BF"/>
          <w:sz w:val="44"/>
          <w:szCs w:val="44"/>
        </w:rPr>
      </w:pPr>
    </w:p>
    <w:p w14:paraId="465AF1C8" w14:textId="48D8C535" w:rsidR="00BB4B53" w:rsidRDefault="00BB4B53">
      <w:pPr>
        <w:pStyle w:val="TOC1"/>
        <w:tabs>
          <w:tab w:val="left" w:pos="390"/>
          <w:tab w:val="right" w:pos="9016"/>
        </w:tabs>
        <w:rPr>
          <w:rFonts w:eastAsiaTheme="minorEastAsia" w:cstheme="minorBidi"/>
          <w:b w:val="0"/>
          <w:bCs w:val="0"/>
          <w:caps w:val="0"/>
          <w:noProof/>
          <w:u w:val="none"/>
          <w:lang w:val="en-BE" w:eastAsia="en-BE"/>
        </w:rPr>
      </w:pPr>
      <w:r>
        <w:rPr>
          <w:b w:val="0"/>
          <w:color w:val="C45911" w:themeColor="accent2" w:themeShade="BF"/>
          <w:sz w:val="44"/>
          <w:szCs w:val="44"/>
        </w:rPr>
        <w:fldChar w:fldCharType="begin"/>
      </w:r>
      <w:r>
        <w:rPr>
          <w:b w:val="0"/>
          <w:color w:val="C45911" w:themeColor="accent2" w:themeShade="BF"/>
          <w:sz w:val="44"/>
          <w:szCs w:val="44"/>
        </w:rPr>
        <w:instrText xml:space="preserve"> TOC \o "1-3" \h \z \u </w:instrText>
      </w:r>
      <w:r>
        <w:rPr>
          <w:b w:val="0"/>
          <w:color w:val="C45911" w:themeColor="accent2" w:themeShade="BF"/>
          <w:sz w:val="44"/>
          <w:szCs w:val="44"/>
        </w:rPr>
        <w:fldChar w:fldCharType="separate"/>
      </w:r>
      <w:hyperlink w:anchor="_Toc11137967" w:history="1">
        <w:r w:rsidRPr="008E4BC9">
          <w:rPr>
            <w:rStyle w:val="Hyperlink"/>
            <w:noProof/>
          </w:rPr>
          <w:t>1.</w:t>
        </w:r>
        <w:r>
          <w:rPr>
            <w:rFonts w:eastAsiaTheme="minorEastAsia" w:cstheme="minorBidi"/>
            <w:b w:val="0"/>
            <w:bCs w:val="0"/>
            <w:caps w:val="0"/>
            <w:noProof/>
            <w:u w:val="none"/>
            <w:lang w:val="en-BE" w:eastAsia="en-BE"/>
          </w:rPr>
          <w:tab/>
        </w:r>
        <w:r w:rsidRPr="008E4BC9">
          <w:rPr>
            <w:rStyle w:val="Hyperlink"/>
            <w:noProof/>
          </w:rPr>
          <w:t>WHY THE EU NEEDS A RIGHTS-BASED, SOCIAL AND SUSTAINABLE STRATEGY?</w:t>
        </w:r>
        <w:r>
          <w:rPr>
            <w:noProof/>
            <w:webHidden/>
          </w:rPr>
          <w:tab/>
        </w:r>
        <w:r>
          <w:rPr>
            <w:noProof/>
            <w:webHidden/>
          </w:rPr>
          <w:fldChar w:fldCharType="begin"/>
        </w:r>
        <w:r>
          <w:rPr>
            <w:noProof/>
            <w:webHidden/>
          </w:rPr>
          <w:instrText xml:space="preserve"> PAGEREF _Toc11137967 \h </w:instrText>
        </w:r>
        <w:r>
          <w:rPr>
            <w:noProof/>
            <w:webHidden/>
          </w:rPr>
        </w:r>
        <w:r>
          <w:rPr>
            <w:noProof/>
            <w:webHidden/>
          </w:rPr>
          <w:fldChar w:fldCharType="separate"/>
        </w:r>
        <w:r>
          <w:rPr>
            <w:noProof/>
            <w:webHidden/>
          </w:rPr>
          <w:t>4</w:t>
        </w:r>
        <w:r>
          <w:rPr>
            <w:noProof/>
            <w:webHidden/>
          </w:rPr>
          <w:fldChar w:fldCharType="end"/>
        </w:r>
      </w:hyperlink>
    </w:p>
    <w:p w14:paraId="29FA5FCC" w14:textId="0403AF96" w:rsidR="00BB4B53" w:rsidRDefault="00487B04">
      <w:pPr>
        <w:pStyle w:val="TOC1"/>
        <w:tabs>
          <w:tab w:val="left" w:pos="390"/>
          <w:tab w:val="right" w:pos="9016"/>
        </w:tabs>
        <w:rPr>
          <w:rFonts w:eastAsiaTheme="minorEastAsia" w:cstheme="minorBidi"/>
          <w:b w:val="0"/>
          <w:bCs w:val="0"/>
          <w:caps w:val="0"/>
          <w:noProof/>
          <w:u w:val="none"/>
          <w:lang w:val="en-BE" w:eastAsia="en-BE"/>
        </w:rPr>
      </w:pPr>
      <w:hyperlink w:anchor="_Toc11137968" w:history="1">
        <w:r w:rsidR="00BB4B53" w:rsidRPr="008E4BC9">
          <w:rPr>
            <w:rStyle w:val="Hyperlink"/>
            <w:noProof/>
          </w:rPr>
          <w:t>2.</w:t>
        </w:r>
        <w:r w:rsidR="00BB4B53">
          <w:rPr>
            <w:rFonts w:eastAsiaTheme="minorEastAsia" w:cstheme="minorBidi"/>
            <w:b w:val="0"/>
            <w:bCs w:val="0"/>
            <w:caps w:val="0"/>
            <w:noProof/>
            <w:u w:val="none"/>
            <w:lang w:val="en-BE" w:eastAsia="en-BE"/>
          </w:rPr>
          <w:tab/>
        </w:r>
        <w:r w:rsidR="00BB4B53" w:rsidRPr="008E4BC9">
          <w:rPr>
            <w:rStyle w:val="Hyperlink"/>
            <w:noProof/>
          </w:rPr>
          <w:t>MAKING AGENDA 2030 AND THE SDGs THE OVERARCHING FRAMEWORK, UNDERPINNED BY THE SOCIAL PILLAR?</w:t>
        </w:r>
        <w:r w:rsidR="00BB4B53">
          <w:rPr>
            <w:noProof/>
            <w:webHidden/>
          </w:rPr>
          <w:tab/>
        </w:r>
        <w:r w:rsidR="00BB4B53">
          <w:rPr>
            <w:noProof/>
            <w:webHidden/>
          </w:rPr>
          <w:fldChar w:fldCharType="begin"/>
        </w:r>
        <w:r w:rsidR="00BB4B53">
          <w:rPr>
            <w:noProof/>
            <w:webHidden/>
          </w:rPr>
          <w:instrText xml:space="preserve"> PAGEREF _Toc11137968 \h </w:instrText>
        </w:r>
        <w:r w:rsidR="00BB4B53">
          <w:rPr>
            <w:noProof/>
            <w:webHidden/>
          </w:rPr>
        </w:r>
        <w:r w:rsidR="00BB4B53">
          <w:rPr>
            <w:noProof/>
            <w:webHidden/>
          </w:rPr>
          <w:fldChar w:fldCharType="separate"/>
        </w:r>
        <w:r w:rsidR="00BB4B53">
          <w:rPr>
            <w:noProof/>
            <w:webHidden/>
          </w:rPr>
          <w:t>5</w:t>
        </w:r>
        <w:r w:rsidR="00BB4B53">
          <w:rPr>
            <w:noProof/>
            <w:webHidden/>
          </w:rPr>
          <w:fldChar w:fldCharType="end"/>
        </w:r>
      </w:hyperlink>
    </w:p>
    <w:p w14:paraId="0539DC4C" w14:textId="16D44C69" w:rsidR="00BB4B53" w:rsidRDefault="00487B04">
      <w:pPr>
        <w:pStyle w:val="TOC1"/>
        <w:tabs>
          <w:tab w:val="right" w:pos="9016"/>
        </w:tabs>
        <w:rPr>
          <w:rFonts w:eastAsiaTheme="minorEastAsia" w:cstheme="minorBidi"/>
          <w:b w:val="0"/>
          <w:bCs w:val="0"/>
          <w:caps w:val="0"/>
          <w:noProof/>
          <w:u w:val="none"/>
          <w:lang w:val="en-BE" w:eastAsia="en-BE"/>
        </w:rPr>
      </w:pPr>
      <w:hyperlink w:anchor="_Toc11137969" w:history="1">
        <w:r w:rsidR="00BB4B53" w:rsidRPr="008E4BC9">
          <w:rPr>
            <w:rStyle w:val="Hyperlink"/>
            <w:noProof/>
            <w:shd w:val="clear" w:color="auto" w:fill="FFFFFF"/>
          </w:rPr>
          <w:t>3. LINKS BETWEEN THE SDGs AND THE SOCIAL PILLAR</w:t>
        </w:r>
        <w:r w:rsidR="00BB4B53">
          <w:rPr>
            <w:noProof/>
            <w:webHidden/>
          </w:rPr>
          <w:tab/>
        </w:r>
        <w:r w:rsidR="00BB4B53">
          <w:rPr>
            <w:noProof/>
            <w:webHidden/>
          </w:rPr>
          <w:fldChar w:fldCharType="begin"/>
        </w:r>
        <w:r w:rsidR="00BB4B53">
          <w:rPr>
            <w:noProof/>
            <w:webHidden/>
          </w:rPr>
          <w:instrText xml:space="preserve"> PAGEREF _Toc11137969 \h </w:instrText>
        </w:r>
        <w:r w:rsidR="00BB4B53">
          <w:rPr>
            <w:noProof/>
            <w:webHidden/>
          </w:rPr>
        </w:r>
        <w:r w:rsidR="00BB4B53">
          <w:rPr>
            <w:noProof/>
            <w:webHidden/>
          </w:rPr>
          <w:fldChar w:fldCharType="separate"/>
        </w:r>
        <w:r w:rsidR="00BB4B53">
          <w:rPr>
            <w:noProof/>
            <w:webHidden/>
          </w:rPr>
          <w:t>5</w:t>
        </w:r>
        <w:r w:rsidR="00BB4B53">
          <w:rPr>
            <w:noProof/>
            <w:webHidden/>
          </w:rPr>
          <w:fldChar w:fldCharType="end"/>
        </w:r>
      </w:hyperlink>
    </w:p>
    <w:p w14:paraId="17C4F227" w14:textId="211537A8" w:rsidR="00BB4B53" w:rsidRDefault="00487B04">
      <w:pPr>
        <w:pStyle w:val="TOC1"/>
        <w:tabs>
          <w:tab w:val="left" w:pos="390"/>
          <w:tab w:val="right" w:pos="9016"/>
        </w:tabs>
        <w:rPr>
          <w:rFonts w:eastAsiaTheme="minorEastAsia" w:cstheme="minorBidi"/>
          <w:b w:val="0"/>
          <w:bCs w:val="0"/>
          <w:caps w:val="0"/>
          <w:noProof/>
          <w:u w:val="none"/>
          <w:lang w:val="en-BE" w:eastAsia="en-BE"/>
        </w:rPr>
      </w:pPr>
      <w:hyperlink w:anchor="_Toc11137970" w:history="1">
        <w:r w:rsidR="00BB4B53" w:rsidRPr="008E4BC9">
          <w:rPr>
            <w:rStyle w:val="Hyperlink"/>
            <w:noProof/>
          </w:rPr>
          <w:t>4.</w:t>
        </w:r>
        <w:r w:rsidR="00BB4B53">
          <w:rPr>
            <w:rFonts w:eastAsiaTheme="minorEastAsia" w:cstheme="minorBidi"/>
            <w:b w:val="0"/>
            <w:bCs w:val="0"/>
            <w:caps w:val="0"/>
            <w:noProof/>
            <w:u w:val="none"/>
            <w:lang w:val="en-BE" w:eastAsia="en-BE"/>
          </w:rPr>
          <w:tab/>
        </w:r>
        <w:r w:rsidR="00BB4B53" w:rsidRPr="008E4BC9">
          <w:rPr>
            <w:rStyle w:val="Hyperlink"/>
            <w:noProof/>
          </w:rPr>
          <w:t>POTENTIAL OVERARCHING VISION AND GOALS OF A NEW STRATEGY</w:t>
        </w:r>
        <w:r w:rsidR="00BB4B53">
          <w:rPr>
            <w:noProof/>
            <w:webHidden/>
          </w:rPr>
          <w:tab/>
        </w:r>
        <w:r w:rsidR="00BB4B53">
          <w:rPr>
            <w:noProof/>
            <w:webHidden/>
          </w:rPr>
          <w:fldChar w:fldCharType="begin"/>
        </w:r>
        <w:r w:rsidR="00BB4B53">
          <w:rPr>
            <w:noProof/>
            <w:webHidden/>
          </w:rPr>
          <w:instrText xml:space="preserve"> PAGEREF _Toc11137970 \h </w:instrText>
        </w:r>
        <w:r w:rsidR="00BB4B53">
          <w:rPr>
            <w:noProof/>
            <w:webHidden/>
          </w:rPr>
        </w:r>
        <w:r w:rsidR="00BB4B53">
          <w:rPr>
            <w:noProof/>
            <w:webHidden/>
          </w:rPr>
          <w:fldChar w:fldCharType="separate"/>
        </w:r>
        <w:r w:rsidR="00BB4B53">
          <w:rPr>
            <w:noProof/>
            <w:webHidden/>
          </w:rPr>
          <w:t>6</w:t>
        </w:r>
        <w:r w:rsidR="00BB4B53">
          <w:rPr>
            <w:noProof/>
            <w:webHidden/>
          </w:rPr>
          <w:fldChar w:fldCharType="end"/>
        </w:r>
      </w:hyperlink>
    </w:p>
    <w:p w14:paraId="798A91E3" w14:textId="3F14F7B5" w:rsidR="00BB4B53" w:rsidRDefault="00487B04">
      <w:pPr>
        <w:pStyle w:val="TOC1"/>
        <w:tabs>
          <w:tab w:val="right" w:pos="9016"/>
        </w:tabs>
        <w:rPr>
          <w:rFonts w:eastAsiaTheme="minorEastAsia" w:cstheme="minorBidi"/>
          <w:b w:val="0"/>
          <w:bCs w:val="0"/>
          <w:caps w:val="0"/>
          <w:noProof/>
          <w:u w:val="none"/>
          <w:lang w:val="en-BE" w:eastAsia="en-BE"/>
        </w:rPr>
      </w:pPr>
      <w:hyperlink w:anchor="_Toc11137971" w:history="1">
        <w:r w:rsidR="00BB4B53" w:rsidRPr="008E4BC9">
          <w:rPr>
            <w:rStyle w:val="Hyperlink"/>
            <w:noProof/>
          </w:rPr>
          <w:t>5. FOUR KEY PRIORITIES OF A NEW STRATEGY</w:t>
        </w:r>
        <w:r w:rsidR="00BB4B53">
          <w:rPr>
            <w:noProof/>
            <w:webHidden/>
          </w:rPr>
          <w:tab/>
        </w:r>
        <w:r w:rsidR="00BB4B53">
          <w:rPr>
            <w:noProof/>
            <w:webHidden/>
          </w:rPr>
          <w:fldChar w:fldCharType="begin"/>
        </w:r>
        <w:r w:rsidR="00BB4B53">
          <w:rPr>
            <w:noProof/>
            <w:webHidden/>
          </w:rPr>
          <w:instrText xml:space="preserve"> PAGEREF _Toc11137971 \h </w:instrText>
        </w:r>
        <w:r w:rsidR="00BB4B53">
          <w:rPr>
            <w:noProof/>
            <w:webHidden/>
          </w:rPr>
        </w:r>
        <w:r w:rsidR="00BB4B53">
          <w:rPr>
            <w:noProof/>
            <w:webHidden/>
          </w:rPr>
          <w:fldChar w:fldCharType="separate"/>
        </w:r>
        <w:r w:rsidR="00BB4B53">
          <w:rPr>
            <w:noProof/>
            <w:webHidden/>
          </w:rPr>
          <w:t>7</w:t>
        </w:r>
        <w:r w:rsidR="00BB4B53">
          <w:rPr>
            <w:noProof/>
            <w:webHidden/>
          </w:rPr>
          <w:fldChar w:fldCharType="end"/>
        </w:r>
      </w:hyperlink>
    </w:p>
    <w:p w14:paraId="540BBBDB" w14:textId="67D1AD76" w:rsidR="00BB4B53" w:rsidRDefault="00487B04">
      <w:pPr>
        <w:pStyle w:val="TOC2"/>
        <w:tabs>
          <w:tab w:val="right" w:pos="9016"/>
        </w:tabs>
        <w:rPr>
          <w:rFonts w:eastAsiaTheme="minorEastAsia" w:cstheme="minorBidi"/>
          <w:b w:val="0"/>
          <w:bCs w:val="0"/>
          <w:smallCaps w:val="0"/>
          <w:noProof/>
          <w:lang w:val="en-BE" w:eastAsia="en-BE"/>
        </w:rPr>
      </w:pPr>
      <w:hyperlink w:anchor="_Toc11137972" w:history="1">
        <w:r w:rsidR="00BB4B53" w:rsidRPr="008E4BC9">
          <w:rPr>
            <w:rStyle w:val="Hyperlink"/>
            <w:noProof/>
          </w:rPr>
          <w:t>5.1 Achieving poverty eradication and increasing well-being</w:t>
        </w:r>
        <w:r w:rsidR="00BB4B53">
          <w:rPr>
            <w:noProof/>
            <w:webHidden/>
          </w:rPr>
          <w:tab/>
        </w:r>
        <w:r w:rsidR="00BB4B53">
          <w:rPr>
            <w:noProof/>
            <w:webHidden/>
          </w:rPr>
          <w:fldChar w:fldCharType="begin"/>
        </w:r>
        <w:r w:rsidR="00BB4B53">
          <w:rPr>
            <w:noProof/>
            <w:webHidden/>
          </w:rPr>
          <w:instrText xml:space="preserve"> PAGEREF _Toc11137972 \h </w:instrText>
        </w:r>
        <w:r w:rsidR="00BB4B53">
          <w:rPr>
            <w:noProof/>
            <w:webHidden/>
          </w:rPr>
        </w:r>
        <w:r w:rsidR="00BB4B53">
          <w:rPr>
            <w:noProof/>
            <w:webHidden/>
          </w:rPr>
          <w:fldChar w:fldCharType="separate"/>
        </w:r>
        <w:r w:rsidR="00BB4B53">
          <w:rPr>
            <w:noProof/>
            <w:webHidden/>
          </w:rPr>
          <w:t>7</w:t>
        </w:r>
        <w:r w:rsidR="00BB4B53">
          <w:rPr>
            <w:noProof/>
            <w:webHidden/>
          </w:rPr>
          <w:fldChar w:fldCharType="end"/>
        </w:r>
      </w:hyperlink>
    </w:p>
    <w:p w14:paraId="6132AD47" w14:textId="1C88B78B" w:rsidR="00BB4B53" w:rsidRDefault="00487B04">
      <w:pPr>
        <w:pStyle w:val="TOC3"/>
        <w:tabs>
          <w:tab w:val="right" w:pos="9016"/>
        </w:tabs>
        <w:rPr>
          <w:rFonts w:eastAsiaTheme="minorEastAsia" w:cstheme="minorBidi"/>
          <w:smallCaps w:val="0"/>
          <w:noProof/>
          <w:lang w:val="en-BE" w:eastAsia="en-BE"/>
        </w:rPr>
      </w:pPr>
      <w:hyperlink w:anchor="_Toc11137973" w:history="1">
        <w:r w:rsidR="00BB4B53" w:rsidRPr="008E4BC9">
          <w:rPr>
            <w:rStyle w:val="Hyperlink"/>
            <w:noProof/>
          </w:rPr>
          <w:t>An ambitious EU poverty target with mid-term review</w:t>
        </w:r>
        <w:r w:rsidR="00BB4B53">
          <w:rPr>
            <w:noProof/>
            <w:webHidden/>
          </w:rPr>
          <w:tab/>
        </w:r>
        <w:r w:rsidR="00BB4B53">
          <w:rPr>
            <w:noProof/>
            <w:webHidden/>
          </w:rPr>
          <w:fldChar w:fldCharType="begin"/>
        </w:r>
        <w:r w:rsidR="00BB4B53">
          <w:rPr>
            <w:noProof/>
            <w:webHidden/>
          </w:rPr>
          <w:instrText xml:space="preserve"> PAGEREF _Toc11137973 \h </w:instrText>
        </w:r>
        <w:r w:rsidR="00BB4B53">
          <w:rPr>
            <w:noProof/>
            <w:webHidden/>
          </w:rPr>
        </w:r>
        <w:r w:rsidR="00BB4B53">
          <w:rPr>
            <w:noProof/>
            <w:webHidden/>
          </w:rPr>
          <w:fldChar w:fldCharType="separate"/>
        </w:r>
        <w:r w:rsidR="00BB4B53">
          <w:rPr>
            <w:noProof/>
            <w:webHidden/>
          </w:rPr>
          <w:t>7</w:t>
        </w:r>
        <w:r w:rsidR="00BB4B53">
          <w:rPr>
            <w:noProof/>
            <w:webHidden/>
          </w:rPr>
          <w:fldChar w:fldCharType="end"/>
        </w:r>
      </w:hyperlink>
    </w:p>
    <w:p w14:paraId="702E6C22" w14:textId="63724478" w:rsidR="00BB4B53" w:rsidRDefault="00487B04">
      <w:pPr>
        <w:pStyle w:val="TOC3"/>
        <w:tabs>
          <w:tab w:val="right" w:pos="9016"/>
        </w:tabs>
        <w:rPr>
          <w:rFonts w:eastAsiaTheme="minorEastAsia" w:cstheme="minorBidi"/>
          <w:smallCaps w:val="0"/>
          <w:noProof/>
          <w:lang w:val="en-BE" w:eastAsia="en-BE"/>
        </w:rPr>
      </w:pPr>
      <w:hyperlink w:anchor="_Toc11137974" w:history="1">
        <w:r w:rsidR="00BB4B53" w:rsidRPr="008E4BC9">
          <w:rPr>
            <w:rStyle w:val="Hyperlink"/>
            <w:noProof/>
          </w:rPr>
          <w:t>Effective poverty indicators and social scoreboard</w:t>
        </w:r>
        <w:r w:rsidR="00BB4B53">
          <w:rPr>
            <w:noProof/>
            <w:webHidden/>
          </w:rPr>
          <w:tab/>
        </w:r>
        <w:r w:rsidR="00BB4B53">
          <w:rPr>
            <w:noProof/>
            <w:webHidden/>
          </w:rPr>
          <w:fldChar w:fldCharType="begin"/>
        </w:r>
        <w:r w:rsidR="00BB4B53">
          <w:rPr>
            <w:noProof/>
            <w:webHidden/>
          </w:rPr>
          <w:instrText xml:space="preserve"> PAGEREF _Toc11137974 \h </w:instrText>
        </w:r>
        <w:r w:rsidR="00BB4B53">
          <w:rPr>
            <w:noProof/>
            <w:webHidden/>
          </w:rPr>
        </w:r>
        <w:r w:rsidR="00BB4B53">
          <w:rPr>
            <w:noProof/>
            <w:webHidden/>
          </w:rPr>
          <w:fldChar w:fldCharType="separate"/>
        </w:r>
        <w:r w:rsidR="00BB4B53">
          <w:rPr>
            <w:noProof/>
            <w:webHidden/>
          </w:rPr>
          <w:t>7</w:t>
        </w:r>
        <w:r w:rsidR="00BB4B53">
          <w:rPr>
            <w:noProof/>
            <w:webHidden/>
          </w:rPr>
          <w:fldChar w:fldCharType="end"/>
        </w:r>
      </w:hyperlink>
    </w:p>
    <w:p w14:paraId="3FF75168" w14:textId="7433FF57" w:rsidR="00BB4B53" w:rsidRDefault="00487B04">
      <w:pPr>
        <w:pStyle w:val="TOC3"/>
        <w:tabs>
          <w:tab w:val="right" w:pos="9016"/>
        </w:tabs>
        <w:rPr>
          <w:rFonts w:eastAsiaTheme="minorEastAsia" w:cstheme="minorBidi"/>
          <w:smallCaps w:val="0"/>
          <w:noProof/>
          <w:lang w:val="en-BE" w:eastAsia="en-BE"/>
        </w:rPr>
      </w:pPr>
      <w:hyperlink w:anchor="_Toc11137975" w:history="1">
        <w:r w:rsidR="00BB4B53" w:rsidRPr="008E4BC9">
          <w:rPr>
            <w:rStyle w:val="Hyperlink"/>
            <w:noProof/>
          </w:rPr>
          <w:t>A rights-based integrated anti-poverty strategy, beyond employment</w:t>
        </w:r>
        <w:r w:rsidR="00BB4B53">
          <w:rPr>
            <w:noProof/>
            <w:webHidden/>
          </w:rPr>
          <w:tab/>
        </w:r>
        <w:r w:rsidR="00BB4B53">
          <w:rPr>
            <w:noProof/>
            <w:webHidden/>
          </w:rPr>
          <w:fldChar w:fldCharType="begin"/>
        </w:r>
        <w:r w:rsidR="00BB4B53">
          <w:rPr>
            <w:noProof/>
            <w:webHidden/>
          </w:rPr>
          <w:instrText xml:space="preserve"> PAGEREF _Toc11137975 \h </w:instrText>
        </w:r>
        <w:r w:rsidR="00BB4B53">
          <w:rPr>
            <w:noProof/>
            <w:webHidden/>
          </w:rPr>
        </w:r>
        <w:r w:rsidR="00BB4B53">
          <w:rPr>
            <w:noProof/>
            <w:webHidden/>
          </w:rPr>
          <w:fldChar w:fldCharType="separate"/>
        </w:r>
        <w:r w:rsidR="00BB4B53">
          <w:rPr>
            <w:noProof/>
            <w:webHidden/>
          </w:rPr>
          <w:t>8</w:t>
        </w:r>
        <w:r w:rsidR="00BB4B53">
          <w:rPr>
            <w:noProof/>
            <w:webHidden/>
          </w:rPr>
          <w:fldChar w:fldCharType="end"/>
        </w:r>
      </w:hyperlink>
    </w:p>
    <w:p w14:paraId="0DFAE2C5" w14:textId="5C151B81" w:rsidR="00BB4B53" w:rsidRDefault="00487B04">
      <w:pPr>
        <w:pStyle w:val="TOC3"/>
        <w:tabs>
          <w:tab w:val="right" w:pos="9016"/>
        </w:tabs>
        <w:rPr>
          <w:rFonts w:eastAsiaTheme="minorEastAsia" w:cstheme="minorBidi"/>
          <w:smallCaps w:val="0"/>
          <w:noProof/>
          <w:lang w:val="en-BE" w:eastAsia="en-BE"/>
        </w:rPr>
      </w:pPr>
      <w:hyperlink w:anchor="_Toc11137976" w:history="1">
        <w:r w:rsidR="00BB4B53" w:rsidRPr="008E4BC9">
          <w:rPr>
            <w:rStyle w:val="Hyperlink"/>
            <w:noProof/>
          </w:rPr>
          <w:t>Urgent action to guarantee minimum income and social protection</w:t>
        </w:r>
        <w:r w:rsidR="00BB4B53">
          <w:rPr>
            <w:noProof/>
            <w:webHidden/>
          </w:rPr>
          <w:tab/>
        </w:r>
        <w:r w:rsidR="00BB4B53">
          <w:rPr>
            <w:noProof/>
            <w:webHidden/>
          </w:rPr>
          <w:fldChar w:fldCharType="begin"/>
        </w:r>
        <w:r w:rsidR="00BB4B53">
          <w:rPr>
            <w:noProof/>
            <w:webHidden/>
          </w:rPr>
          <w:instrText xml:space="preserve"> PAGEREF _Toc11137976 \h </w:instrText>
        </w:r>
        <w:r w:rsidR="00BB4B53">
          <w:rPr>
            <w:noProof/>
            <w:webHidden/>
          </w:rPr>
        </w:r>
        <w:r w:rsidR="00BB4B53">
          <w:rPr>
            <w:noProof/>
            <w:webHidden/>
          </w:rPr>
          <w:fldChar w:fldCharType="separate"/>
        </w:r>
        <w:r w:rsidR="00BB4B53">
          <w:rPr>
            <w:noProof/>
            <w:webHidden/>
          </w:rPr>
          <w:t>9</w:t>
        </w:r>
        <w:r w:rsidR="00BB4B53">
          <w:rPr>
            <w:noProof/>
            <w:webHidden/>
          </w:rPr>
          <w:fldChar w:fldCharType="end"/>
        </w:r>
      </w:hyperlink>
    </w:p>
    <w:p w14:paraId="6CDA46D4" w14:textId="05064816" w:rsidR="00BB4B53" w:rsidRDefault="00487B04">
      <w:pPr>
        <w:pStyle w:val="TOC3"/>
        <w:tabs>
          <w:tab w:val="right" w:pos="9016"/>
        </w:tabs>
        <w:rPr>
          <w:rFonts w:eastAsiaTheme="minorEastAsia" w:cstheme="minorBidi"/>
          <w:smallCaps w:val="0"/>
          <w:noProof/>
          <w:lang w:val="en-BE" w:eastAsia="en-BE"/>
        </w:rPr>
      </w:pPr>
      <w:hyperlink w:anchor="_Toc11137977" w:history="1">
        <w:r w:rsidR="00BB4B53" w:rsidRPr="008E4BC9">
          <w:rPr>
            <w:rStyle w:val="Hyperlink"/>
            <w:noProof/>
          </w:rPr>
          <w:t>Concrete results on all social rights</w:t>
        </w:r>
        <w:r w:rsidR="00BB4B53">
          <w:rPr>
            <w:noProof/>
            <w:webHidden/>
          </w:rPr>
          <w:tab/>
        </w:r>
        <w:r w:rsidR="00BB4B53">
          <w:rPr>
            <w:noProof/>
            <w:webHidden/>
          </w:rPr>
          <w:fldChar w:fldCharType="begin"/>
        </w:r>
        <w:r w:rsidR="00BB4B53">
          <w:rPr>
            <w:noProof/>
            <w:webHidden/>
          </w:rPr>
          <w:instrText xml:space="preserve"> PAGEREF _Toc11137977 \h </w:instrText>
        </w:r>
        <w:r w:rsidR="00BB4B53">
          <w:rPr>
            <w:noProof/>
            <w:webHidden/>
          </w:rPr>
        </w:r>
        <w:r w:rsidR="00BB4B53">
          <w:rPr>
            <w:noProof/>
            <w:webHidden/>
          </w:rPr>
          <w:fldChar w:fldCharType="separate"/>
        </w:r>
        <w:r w:rsidR="00BB4B53">
          <w:rPr>
            <w:noProof/>
            <w:webHidden/>
          </w:rPr>
          <w:t>9</w:t>
        </w:r>
        <w:r w:rsidR="00BB4B53">
          <w:rPr>
            <w:noProof/>
            <w:webHidden/>
          </w:rPr>
          <w:fldChar w:fldCharType="end"/>
        </w:r>
      </w:hyperlink>
    </w:p>
    <w:p w14:paraId="0CDC13C0" w14:textId="64C39356" w:rsidR="00BB4B53" w:rsidRDefault="00487B04">
      <w:pPr>
        <w:pStyle w:val="TOC2"/>
        <w:tabs>
          <w:tab w:val="right" w:pos="9016"/>
        </w:tabs>
        <w:rPr>
          <w:rFonts w:eastAsiaTheme="minorEastAsia" w:cstheme="minorBidi"/>
          <w:b w:val="0"/>
          <w:bCs w:val="0"/>
          <w:smallCaps w:val="0"/>
          <w:noProof/>
          <w:lang w:val="en-BE" w:eastAsia="en-BE"/>
        </w:rPr>
      </w:pPr>
      <w:hyperlink w:anchor="_Toc11137978" w:history="1">
        <w:r w:rsidR="00BB4B53" w:rsidRPr="008E4BC9">
          <w:rPr>
            <w:rStyle w:val="Hyperlink"/>
            <w:noProof/>
          </w:rPr>
          <w:t>5.2 Political pre-requisites to achieve results</w:t>
        </w:r>
        <w:r w:rsidR="00BB4B53">
          <w:rPr>
            <w:noProof/>
            <w:webHidden/>
          </w:rPr>
          <w:tab/>
        </w:r>
        <w:r w:rsidR="00BB4B53">
          <w:rPr>
            <w:noProof/>
            <w:webHidden/>
          </w:rPr>
          <w:fldChar w:fldCharType="begin"/>
        </w:r>
        <w:r w:rsidR="00BB4B53">
          <w:rPr>
            <w:noProof/>
            <w:webHidden/>
          </w:rPr>
          <w:instrText xml:space="preserve"> PAGEREF _Toc11137978 \h </w:instrText>
        </w:r>
        <w:r w:rsidR="00BB4B53">
          <w:rPr>
            <w:noProof/>
            <w:webHidden/>
          </w:rPr>
        </w:r>
        <w:r w:rsidR="00BB4B53">
          <w:rPr>
            <w:noProof/>
            <w:webHidden/>
          </w:rPr>
          <w:fldChar w:fldCharType="separate"/>
        </w:r>
        <w:r w:rsidR="00BB4B53">
          <w:rPr>
            <w:noProof/>
            <w:webHidden/>
          </w:rPr>
          <w:t>10</w:t>
        </w:r>
        <w:r w:rsidR="00BB4B53">
          <w:rPr>
            <w:noProof/>
            <w:webHidden/>
          </w:rPr>
          <w:fldChar w:fldCharType="end"/>
        </w:r>
      </w:hyperlink>
    </w:p>
    <w:p w14:paraId="71EE7368" w14:textId="3C37B9BB" w:rsidR="00BB4B53" w:rsidRDefault="00487B04">
      <w:pPr>
        <w:pStyle w:val="TOC3"/>
        <w:tabs>
          <w:tab w:val="right" w:pos="9016"/>
        </w:tabs>
        <w:rPr>
          <w:rFonts w:eastAsiaTheme="minorEastAsia" w:cstheme="minorBidi"/>
          <w:smallCaps w:val="0"/>
          <w:noProof/>
          <w:lang w:val="en-BE" w:eastAsia="en-BE"/>
        </w:rPr>
      </w:pPr>
      <w:hyperlink w:anchor="_Toc11137979" w:history="1">
        <w:r w:rsidR="00BB4B53" w:rsidRPr="008E4BC9">
          <w:rPr>
            <w:rStyle w:val="Hyperlink"/>
            <w:noProof/>
          </w:rPr>
          <w:t>High-level political commitment</w:t>
        </w:r>
        <w:r w:rsidR="00BB4B53">
          <w:rPr>
            <w:noProof/>
            <w:webHidden/>
          </w:rPr>
          <w:tab/>
        </w:r>
        <w:r w:rsidR="00BB4B53">
          <w:rPr>
            <w:noProof/>
            <w:webHidden/>
          </w:rPr>
          <w:fldChar w:fldCharType="begin"/>
        </w:r>
        <w:r w:rsidR="00BB4B53">
          <w:rPr>
            <w:noProof/>
            <w:webHidden/>
          </w:rPr>
          <w:instrText xml:space="preserve"> PAGEREF _Toc11137979 \h </w:instrText>
        </w:r>
        <w:r w:rsidR="00BB4B53">
          <w:rPr>
            <w:noProof/>
            <w:webHidden/>
          </w:rPr>
        </w:r>
        <w:r w:rsidR="00BB4B53">
          <w:rPr>
            <w:noProof/>
            <w:webHidden/>
          </w:rPr>
          <w:fldChar w:fldCharType="separate"/>
        </w:r>
        <w:r w:rsidR="00BB4B53">
          <w:rPr>
            <w:noProof/>
            <w:webHidden/>
          </w:rPr>
          <w:t>10</w:t>
        </w:r>
        <w:r w:rsidR="00BB4B53">
          <w:rPr>
            <w:noProof/>
            <w:webHidden/>
          </w:rPr>
          <w:fldChar w:fldCharType="end"/>
        </w:r>
      </w:hyperlink>
    </w:p>
    <w:p w14:paraId="63CE41A2" w14:textId="21327CF5" w:rsidR="00BB4B53" w:rsidRDefault="00487B04">
      <w:pPr>
        <w:pStyle w:val="TOC3"/>
        <w:tabs>
          <w:tab w:val="right" w:pos="9016"/>
        </w:tabs>
        <w:rPr>
          <w:rFonts w:eastAsiaTheme="minorEastAsia" w:cstheme="minorBidi"/>
          <w:smallCaps w:val="0"/>
          <w:noProof/>
          <w:lang w:val="en-BE" w:eastAsia="en-BE"/>
        </w:rPr>
      </w:pPr>
      <w:hyperlink w:anchor="_Toc11137980" w:history="1">
        <w:r w:rsidR="00BB4B53" w:rsidRPr="008E4BC9">
          <w:rPr>
            <w:rStyle w:val="Hyperlink"/>
            <w:noProof/>
          </w:rPr>
          <w:t>Making well-being the goal: rebalancing the economic/social/environment</w:t>
        </w:r>
        <w:r w:rsidR="00BB4B53">
          <w:rPr>
            <w:noProof/>
            <w:webHidden/>
          </w:rPr>
          <w:tab/>
        </w:r>
        <w:r w:rsidR="00BB4B53">
          <w:rPr>
            <w:noProof/>
            <w:webHidden/>
          </w:rPr>
          <w:fldChar w:fldCharType="begin"/>
        </w:r>
        <w:r w:rsidR="00BB4B53">
          <w:rPr>
            <w:noProof/>
            <w:webHidden/>
          </w:rPr>
          <w:instrText xml:space="preserve"> PAGEREF _Toc11137980 \h </w:instrText>
        </w:r>
        <w:r w:rsidR="00BB4B53">
          <w:rPr>
            <w:noProof/>
            <w:webHidden/>
          </w:rPr>
        </w:r>
        <w:r w:rsidR="00BB4B53">
          <w:rPr>
            <w:noProof/>
            <w:webHidden/>
          </w:rPr>
          <w:fldChar w:fldCharType="separate"/>
        </w:r>
        <w:r w:rsidR="00BB4B53">
          <w:rPr>
            <w:noProof/>
            <w:webHidden/>
          </w:rPr>
          <w:t>11</w:t>
        </w:r>
        <w:r w:rsidR="00BB4B53">
          <w:rPr>
            <w:noProof/>
            <w:webHidden/>
          </w:rPr>
          <w:fldChar w:fldCharType="end"/>
        </w:r>
      </w:hyperlink>
    </w:p>
    <w:p w14:paraId="7AB8D092" w14:textId="70356275" w:rsidR="00BB4B53" w:rsidRDefault="00487B04">
      <w:pPr>
        <w:pStyle w:val="TOC2"/>
        <w:tabs>
          <w:tab w:val="right" w:pos="9016"/>
        </w:tabs>
        <w:rPr>
          <w:rFonts w:eastAsiaTheme="minorEastAsia" w:cstheme="minorBidi"/>
          <w:b w:val="0"/>
          <w:bCs w:val="0"/>
          <w:smallCaps w:val="0"/>
          <w:noProof/>
          <w:lang w:val="en-BE" w:eastAsia="en-BE"/>
        </w:rPr>
      </w:pPr>
      <w:hyperlink w:anchor="_Toc11137981" w:history="1">
        <w:r w:rsidR="00BB4B53" w:rsidRPr="008E4BC9">
          <w:rPr>
            <w:rStyle w:val="Hyperlink"/>
            <w:noProof/>
          </w:rPr>
          <w:t>5.3 Embedding participation and transforming EU coordination instruments</w:t>
        </w:r>
        <w:r w:rsidR="00BB4B53">
          <w:rPr>
            <w:noProof/>
            <w:webHidden/>
          </w:rPr>
          <w:tab/>
        </w:r>
        <w:r w:rsidR="00BB4B53">
          <w:rPr>
            <w:noProof/>
            <w:webHidden/>
          </w:rPr>
          <w:fldChar w:fldCharType="begin"/>
        </w:r>
        <w:r w:rsidR="00BB4B53">
          <w:rPr>
            <w:noProof/>
            <w:webHidden/>
          </w:rPr>
          <w:instrText xml:space="preserve"> PAGEREF _Toc11137981 \h </w:instrText>
        </w:r>
        <w:r w:rsidR="00BB4B53">
          <w:rPr>
            <w:noProof/>
            <w:webHidden/>
          </w:rPr>
        </w:r>
        <w:r w:rsidR="00BB4B53">
          <w:rPr>
            <w:noProof/>
            <w:webHidden/>
          </w:rPr>
          <w:fldChar w:fldCharType="separate"/>
        </w:r>
        <w:r w:rsidR="00BB4B53">
          <w:rPr>
            <w:noProof/>
            <w:webHidden/>
          </w:rPr>
          <w:t>11</w:t>
        </w:r>
        <w:r w:rsidR="00BB4B53">
          <w:rPr>
            <w:noProof/>
            <w:webHidden/>
          </w:rPr>
          <w:fldChar w:fldCharType="end"/>
        </w:r>
      </w:hyperlink>
    </w:p>
    <w:p w14:paraId="1F266063" w14:textId="1940458E" w:rsidR="00BB4B53" w:rsidRDefault="00487B04">
      <w:pPr>
        <w:pStyle w:val="TOC3"/>
        <w:tabs>
          <w:tab w:val="right" w:pos="9016"/>
        </w:tabs>
        <w:rPr>
          <w:rFonts w:eastAsiaTheme="minorEastAsia" w:cstheme="minorBidi"/>
          <w:smallCaps w:val="0"/>
          <w:noProof/>
          <w:lang w:val="en-BE" w:eastAsia="en-BE"/>
        </w:rPr>
      </w:pPr>
      <w:hyperlink w:anchor="_Toc11137982" w:history="1">
        <w:r w:rsidR="00BB4B53" w:rsidRPr="008E4BC9">
          <w:rPr>
            <w:rStyle w:val="Hyperlink"/>
            <w:noProof/>
          </w:rPr>
          <w:t>A participative, social and sustainable European Semester</w:t>
        </w:r>
        <w:r w:rsidR="00BB4B53">
          <w:rPr>
            <w:noProof/>
            <w:webHidden/>
          </w:rPr>
          <w:tab/>
        </w:r>
        <w:r w:rsidR="00BB4B53">
          <w:rPr>
            <w:noProof/>
            <w:webHidden/>
          </w:rPr>
          <w:fldChar w:fldCharType="begin"/>
        </w:r>
        <w:r w:rsidR="00BB4B53">
          <w:rPr>
            <w:noProof/>
            <w:webHidden/>
          </w:rPr>
          <w:instrText xml:space="preserve"> PAGEREF _Toc11137982 \h </w:instrText>
        </w:r>
        <w:r w:rsidR="00BB4B53">
          <w:rPr>
            <w:noProof/>
            <w:webHidden/>
          </w:rPr>
        </w:r>
        <w:r w:rsidR="00BB4B53">
          <w:rPr>
            <w:noProof/>
            <w:webHidden/>
          </w:rPr>
          <w:fldChar w:fldCharType="separate"/>
        </w:r>
        <w:r w:rsidR="00BB4B53">
          <w:rPr>
            <w:noProof/>
            <w:webHidden/>
          </w:rPr>
          <w:t>11</w:t>
        </w:r>
        <w:r w:rsidR="00BB4B53">
          <w:rPr>
            <w:noProof/>
            <w:webHidden/>
          </w:rPr>
          <w:fldChar w:fldCharType="end"/>
        </w:r>
      </w:hyperlink>
    </w:p>
    <w:p w14:paraId="1E4C6672" w14:textId="271E1265" w:rsidR="00BB4B53" w:rsidRDefault="00487B04">
      <w:pPr>
        <w:pStyle w:val="TOC3"/>
        <w:tabs>
          <w:tab w:val="right" w:pos="9016"/>
        </w:tabs>
        <w:rPr>
          <w:rFonts w:eastAsiaTheme="minorEastAsia" w:cstheme="minorBidi"/>
          <w:smallCaps w:val="0"/>
          <w:noProof/>
          <w:lang w:val="en-BE" w:eastAsia="en-BE"/>
        </w:rPr>
      </w:pPr>
      <w:hyperlink w:anchor="_Toc11137983" w:history="1">
        <w:r w:rsidR="00BB4B53" w:rsidRPr="008E4BC9">
          <w:rPr>
            <w:rStyle w:val="Hyperlink"/>
            <w:noProof/>
          </w:rPr>
          <w:t>Make civil society equal partners</w:t>
        </w:r>
        <w:r w:rsidR="00BB4B53">
          <w:rPr>
            <w:noProof/>
            <w:webHidden/>
          </w:rPr>
          <w:tab/>
        </w:r>
        <w:r w:rsidR="00BB4B53">
          <w:rPr>
            <w:noProof/>
            <w:webHidden/>
          </w:rPr>
          <w:fldChar w:fldCharType="begin"/>
        </w:r>
        <w:r w:rsidR="00BB4B53">
          <w:rPr>
            <w:noProof/>
            <w:webHidden/>
          </w:rPr>
          <w:instrText xml:space="preserve"> PAGEREF _Toc11137983 \h </w:instrText>
        </w:r>
        <w:r w:rsidR="00BB4B53">
          <w:rPr>
            <w:noProof/>
            <w:webHidden/>
          </w:rPr>
        </w:r>
        <w:r w:rsidR="00BB4B53">
          <w:rPr>
            <w:noProof/>
            <w:webHidden/>
          </w:rPr>
          <w:fldChar w:fldCharType="separate"/>
        </w:r>
        <w:r w:rsidR="00BB4B53">
          <w:rPr>
            <w:noProof/>
            <w:webHidden/>
          </w:rPr>
          <w:t>12</w:t>
        </w:r>
        <w:r w:rsidR="00BB4B53">
          <w:rPr>
            <w:noProof/>
            <w:webHidden/>
          </w:rPr>
          <w:fldChar w:fldCharType="end"/>
        </w:r>
      </w:hyperlink>
    </w:p>
    <w:p w14:paraId="7402EAE5" w14:textId="230B08A8" w:rsidR="00BB4B53" w:rsidRDefault="00487B04">
      <w:pPr>
        <w:pStyle w:val="TOC2"/>
        <w:tabs>
          <w:tab w:val="right" w:pos="9016"/>
        </w:tabs>
        <w:rPr>
          <w:rFonts w:eastAsiaTheme="minorEastAsia" w:cstheme="minorBidi"/>
          <w:b w:val="0"/>
          <w:bCs w:val="0"/>
          <w:smallCaps w:val="0"/>
          <w:noProof/>
          <w:lang w:val="en-BE" w:eastAsia="en-BE"/>
        </w:rPr>
      </w:pPr>
      <w:hyperlink w:anchor="_Toc11137984" w:history="1">
        <w:r w:rsidR="00BB4B53" w:rsidRPr="008E4BC9">
          <w:rPr>
            <w:rStyle w:val="Hyperlink"/>
            <w:noProof/>
          </w:rPr>
          <w:t>5.4 Mobilising EU Funds to support the strategy</w:t>
        </w:r>
        <w:r w:rsidR="00BB4B53">
          <w:rPr>
            <w:noProof/>
            <w:webHidden/>
          </w:rPr>
          <w:tab/>
        </w:r>
        <w:r w:rsidR="00BB4B53">
          <w:rPr>
            <w:noProof/>
            <w:webHidden/>
          </w:rPr>
          <w:fldChar w:fldCharType="begin"/>
        </w:r>
        <w:r w:rsidR="00BB4B53">
          <w:rPr>
            <w:noProof/>
            <w:webHidden/>
          </w:rPr>
          <w:instrText xml:space="preserve"> PAGEREF _Toc11137984 \h </w:instrText>
        </w:r>
        <w:r w:rsidR="00BB4B53">
          <w:rPr>
            <w:noProof/>
            <w:webHidden/>
          </w:rPr>
        </w:r>
        <w:r w:rsidR="00BB4B53">
          <w:rPr>
            <w:noProof/>
            <w:webHidden/>
          </w:rPr>
          <w:fldChar w:fldCharType="separate"/>
        </w:r>
        <w:r w:rsidR="00BB4B53">
          <w:rPr>
            <w:noProof/>
            <w:webHidden/>
          </w:rPr>
          <w:t>13</w:t>
        </w:r>
        <w:r w:rsidR="00BB4B53">
          <w:rPr>
            <w:noProof/>
            <w:webHidden/>
          </w:rPr>
          <w:fldChar w:fldCharType="end"/>
        </w:r>
      </w:hyperlink>
    </w:p>
    <w:p w14:paraId="2EFA37F9" w14:textId="643D715C" w:rsidR="00BB4B53" w:rsidRDefault="00487B04">
      <w:pPr>
        <w:pStyle w:val="TOC3"/>
        <w:tabs>
          <w:tab w:val="right" w:pos="9016"/>
        </w:tabs>
        <w:rPr>
          <w:rFonts w:eastAsiaTheme="minorEastAsia" w:cstheme="minorBidi"/>
          <w:smallCaps w:val="0"/>
          <w:noProof/>
          <w:lang w:val="en-BE" w:eastAsia="en-BE"/>
        </w:rPr>
      </w:pPr>
      <w:hyperlink w:anchor="_Toc11137985" w:history="1">
        <w:r w:rsidR="00BB4B53" w:rsidRPr="008E4BC9">
          <w:rPr>
            <w:rStyle w:val="Hyperlink"/>
            <w:noProof/>
          </w:rPr>
          <w:t>Increase effectiveness of EU funds spending on poverty reduction</w:t>
        </w:r>
        <w:r w:rsidR="00BB4B53">
          <w:rPr>
            <w:noProof/>
            <w:webHidden/>
          </w:rPr>
          <w:tab/>
        </w:r>
        <w:r w:rsidR="00BB4B53">
          <w:rPr>
            <w:noProof/>
            <w:webHidden/>
          </w:rPr>
          <w:fldChar w:fldCharType="begin"/>
        </w:r>
        <w:r w:rsidR="00BB4B53">
          <w:rPr>
            <w:noProof/>
            <w:webHidden/>
          </w:rPr>
          <w:instrText xml:space="preserve"> PAGEREF _Toc11137985 \h </w:instrText>
        </w:r>
        <w:r w:rsidR="00BB4B53">
          <w:rPr>
            <w:noProof/>
            <w:webHidden/>
          </w:rPr>
        </w:r>
        <w:r w:rsidR="00BB4B53">
          <w:rPr>
            <w:noProof/>
            <w:webHidden/>
          </w:rPr>
          <w:fldChar w:fldCharType="separate"/>
        </w:r>
        <w:r w:rsidR="00BB4B53">
          <w:rPr>
            <w:noProof/>
            <w:webHidden/>
          </w:rPr>
          <w:t>13</w:t>
        </w:r>
        <w:r w:rsidR="00BB4B53">
          <w:rPr>
            <w:noProof/>
            <w:webHidden/>
          </w:rPr>
          <w:fldChar w:fldCharType="end"/>
        </w:r>
      </w:hyperlink>
    </w:p>
    <w:p w14:paraId="01ACD076" w14:textId="4FD4DF55" w:rsidR="004E4785" w:rsidRDefault="00BB4B53" w:rsidP="009E2399">
      <w:pPr>
        <w:spacing w:after="0" w:line="240" w:lineRule="auto"/>
        <w:rPr>
          <w:b/>
          <w:color w:val="C45911" w:themeColor="accent2" w:themeShade="BF"/>
          <w:sz w:val="44"/>
          <w:szCs w:val="44"/>
        </w:rPr>
      </w:pPr>
      <w:r>
        <w:rPr>
          <w:b/>
          <w:color w:val="C45911" w:themeColor="accent2" w:themeShade="BF"/>
          <w:sz w:val="44"/>
          <w:szCs w:val="44"/>
        </w:rPr>
        <w:fldChar w:fldCharType="end"/>
      </w:r>
    </w:p>
    <w:p w14:paraId="310C155E" w14:textId="001E18D6" w:rsidR="004E4785" w:rsidRDefault="004E4785">
      <w:pPr>
        <w:rPr>
          <w:b/>
          <w:color w:val="C45911" w:themeColor="accent2" w:themeShade="BF"/>
          <w:sz w:val="44"/>
          <w:szCs w:val="44"/>
        </w:rPr>
      </w:pPr>
      <w:r>
        <w:rPr>
          <w:b/>
          <w:color w:val="C45911" w:themeColor="accent2" w:themeShade="BF"/>
          <w:sz w:val="44"/>
          <w:szCs w:val="44"/>
        </w:rPr>
        <w:br w:type="page"/>
      </w:r>
    </w:p>
    <w:p w14:paraId="552B1866" w14:textId="77777777" w:rsidR="004E4785" w:rsidRDefault="004E4785" w:rsidP="009E2399">
      <w:pPr>
        <w:spacing w:after="0" w:line="240" w:lineRule="auto"/>
        <w:rPr>
          <w:b/>
          <w:color w:val="C45911" w:themeColor="accent2" w:themeShade="BF"/>
          <w:sz w:val="44"/>
          <w:szCs w:val="44"/>
        </w:rPr>
        <w:sectPr w:rsidR="004E4785" w:rsidSect="009E2399">
          <w:type w:val="continuous"/>
          <w:pgSz w:w="11906" w:h="16838"/>
          <w:pgMar w:top="1440" w:right="1440" w:bottom="1440" w:left="1440" w:header="708" w:footer="708" w:gutter="0"/>
          <w:cols w:space="708"/>
          <w:docGrid w:linePitch="360"/>
        </w:sectPr>
      </w:pPr>
    </w:p>
    <w:p w14:paraId="16E81E4E" w14:textId="77777777" w:rsidR="00BB4B53" w:rsidRDefault="00BB4B53" w:rsidP="009E2399">
      <w:pPr>
        <w:spacing w:after="0" w:line="240" w:lineRule="auto"/>
        <w:rPr>
          <w:b/>
          <w:color w:val="C45911" w:themeColor="accent2" w:themeShade="BF"/>
          <w:sz w:val="44"/>
          <w:szCs w:val="44"/>
        </w:rPr>
      </w:pPr>
    </w:p>
    <w:p w14:paraId="51F975E0" w14:textId="77777777" w:rsidR="00BB4B53" w:rsidRDefault="00BB4B53">
      <w:pPr>
        <w:rPr>
          <w:b/>
          <w:color w:val="C45911" w:themeColor="accent2" w:themeShade="BF"/>
          <w:sz w:val="44"/>
          <w:szCs w:val="44"/>
        </w:rPr>
      </w:pPr>
      <w:r>
        <w:rPr>
          <w:b/>
          <w:color w:val="C45911" w:themeColor="accent2" w:themeShade="BF"/>
          <w:sz w:val="44"/>
          <w:szCs w:val="44"/>
        </w:rPr>
        <w:br w:type="page"/>
      </w:r>
    </w:p>
    <w:p w14:paraId="0840FDF0" w14:textId="61DF6383" w:rsidR="009E2399" w:rsidRPr="009E2399" w:rsidRDefault="009E2399" w:rsidP="009E2399">
      <w:pPr>
        <w:spacing w:after="0" w:line="240" w:lineRule="auto"/>
        <w:rPr>
          <w:b/>
          <w:color w:val="C45911" w:themeColor="accent2" w:themeShade="BF"/>
          <w:sz w:val="44"/>
          <w:szCs w:val="44"/>
        </w:rPr>
      </w:pPr>
      <w:r w:rsidRPr="009E2399">
        <w:rPr>
          <w:b/>
          <w:color w:val="C45911" w:themeColor="accent2" w:themeShade="BF"/>
          <w:sz w:val="44"/>
          <w:szCs w:val="44"/>
        </w:rPr>
        <w:lastRenderedPageBreak/>
        <w:t>Delivering Agenda 2030 – for People and Planet</w:t>
      </w:r>
    </w:p>
    <w:p w14:paraId="405A9E4E" w14:textId="7BF87924" w:rsidR="009E2399" w:rsidRPr="009E2399" w:rsidRDefault="009E2399" w:rsidP="009E2399">
      <w:pPr>
        <w:spacing w:after="0" w:line="240" w:lineRule="auto"/>
        <w:jc w:val="center"/>
        <w:rPr>
          <w:b/>
          <w:i/>
          <w:color w:val="C45911" w:themeColor="accent2" w:themeShade="BF"/>
          <w:sz w:val="36"/>
          <w:szCs w:val="36"/>
        </w:rPr>
      </w:pPr>
      <w:r w:rsidRPr="009E2399">
        <w:rPr>
          <w:b/>
          <w:i/>
          <w:color w:val="AB1141"/>
          <w:sz w:val="36"/>
          <w:szCs w:val="36"/>
        </w:rPr>
        <w:t>E</w:t>
      </w:r>
      <w:r w:rsidRPr="009E2399">
        <w:rPr>
          <w:b/>
          <w:i/>
          <w:color w:val="C45911" w:themeColor="accent2" w:themeShade="BF"/>
          <w:sz w:val="36"/>
          <w:szCs w:val="36"/>
        </w:rPr>
        <w:t>APN proposals for a post Europe 2020 strategy</w:t>
      </w:r>
    </w:p>
    <w:p w14:paraId="401B7DAE" w14:textId="3008933B" w:rsidR="00B827BD" w:rsidRDefault="00B827BD">
      <w:pPr>
        <w:rPr>
          <w:rFonts w:ascii="Arial Nova Cond Light" w:hAnsi="Arial Nova Cond Light"/>
          <w:b/>
          <w:color w:val="00B050"/>
          <w:sz w:val="32"/>
          <w:szCs w:val="32"/>
        </w:rPr>
      </w:pPr>
    </w:p>
    <w:p w14:paraId="6EC645A3" w14:textId="309786CF" w:rsidR="00D77EB8" w:rsidRPr="00024C18" w:rsidRDefault="00D77EB8" w:rsidP="00024C18">
      <w:pPr>
        <w:pStyle w:val="Heading1"/>
      </w:pPr>
      <w:bookmarkStart w:id="1" w:name="_Toc11137967"/>
      <w:r w:rsidRPr="00024C18">
        <w:t>WHY</w:t>
      </w:r>
      <w:r w:rsidR="000E059F" w:rsidRPr="00024C18">
        <w:t xml:space="preserve"> THE</w:t>
      </w:r>
      <w:r w:rsidRPr="00024C18">
        <w:t xml:space="preserve"> </w:t>
      </w:r>
      <w:r w:rsidR="00001541" w:rsidRPr="00024C18">
        <w:t>EU NEEDS A</w:t>
      </w:r>
      <w:r w:rsidR="00C86DF3" w:rsidRPr="00024C18">
        <w:t xml:space="preserve"> RIGHTS-BASED,</w:t>
      </w:r>
      <w:r w:rsidR="00001541" w:rsidRPr="00024C18">
        <w:t xml:space="preserve"> SOCIAL AND SUSTAINABLE STRATEGY</w:t>
      </w:r>
      <w:r w:rsidR="00951162" w:rsidRPr="00024C18">
        <w:t>?</w:t>
      </w:r>
      <w:bookmarkEnd w:id="1"/>
    </w:p>
    <w:p w14:paraId="7C44D59A" w14:textId="77777777" w:rsidR="00B32B11" w:rsidRDefault="00B32B11" w:rsidP="00B32B11">
      <w:pPr>
        <w:pStyle w:val="ListParagraph"/>
        <w:ind w:left="360"/>
        <w:rPr>
          <w:b/>
          <w:sz w:val="28"/>
          <w:szCs w:val="28"/>
        </w:rPr>
      </w:pPr>
    </w:p>
    <w:p w14:paraId="476A617F" w14:textId="0D64496A" w:rsidR="00935817" w:rsidRPr="00621D31" w:rsidRDefault="00194433" w:rsidP="00300BBD">
      <w:pPr>
        <w:pStyle w:val="ListParagraph"/>
        <w:numPr>
          <w:ilvl w:val="0"/>
          <w:numId w:val="2"/>
        </w:numPr>
        <w:jc w:val="both"/>
        <w:rPr>
          <w:sz w:val="24"/>
          <w:szCs w:val="24"/>
        </w:rPr>
      </w:pPr>
      <w:r>
        <w:rPr>
          <w:b/>
          <w:sz w:val="24"/>
          <w:szCs w:val="24"/>
        </w:rPr>
        <w:t xml:space="preserve">The </w:t>
      </w:r>
      <w:r w:rsidR="00935817" w:rsidRPr="000E6B8B">
        <w:rPr>
          <w:b/>
          <w:sz w:val="24"/>
          <w:szCs w:val="24"/>
        </w:rPr>
        <w:t xml:space="preserve">Europe 2020 </w:t>
      </w:r>
      <w:r w:rsidR="00111275">
        <w:rPr>
          <w:b/>
          <w:sz w:val="24"/>
          <w:szCs w:val="24"/>
        </w:rPr>
        <w:t xml:space="preserve">strategy set out to </w:t>
      </w:r>
      <w:r w:rsidR="00E55F25">
        <w:rPr>
          <w:b/>
          <w:sz w:val="24"/>
          <w:szCs w:val="24"/>
        </w:rPr>
        <w:t>achieve</w:t>
      </w:r>
      <w:r w:rsidR="00935817" w:rsidRPr="000E6B8B">
        <w:rPr>
          <w:b/>
          <w:sz w:val="24"/>
          <w:szCs w:val="24"/>
        </w:rPr>
        <w:t xml:space="preserve"> </w:t>
      </w:r>
      <w:r w:rsidR="00D0516D">
        <w:rPr>
          <w:b/>
          <w:sz w:val="24"/>
          <w:szCs w:val="24"/>
        </w:rPr>
        <w:t>“</w:t>
      </w:r>
      <w:r w:rsidR="00935817" w:rsidRPr="000E6B8B">
        <w:rPr>
          <w:b/>
          <w:sz w:val="24"/>
          <w:szCs w:val="24"/>
        </w:rPr>
        <w:t>smart, sustainable and inclusive growth</w:t>
      </w:r>
      <w:r w:rsidR="00D0516D">
        <w:rPr>
          <w:b/>
          <w:sz w:val="24"/>
          <w:szCs w:val="24"/>
        </w:rPr>
        <w:t>”</w:t>
      </w:r>
      <w:r w:rsidR="00935817">
        <w:rPr>
          <w:sz w:val="24"/>
          <w:szCs w:val="24"/>
        </w:rPr>
        <w:t xml:space="preserve">, </w:t>
      </w:r>
      <w:r w:rsidR="00935817" w:rsidRPr="00111275">
        <w:rPr>
          <w:b/>
          <w:sz w:val="24"/>
          <w:szCs w:val="24"/>
        </w:rPr>
        <w:t>bu</w:t>
      </w:r>
      <w:r w:rsidR="00111275" w:rsidRPr="00111275">
        <w:rPr>
          <w:b/>
          <w:sz w:val="24"/>
          <w:szCs w:val="24"/>
        </w:rPr>
        <w:t>t</w:t>
      </w:r>
      <w:r w:rsidR="008C4893" w:rsidRPr="00111275">
        <w:rPr>
          <w:b/>
          <w:sz w:val="24"/>
          <w:szCs w:val="24"/>
        </w:rPr>
        <w:t xml:space="preserve"> failed</w:t>
      </w:r>
      <w:r w:rsidR="00111275">
        <w:rPr>
          <w:b/>
          <w:sz w:val="24"/>
          <w:szCs w:val="24"/>
        </w:rPr>
        <w:t xml:space="preserve"> to deliver</w:t>
      </w:r>
      <w:r w:rsidR="00031558">
        <w:rPr>
          <w:b/>
          <w:sz w:val="24"/>
          <w:szCs w:val="24"/>
        </w:rPr>
        <w:t xml:space="preserve"> concrete</w:t>
      </w:r>
      <w:r w:rsidR="00111275">
        <w:rPr>
          <w:b/>
          <w:sz w:val="24"/>
          <w:szCs w:val="24"/>
        </w:rPr>
        <w:t xml:space="preserve"> results that improved people’s lives</w:t>
      </w:r>
      <w:r w:rsidR="00031558">
        <w:rPr>
          <w:b/>
          <w:sz w:val="24"/>
          <w:szCs w:val="24"/>
        </w:rPr>
        <w:t xml:space="preserve">. </w:t>
      </w:r>
      <w:r w:rsidR="00031558" w:rsidRPr="00621D31">
        <w:rPr>
          <w:sz w:val="24"/>
          <w:szCs w:val="24"/>
        </w:rPr>
        <w:t>The new post 2020 strategy offers a key opportunity to make a real difference to people and planet</w:t>
      </w:r>
      <w:r w:rsidR="00951162">
        <w:rPr>
          <w:sz w:val="24"/>
          <w:szCs w:val="24"/>
        </w:rPr>
        <w:t>.</w:t>
      </w:r>
    </w:p>
    <w:p w14:paraId="572B1289" w14:textId="6391E06E" w:rsidR="009D0ACA" w:rsidRDefault="00621D31" w:rsidP="00031558">
      <w:pPr>
        <w:pStyle w:val="ListParagraph"/>
        <w:numPr>
          <w:ilvl w:val="0"/>
          <w:numId w:val="2"/>
        </w:numPr>
        <w:jc w:val="both"/>
        <w:rPr>
          <w:sz w:val="24"/>
          <w:szCs w:val="24"/>
        </w:rPr>
      </w:pPr>
      <w:r>
        <w:rPr>
          <w:b/>
          <w:sz w:val="24"/>
          <w:szCs w:val="24"/>
        </w:rPr>
        <w:t>The poverty target failed to deliver on its promises</w:t>
      </w:r>
      <w:r w:rsidR="00951162">
        <w:rPr>
          <w:b/>
          <w:sz w:val="24"/>
          <w:szCs w:val="24"/>
        </w:rPr>
        <w:t xml:space="preserve"> of </w:t>
      </w:r>
      <w:r>
        <w:rPr>
          <w:b/>
          <w:sz w:val="24"/>
          <w:szCs w:val="24"/>
        </w:rPr>
        <w:t xml:space="preserve">a reduction of at least 20 </w:t>
      </w:r>
      <w:r w:rsidR="00D0516D">
        <w:rPr>
          <w:b/>
          <w:sz w:val="24"/>
          <w:szCs w:val="24"/>
        </w:rPr>
        <w:t>million</w:t>
      </w:r>
      <w:r w:rsidR="00E74079">
        <w:rPr>
          <w:b/>
          <w:sz w:val="24"/>
          <w:szCs w:val="24"/>
        </w:rPr>
        <w:t xml:space="preserve"> people</w:t>
      </w:r>
      <w:r w:rsidR="00D0516D">
        <w:rPr>
          <w:b/>
          <w:sz w:val="24"/>
          <w:szCs w:val="24"/>
        </w:rPr>
        <w:t xml:space="preserve">, </w:t>
      </w:r>
      <w:r w:rsidR="00E74079">
        <w:rPr>
          <w:b/>
          <w:sz w:val="24"/>
          <w:szCs w:val="24"/>
        </w:rPr>
        <w:t xml:space="preserve">indeed </w:t>
      </w:r>
      <w:r w:rsidR="00D0516D">
        <w:rPr>
          <w:b/>
          <w:sz w:val="24"/>
          <w:szCs w:val="24"/>
        </w:rPr>
        <w:t>increasing</w:t>
      </w:r>
      <w:r>
        <w:rPr>
          <w:b/>
          <w:sz w:val="24"/>
          <w:szCs w:val="24"/>
        </w:rPr>
        <w:t xml:space="preserve"> </w:t>
      </w:r>
      <w:r w:rsidR="00B26E43" w:rsidRPr="000F43B5">
        <w:rPr>
          <w:b/>
          <w:sz w:val="24"/>
          <w:szCs w:val="24"/>
        </w:rPr>
        <w:t>to 123 million</w:t>
      </w:r>
      <w:r w:rsidR="00001541" w:rsidRPr="000F43B5">
        <w:rPr>
          <w:sz w:val="24"/>
          <w:szCs w:val="24"/>
        </w:rPr>
        <w:t xml:space="preserve"> </w:t>
      </w:r>
      <w:r>
        <w:rPr>
          <w:sz w:val="24"/>
          <w:szCs w:val="24"/>
        </w:rPr>
        <w:t xml:space="preserve">during the crisis, </w:t>
      </w:r>
      <w:r w:rsidR="00300BBD" w:rsidRPr="000F43B5">
        <w:rPr>
          <w:sz w:val="24"/>
          <w:szCs w:val="24"/>
        </w:rPr>
        <w:t>exacerbated by</w:t>
      </w:r>
      <w:r w:rsidR="00001541" w:rsidRPr="000F43B5">
        <w:rPr>
          <w:sz w:val="24"/>
          <w:szCs w:val="24"/>
        </w:rPr>
        <w:t xml:space="preserve"> </w:t>
      </w:r>
      <w:r w:rsidR="00300BBD" w:rsidRPr="000F43B5">
        <w:rPr>
          <w:sz w:val="24"/>
          <w:szCs w:val="24"/>
        </w:rPr>
        <w:t>a</w:t>
      </w:r>
      <w:r w:rsidR="00B26E43" w:rsidRPr="000F43B5">
        <w:rPr>
          <w:sz w:val="24"/>
          <w:szCs w:val="24"/>
        </w:rPr>
        <w:t>usterity measures</w:t>
      </w:r>
      <w:r w:rsidR="00300BBD" w:rsidRPr="000F43B5">
        <w:rPr>
          <w:sz w:val="24"/>
          <w:szCs w:val="24"/>
        </w:rPr>
        <w:t xml:space="preserve">. </w:t>
      </w:r>
      <w:r w:rsidR="00194433" w:rsidRPr="00194433">
        <w:rPr>
          <w:sz w:val="24"/>
          <w:szCs w:val="24"/>
        </w:rPr>
        <w:t>T</w:t>
      </w:r>
      <w:r w:rsidR="00031558" w:rsidRPr="00194433">
        <w:rPr>
          <w:sz w:val="24"/>
          <w:szCs w:val="24"/>
        </w:rPr>
        <w:t>oday</w:t>
      </w:r>
      <w:r w:rsidR="002D1EAE" w:rsidRPr="00194433">
        <w:rPr>
          <w:sz w:val="24"/>
          <w:szCs w:val="24"/>
        </w:rPr>
        <w:t xml:space="preserve">, </w:t>
      </w:r>
      <w:r w:rsidR="009D0ACA" w:rsidRPr="00194433">
        <w:rPr>
          <w:sz w:val="24"/>
          <w:szCs w:val="24"/>
        </w:rPr>
        <w:t>113 million people</w:t>
      </w:r>
      <w:r w:rsidR="000E6B8B" w:rsidRPr="00194433">
        <w:rPr>
          <w:sz w:val="24"/>
          <w:szCs w:val="24"/>
        </w:rPr>
        <w:t xml:space="preserve"> </w:t>
      </w:r>
      <w:r w:rsidR="009D0ACA" w:rsidRPr="00194433">
        <w:rPr>
          <w:sz w:val="24"/>
          <w:szCs w:val="24"/>
        </w:rPr>
        <w:t>still face</w:t>
      </w:r>
      <w:r w:rsidR="000E6B8B" w:rsidRPr="00194433">
        <w:rPr>
          <w:sz w:val="24"/>
          <w:szCs w:val="24"/>
        </w:rPr>
        <w:t xml:space="preserve"> a risk of</w:t>
      </w:r>
      <w:r w:rsidR="009D0ACA" w:rsidRPr="00194433">
        <w:rPr>
          <w:sz w:val="24"/>
          <w:szCs w:val="24"/>
        </w:rPr>
        <w:t xml:space="preserve"> poverty</w:t>
      </w:r>
      <w:r w:rsidR="00951162">
        <w:rPr>
          <w:sz w:val="24"/>
          <w:szCs w:val="24"/>
        </w:rPr>
        <w:t>,</w:t>
      </w:r>
      <w:r w:rsidR="009D0ACA" w:rsidRPr="00194433">
        <w:rPr>
          <w:sz w:val="24"/>
          <w:szCs w:val="24"/>
        </w:rPr>
        <w:t xml:space="preserve"> </w:t>
      </w:r>
      <w:r w:rsidR="00001541" w:rsidRPr="00194433">
        <w:rPr>
          <w:sz w:val="24"/>
          <w:szCs w:val="24"/>
        </w:rPr>
        <w:t xml:space="preserve">over a 1/3 in </w:t>
      </w:r>
      <w:r w:rsidR="00C86DF3" w:rsidRPr="00194433">
        <w:rPr>
          <w:sz w:val="24"/>
          <w:szCs w:val="24"/>
        </w:rPr>
        <w:t>some M</w:t>
      </w:r>
      <w:r w:rsidR="009D0ACA" w:rsidRPr="00194433">
        <w:rPr>
          <w:sz w:val="24"/>
          <w:szCs w:val="24"/>
        </w:rPr>
        <w:t xml:space="preserve">ember </w:t>
      </w:r>
      <w:r w:rsidR="00C86DF3" w:rsidRPr="00194433">
        <w:rPr>
          <w:sz w:val="24"/>
          <w:szCs w:val="24"/>
        </w:rPr>
        <w:t>S</w:t>
      </w:r>
      <w:r w:rsidR="009D0ACA" w:rsidRPr="00194433">
        <w:rPr>
          <w:sz w:val="24"/>
          <w:szCs w:val="24"/>
        </w:rPr>
        <w:t>tates</w:t>
      </w:r>
      <w:r w:rsidR="00194433">
        <w:rPr>
          <w:sz w:val="24"/>
          <w:szCs w:val="24"/>
        </w:rPr>
        <w:t>,</w:t>
      </w:r>
      <w:r w:rsidR="00031558" w:rsidRPr="00194433">
        <w:rPr>
          <w:sz w:val="24"/>
          <w:szCs w:val="24"/>
        </w:rPr>
        <w:t xml:space="preserve"> whilst many</w:t>
      </w:r>
      <w:r w:rsidR="00300BBD" w:rsidRPr="000F43B5">
        <w:rPr>
          <w:sz w:val="24"/>
          <w:szCs w:val="24"/>
        </w:rPr>
        <w:t xml:space="preserve"> groups face worse challenges</w:t>
      </w:r>
      <w:r w:rsidR="00D16C2B">
        <w:rPr>
          <w:sz w:val="24"/>
          <w:szCs w:val="24"/>
        </w:rPr>
        <w:t xml:space="preserve">. </w:t>
      </w:r>
      <w:r w:rsidR="00F17667">
        <w:rPr>
          <w:sz w:val="24"/>
          <w:szCs w:val="24"/>
        </w:rPr>
        <w:t xml:space="preserve">However, </w:t>
      </w:r>
      <w:r w:rsidR="00951162">
        <w:rPr>
          <w:sz w:val="24"/>
          <w:szCs w:val="24"/>
        </w:rPr>
        <w:t xml:space="preserve">the target </w:t>
      </w:r>
      <w:r w:rsidR="00F17667">
        <w:rPr>
          <w:sz w:val="24"/>
          <w:szCs w:val="24"/>
        </w:rPr>
        <w:t xml:space="preserve">did </w:t>
      </w:r>
      <w:r w:rsidR="00951162">
        <w:rPr>
          <w:sz w:val="24"/>
          <w:szCs w:val="24"/>
        </w:rPr>
        <w:t xml:space="preserve">ensure </w:t>
      </w:r>
      <w:r w:rsidR="00194433">
        <w:rPr>
          <w:sz w:val="24"/>
          <w:szCs w:val="24"/>
        </w:rPr>
        <w:t xml:space="preserve">a </w:t>
      </w:r>
      <w:r w:rsidR="00D0516D">
        <w:rPr>
          <w:sz w:val="24"/>
          <w:szCs w:val="24"/>
        </w:rPr>
        <w:t xml:space="preserve">political </w:t>
      </w:r>
      <w:r w:rsidR="00194433">
        <w:rPr>
          <w:sz w:val="24"/>
          <w:szCs w:val="24"/>
        </w:rPr>
        <w:t>focus on poverty in</w:t>
      </w:r>
      <w:r w:rsidR="00703385">
        <w:rPr>
          <w:sz w:val="24"/>
          <w:szCs w:val="24"/>
        </w:rPr>
        <w:t xml:space="preserve"> the EU agenda, </w:t>
      </w:r>
      <w:r w:rsidR="00F17667">
        <w:rPr>
          <w:sz w:val="24"/>
          <w:szCs w:val="24"/>
        </w:rPr>
        <w:t xml:space="preserve">supported by </w:t>
      </w:r>
      <w:r w:rsidR="00703385">
        <w:rPr>
          <w:sz w:val="24"/>
          <w:szCs w:val="24"/>
        </w:rPr>
        <w:t>EU funds.</w:t>
      </w:r>
    </w:p>
    <w:p w14:paraId="56CA24D3" w14:textId="76649BEE" w:rsidR="009D0ACA" w:rsidRDefault="00F97816" w:rsidP="00EF4F3A">
      <w:pPr>
        <w:pStyle w:val="ListParagraph"/>
        <w:numPr>
          <w:ilvl w:val="0"/>
          <w:numId w:val="2"/>
        </w:numPr>
        <w:jc w:val="both"/>
        <w:rPr>
          <w:sz w:val="24"/>
          <w:szCs w:val="24"/>
        </w:rPr>
      </w:pPr>
      <w:r>
        <w:rPr>
          <w:b/>
          <w:sz w:val="24"/>
          <w:szCs w:val="24"/>
        </w:rPr>
        <w:t>Europe 2020</w:t>
      </w:r>
      <w:r w:rsidR="004F66FB">
        <w:rPr>
          <w:b/>
          <w:sz w:val="24"/>
          <w:szCs w:val="24"/>
        </w:rPr>
        <w:t xml:space="preserve"> </w:t>
      </w:r>
      <w:r w:rsidR="00C446FF">
        <w:rPr>
          <w:b/>
          <w:sz w:val="24"/>
          <w:szCs w:val="24"/>
        </w:rPr>
        <w:t xml:space="preserve">prioritised </w:t>
      </w:r>
      <w:r w:rsidR="00703385">
        <w:rPr>
          <w:b/>
          <w:sz w:val="24"/>
          <w:szCs w:val="24"/>
        </w:rPr>
        <w:t>Stability</w:t>
      </w:r>
      <w:r>
        <w:rPr>
          <w:b/>
          <w:sz w:val="24"/>
          <w:szCs w:val="24"/>
        </w:rPr>
        <w:t xml:space="preserve"> and </w:t>
      </w:r>
      <w:r w:rsidR="00703385">
        <w:rPr>
          <w:b/>
          <w:sz w:val="24"/>
          <w:szCs w:val="24"/>
        </w:rPr>
        <w:t>Growth</w:t>
      </w:r>
      <w:r w:rsidR="0061098D">
        <w:rPr>
          <w:b/>
          <w:sz w:val="24"/>
          <w:szCs w:val="24"/>
        </w:rPr>
        <w:t xml:space="preserve">, </w:t>
      </w:r>
      <w:r w:rsidR="00951162">
        <w:rPr>
          <w:b/>
          <w:sz w:val="24"/>
          <w:szCs w:val="24"/>
        </w:rPr>
        <w:t xml:space="preserve">justifying </w:t>
      </w:r>
      <w:r w:rsidR="00194433">
        <w:rPr>
          <w:b/>
          <w:sz w:val="24"/>
          <w:szCs w:val="24"/>
        </w:rPr>
        <w:t xml:space="preserve">devastating cuts to welfare states. </w:t>
      </w:r>
      <w:r w:rsidR="00194433" w:rsidRPr="00194433">
        <w:rPr>
          <w:sz w:val="24"/>
          <w:szCs w:val="24"/>
        </w:rPr>
        <w:t>This generat</w:t>
      </w:r>
      <w:r w:rsidR="00194433">
        <w:rPr>
          <w:sz w:val="24"/>
          <w:szCs w:val="24"/>
        </w:rPr>
        <w:t>ed</w:t>
      </w:r>
      <w:r w:rsidR="00194433" w:rsidRPr="00194433">
        <w:rPr>
          <w:sz w:val="24"/>
          <w:szCs w:val="24"/>
        </w:rPr>
        <w:t xml:space="preserve"> more poverty and </w:t>
      </w:r>
      <w:r w:rsidR="00703385">
        <w:rPr>
          <w:sz w:val="24"/>
          <w:szCs w:val="24"/>
        </w:rPr>
        <w:t>inequality</w:t>
      </w:r>
      <w:r w:rsidR="00194433">
        <w:rPr>
          <w:sz w:val="24"/>
          <w:szCs w:val="24"/>
        </w:rPr>
        <w:t>,</w:t>
      </w:r>
      <w:r w:rsidR="00703385">
        <w:rPr>
          <w:sz w:val="24"/>
          <w:szCs w:val="24"/>
        </w:rPr>
        <w:t xml:space="preserve"> </w:t>
      </w:r>
      <w:r>
        <w:rPr>
          <w:sz w:val="24"/>
          <w:szCs w:val="24"/>
        </w:rPr>
        <w:t>whilst</w:t>
      </w:r>
      <w:r w:rsidR="00001541" w:rsidRPr="00031558">
        <w:rPr>
          <w:sz w:val="24"/>
          <w:szCs w:val="24"/>
        </w:rPr>
        <w:t xml:space="preserve"> </w:t>
      </w:r>
      <w:r w:rsidR="000E6B8B" w:rsidRPr="00031558">
        <w:rPr>
          <w:sz w:val="24"/>
          <w:szCs w:val="24"/>
        </w:rPr>
        <w:t xml:space="preserve">wealth </w:t>
      </w:r>
      <w:r w:rsidR="00300BBD" w:rsidRPr="00031558">
        <w:rPr>
          <w:sz w:val="24"/>
          <w:szCs w:val="24"/>
        </w:rPr>
        <w:t>increas</w:t>
      </w:r>
      <w:r>
        <w:rPr>
          <w:sz w:val="24"/>
          <w:szCs w:val="24"/>
        </w:rPr>
        <w:t xml:space="preserve">ed </w:t>
      </w:r>
      <w:r w:rsidR="00001541" w:rsidRPr="00031558">
        <w:rPr>
          <w:sz w:val="24"/>
          <w:szCs w:val="24"/>
        </w:rPr>
        <w:t>for the top 1%</w:t>
      </w:r>
      <w:r w:rsidR="009D0ACA" w:rsidRPr="00031558">
        <w:rPr>
          <w:sz w:val="24"/>
          <w:szCs w:val="24"/>
        </w:rPr>
        <w:t>.</w:t>
      </w:r>
      <w:r w:rsidR="00236CEC" w:rsidRPr="00031558">
        <w:rPr>
          <w:sz w:val="24"/>
          <w:szCs w:val="24"/>
        </w:rPr>
        <w:t xml:space="preserve"> </w:t>
      </w:r>
      <w:r w:rsidR="0061098D">
        <w:rPr>
          <w:sz w:val="24"/>
          <w:szCs w:val="24"/>
        </w:rPr>
        <w:t>T</w:t>
      </w:r>
      <w:r w:rsidR="009D0ACA" w:rsidRPr="00703385">
        <w:rPr>
          <w:sz w:val="24"/>
          <w:szCs w:val="24"/>
        </w:rPr>
        <w:t>he EU</w:t>
      </w:r>
      <w:r w:rsidR="00194433">
        <w:rPr>
          <w:sz w:val="24"/>
          <w:szCs w:val="24"/>
        </w:rPr>
        <w:t xml:space="preserve"> </w:t>
      </w:r>
      <w:r>
        <w:rPr>
          <w:sz w:val="24"/>
          <w:szCs w:val="24"/>
        </w:rPr>
        <w:t>is s</w:t>
      </w:r>
      <w:r w:rsidR="00194433">
        <w:rPr>
          <w:sz w:val="24"/>
          <w:szCs w:val="24"/>
        </w:rPr>
        <w:t>ee</w:t>
      </w:r>
      <w:r>
        <w:rPr>
          <w:sz w:val="24"/>
          <w:szCs w:val="24"/>
        </w:rPr>
        <w:t>n</w:t>
      </w:r>
      <w:r w:rsidR="00194433">
        <w:rPr>
          <w:sz w:val="24"/>
          <w:szCs w:val="24"/>
        </w:rPr>
        <w:t xml:space="preserve"> as</w:t>
      </w:r>
      <w:r w:rsidR="00C86DF3" w:rsidRPr="00703385">
        <w:rPr>
          <w:sz w:val="24"/>
          <w:szCs w:val="24"/>
        </w:rPr>
        <w:t xml:space="preserve"> </w:t>
      </w:r>
      <w:r w:rsidR="005A1994" w:rsidRPr="00703385">
        <w:rPr>
          <w:sz w:val="24"/>
          <w:szCs w:val="24"/>
        </w:rPr>
        <w:t xml:space="preserve">defending the </w:t>
      </w:r>
      <w:r w:rsidR="00C86DF3" w:rsidRPr="00703385">
        <w:rPr>
          <w:sz w:val="24"/>
          <w:szCs w:val="24"/>
        </w:rPr>
        <w:t>interests o</w:t>
      </w:r>
      <w:r w:rsidR="00C86DF3" w:rsidRPr="00031558">
        <w:rPr>
          <w:sz w:val="24"/>
          <w:szCs w:val="24"/>
        </w:rPr>
        <w:t>f the market/businesses</w:t>
      </w:r>
      <w:r w:rsidR="009D0ACA" w:rsidRPr="00031558">
        <w:rPr>
          <w:sz w:val="24"/>
          <w:szCs w:val="24"/>
        </w:rPr>
        <w:t xml:space="preserve"> </w:t>
      </w:r>
      <w:r w:rsidR="00703385">
        <w:rPr>
          <w:sz w:val="24"/>
          <w:szCs w:val="24"/>
        </w:rPr>
        <w:t xml:space="preserve">rather than </w:t>
      </w:r>
      <w:r w:rsidR="00194433">
        <w:rPr>
          <w:sz w:val="24"/>
          <w:szCs w:val="24"/>
        </w:rPr>
        <w:t xml:space="preserve">the </w:t>
      </w:r>
      <w:r w:rsidR="00703385">
        <w:rPr>
          <w:sz w:val="24"/>
          <w:szCs w:val="24"/>
        </w:rPr>
        <w:t xml:space="preserve">people </w:t>
      </w:r>
      <w:r w:rsidR="00194433">
        <w:rPr>
          <w:sz w:val="24"/>
          <w:szCs w:val="24"/>
        </w:rPr>
        <w:t>it aims to serve.</w:t>
      </w:r>
    </w:p>
    <w:p w14:paraId="68C336DC" w14:textId="092864FE" w:rsidR="00031558" w:rsidRDefault="00703385" w:rsidP="00031558">
      <w:pPr>
        <w:pStyle w:val="ListParagraph"/>
        <w:numPr>
          <w:ilvl w:val="0"/>
          <w:numId w:val="2"/>
        </w:numPr>
        <w:jc w:val="both"/>
        <w:rPr>
          <w:sz w:val="24"/>
          <w:szCs w:val="24"/>
        </w:rPr>
      </w:pPr>
      <w:r>
        <w:rPr>
          <w:b/>
          <w:sz w:val="24"/>
          <w:szCs w:val="24"/>
        </w:rPr>
        <w:t xml:space="preserve">Whilst the </w:t>
      </w:r>
      <w:r w:rsidR="00031558" w:rsidRPr="000E6B8B">
        <w:rPr>
          <w:b/>
          <w:sz w:val="24"/>
          <w:szCs w:val="24"/>
        </w:rPr>
        <w:t>European Pillar of Social Rights</w:t>
      </w:r>
      <w:r>
        <w:rPr>
          <w:b/>
          <w:sz w:val="24"/>
          <w:szCs w:val="24"/>
        </w:rPr>
        <w:t xml:space="preserve"> is </w:t>
      </w:r>
      <w:r w:rsidR="00031558" w:rsidRPr="000E6B8B">
        <w:rPr>
          <w:b/>
          <w:sz w:val="24"/>
          <w:szCs w:val="24"/>
        </w:rPr>
        <w:t xml:space="preserve">an important </w:t>
      </w:r>
      <w:r>
        <w:rPr>
          <w:b/>
          <w:sz w:val="24"/>
          <w:szCs w:val="24"/>
        </w:rPr>
        <w:t xml:space="preserve">social </w:t>
      </w:r>
      <w:r w:rsidR="00031558" w:rsidRPr="000E6B8B">
        <w:rPr>
          <w:b/>
          <w:sz w:val="24"/>
          <w:szCs w:val="24"/>
        </w:rPr>
        <w:t>initiative</w:t>
      </w:r>
      <w:r>
        <w:rPr>
          <w:b/>
          <w:sz w:val="24"/>
          <w:szCs w:val="24"/>
        </w:rPr>
        <w:t xml:space="preserve">, it </w:t>
      </w:r>
      <w:r w:rsidR="00031558" w:rsidRPr="000E6B8B">
        <w:rPr>
          <w:b/>
          <w:sz w:val="24"/>
          <w:szCs w:val="24"/>
        </w:rPr>
        <w:t xml:space="preserve">remains a framework of principles </w:t>
      </w:r>
      <w:r w:rsidR="00621D31">
        <w:rPr>
          <w:b/>
          <w:sz w:val="24"/>
          <w:szCs w:val="24"/>
        </w:rPr>
        <w:t>not</w:t>
      </w:r>
      <w:r w:rsidR="00031558" w:rsidRPr="000E6B8B">
        <w:rPr>
          <w:b/>
          <w:sz w:val="24"/>
          <w:szCs w:val="24"/>
        </w:rPr>
        <w:t xml:space="preserve"> obligatory rights</w:t>
      </w:r>
      <w:r w:rsidR="00194433">
        <w:rPr>
          <w:sz w:val="24"/>
          <w:szCs w:val="24"/>
        </w:rPr>
        <w:t xml:space="preserve">, without an implementation plan. </w:t>
      </w:r>
      <w:r w:rsidR="00951162">
        <w:rPr>
          <w:sz w:val="24"/>
          <w:szCs w:val="24"/>
        </w:rPr>
        <w:t>The risk is that it remains on the</w:t>
      </w:r>
      <w:r w:rsidR="0061098D">
        <w:rPr>
          <w:sz w:val="24"/>
          <w:szCs w:val="24"/>
        </w:rPr>
        <w:t xml:space="preserve"> </w:t>
      </w:r>
      <w:r w:rsidR="00E74079">
        <w:rPr>
          <w:sz w:val="24"/>
          <w:szCs w:val="24"/>
        </w:rPr>
        <w:t>side-lines</w:t>
      </w:r>
      <w:r w:rsidR="0061098D">
        <w:rPr>
          <w:sz w:val="24"/>
          <w:szCs w:val="24"/>
        </w:rPr>
        <w:t xml:space="preserve"> </w:t>
      </w:r>
      <w:r w:rsidR="00951162">
        <w:rPr>
          <w:sz w:val="24"/>
          <w:szCs w:val="24"/>
        </w:rPr>
        <w:t>rather than at</w:t>
      </w:r>
      <w:r w:rsidR="0061098D">
        <w:rPr>
          <w:sz w:val="24"/>
          <w:szCs w:val="24"/>
        </w:rPr>
        <w:t xml:space="preserve"> the heart of </w:t>
      </w:r>
      <w:r w:rsidR="00951162">
        <w:rPr>
          <w:sz w:val="24"/>
          <w:szCs w:val="24"/>
        </w:rPr>
        <w:t>the</w:t>
      </w:r>
      <w:r w:rsidR="0061098D">
        <w:rPr>
          <w:sz w:val="24"/>
          <w:szCs w:val="24"/>
        </w:rPr>
        <w:t xml:space="preserve"> new strategy.</w:t>
      </w:r>
    </w:p>
    <w:p w14:paraId="50A3D7FB" w14:textId="6DB715E0" w:rsidR="00001541" w:rsidRDefault="00B26E43" w:rsidP="00D84B89">
      <w:pPr>
        <w:pStyle w:val="ListParagraph"/>
        <w:numPr>
          <w:ilvl w:val="0"/>
          <w:numId w:val="2"/>
        </w:numPr>
        <w:jc w:val="both"/>
        <w:rPr>
          <w:sz w:val="24"/>
          <w:szCs w:val="24"/>
        </w:rPr>
      </w:pPr>
      <w:r w:rsidRPr="00194433">
        <w:rPr>
          <w:b/>
          <w:sz w:val="24"/>
          <w:szCs w:val="24"/>
        </w:rPr>
        <w:t xml:space="preserve">Our planet is in </w:t>
      </w:r>
      <w:r w:rsidR="00D0516D" w:rsidRPr="00194433">
        <w:rPr>
          <w:b/>
          <w:sz w:val="24"/>
          <w:szCs w:val="24"/>
        </w:rPr>
        <w:t>crisis,</w:t>
      </w:r>
      <w:r w:rsidRPr="00194433">
        <w:rPr>
          <w:b/>
          <w:sz w:val="24"/>
          <w:szCs w:val="24"/>
        </w:rPr>
        <w:t xml:space="preserve"> but governments have failed to act</w:t>
      </w:r>
      <w:r w:rsidRPr="00194433">
        <w:rPr>
          <w:sz w:val="24"/>
          <w:szCs w:val="24"/>
        </w:rPr>
        <w:t xml:space="preserve"> </w:t>
      </w:r>
      <w:r w:rsidRPr="00F97816">
        <w:rPr>
          <w:b/>
          <w:sz w:val="24"/>
          <w:szCs w:val="24"/>
        </w:rPr>
        <w:t>on their promises</w:t>
      </w:r>
      <w:r w:rsidRPr="00194433">
        <w:rPr>
          <w:sz w:val="24"/>
          <w:szCs w:val="24"/>
        </w:rPr>
        <w:t>!</w:t>
      </w:r>
      <w:r w:rsidR="00F97816">
        <w:rPr>
          <w:sz w:val="24"/>
          <w:szCs w:val="24"/>
        </w:rPr>
        <w:t xml:space="preserve"> Whilst </w:t>
      </w:r>
      <w:r w:rsidR="00D0516D">
        <w:rPr>
          <w:sz w:val="24"/>
          <w:szCs w:val="24"/>
        </w:rPr>
        <w:t xml:space="preserve">a </w:t>
      </w:r>
      <w:r w:rsidR="00C446FF">
        <w:rPr>
          <w:sz w:val="24"/>
          <w:szCs w:val="24"/>
        </w:rPr>
        <w:t>‘green</w:t>
      </w:r>
      <w:r w:rsidR="00300BBD" w:rsidRPr="00194433">
        <w:rPr>
          <w:sz w:val="24"/>
          <w:szCs w:val="24"/>
        </w:rPr>
        <w:t xml:space="preserve"> transition’</w:t>
      </w:r>
      <w:r w:rsidR="00F97816">
        <w:rPr>
          <w:sz w:val="24"/>
          <w:szCs w:val="24"/>
        </w:rPr>
        <w:t xml:space="preserve"> is vital</w:t>
      </w:r>
      <w:r w:rsidR="00A314E4">
        <w:rPr>
          <w:sz w:val="24"/>
          <w:szCs w:val="24"/>
        </w:rPr>
        <w:t xml:space="preserve">, </w:t>
      </w:r>
      <w:r w:rsidR="00EF1979">
        <w:rPr>
          <w:sz w:val="24"/>
          <w:szCs w:val="24"/>
        </w:rPr>
        <w:t xml:space="preserve">including </w:t>
      </w:r>
      <w:r w:rsidR="004F66FB">
        <w:rPr>
          <w:sz w:val="24"/>
          <w:szCs w:val="24"/>
        </w:rPr>
        <w:t>tackling the</w:t>
      </w:r>
      <w:r w:rsidR="00F97816">
        <w:rPr>
          <w:sz w:val="24"/>
          <w:szCs w:val="24"/>
        </w:rPr>
        <w:t xml:space="preserve"> social impact for poorer regions and people, </w:t>
      </w:r>
      <w:r w:rsidR="00300BBD" w:rsidRPr="00194433">
        <w:rPr>
          <w:sz w:val="24"/>
          <w:szCs w:val="24"/>
        </w:rPr>
        <w:t xml:space="preserve">social </w:t>
      </w:r>
      <w:r w:rsidR="00C86DF3" w:rsidRPr="00194433">
        <w:rPr>
          <w:sz w:val="24"/>
          <w:szCs w:val="24"/>
        </w:rPr>
        <w:t>goals</w:t>
      </w:r>
      <w:r w:rsidR="006E5F57" w:rsidRPr="00194433">
        <w:rPr>
          <w:sz w:val="24"/>
          <w:szCs w:val="24"/>
        </w:rPr>
        <w:t xml:space="preserve"> </w:t>
      </w:r>
      <w:r w:rsidR="004F66FB">
        <w:rPr>
          <w:sz w:val="24"/>
          <w:szCs w:val="24"/>
        </w:rPr>
        <w:t xml:space="preserve">must </w:t>
      </w:r>
      <w:r w:rsidR="00951162">
        <w:rPr>
          <w:sz w:val="24"/>
          <w:szCs w:val="24"/>
        </w:rPr>
        <w:t>not be secondary but</w:t>
      </w:r>
      <w:r w:rsidR="004F66FB">
        <w:rPr>
          <w:sz w:val="24"/>
          <w:szCs w:val="24"/>
        </w:rPr>
        <w:t xml:space="preserve"> </w:t>
      </w:r>
      <w:r w:rsidR="00EF1979">
        <w:rPr>
          <w:sz w:val="24"/>
          <w:szCs w:val="24"/>
        </w:rPr>
        <w:t>joint</w:t>
      </w:r>
      <w:r w:rsidR="00F17667">
        <w:rPr>
          <w:sz w:val="24"/>
          <w:szCs w:val="24"/>
        </w:rPr>
        <w:t xml:space="preserve">, </w:t>
      </w:r>
      <w:r w:rsidR="004F66FB">
        <w:rPr>
          <w:sz w:val="24"/>
          <w:szCs w:val="24"/>
        </w:rPr>
        <w:t>equal and</w:t>
      </w:r>
      <w:r w:rsidR="00EF1979">
        <w:rPr>
          <w:sz w:val="24"/>
          <w:szCs w:val="24"/>
        </w:rPr>
        <w:t xml:space="preserve"> </w:t>
      </w:r>
      <w:r w:rsidR="006E5F57" w:rsidRPr="00194433">
        <w:rPr>
          <w:sz w:val="24"/>
          <w:szCs w:val="24"/>
        </w:rPr>
        <w:t>mutually reinforcing</w:t>
      </w:r>
      <w:r w:rsidR="00F17667">
        <w:rPr>
          <w:sz w:val="24"/>
          <w:szCs w:val="24"/>
        </w:rPr>
        <w:t xml:space="preserve"> priorities.</w:t>
      </w:r>
    </w:p>
    <w:p w14:paraId="7979B6D4" w14:textId="48BC6538" w:rsidR="004F66FB" w:rsidRDefault="00D0516D" w:rsidP="00D84B89">
      <w:pPr>
        <w:pStyle w:val="ListParagraph"/>
        <w:numPr>
          <w:ilvl w:val="0"/>
          <w:numId w:val="2"/>
        </w:numPr>
        <w:jc w:val="both"/>
        <w:rPr>
          <w:sz w:val="24"/>
          <w:szCs w:val="24"/>
        </w:rPr>
      </w:pPr>
      <w:proofErr w:type="gramStart"/>
      <w:r>
        <w:rPr>
          <w:b/>
          <w:sz w:val="24"/>
          <w:szCs w:val="24"/>
        </w:rPr>
        <w:t>”Smart</w:t>
      </w:r>
      <w:proofErr w:type="gramEnd"/>
      <w:r w:rsidR="004F66FB">
        <w:rPr>
          <w:b/>
          <w:sz w:val="24"/>
          <w:szCs w:val="24"/>
        </w:rPr>
        <w:t>, sustainable and inclusive growth</w:t>
      </w:r>
      <w:r>
        <w:rPr>
          <w:b/>
          <w:sz w:val="24"/>
          <w:szCs w:val="24"/>
        </w:rPr>
        <w:t>”</w:t>
      </w:r>
      <w:r w:rsidR="004F66FB">
        <w:rPr>
          <w:b/>
          <w:sz w:val="24"/>
          <w:szCs w:val="24"/>
        </w:rPr>
        <w:t xml:space="preserve"> cannot deliver </w:t>
      </w:r>
      <w:r>
        <w:rPr>
          <w:b/>
          <w:sz w:val="24"/>
          <w:szCs w:val="24"/>
        </w:rPr>
        <w:t xml:space="preserve">for </w:t>
      </w:r>
      <w:r w:rsidR="004F66FB">
        <w:rPr>
          <w:b/>
          <w:sz w:val="24"/>
          <w:szCs w:val="24"/>
        </w:rPr>
        <w:t>people and planet</w:t>
      </w:r>
      <w:r w:rsidR="004F66FB" w:rsidRPr="004F66FB">
        <w:rPr>
          <w:sz w:val="24"/>
          <w:szCs w:val="24"/>
        </w:rPr>
        <w:t>!</w:t>
      </w:r>
      <w:r w:rsidR="004F66FB">
        <w:rPr>
          <w:sz w:val="24"/>
          <w:szCs w:val="24"/>
        </w:rPr>
        <w:t xml:space="preserve"> The current market-led growth model</w:t>
      </w:r>
      <w:r>
        <w:rPr>
          <w:sz w:val="24"/>
          <w:szCs w:val="24"/>
        </w:rPr>
        <w:t>, with an overarching reliance on GDP,</w:t>
      </w:r>
      <w:r w:rsidR="004F66FB">
        <w:rPr>
          <w:sz w:val="24"/>
          <w:szCs w:val="24"/>
        </w:rPr>
        <w:t xml:space="preserve"> is </w:t>
      </w:r>
      <w:r>
        <w:rPr>
          <w:sz w:val="24"/>
          <w:szCs w:val="24"/>
        </w:rPr>
        <w:t xml:space="preserve">simply </w:t>
      </w:r>
      <w:r w:rsidR="004F66FB">
        <w:rPr>
          <w:sz w:val="24"/>
          <w:szCs w:val="24"/>
        </w:rPr>
        <w:t xml:space="preserve">unsustainable. </w:t>
      </w:r>
      <w:r>
        <w:rPr>
          <w:sz w:val="24"/>
          <w:szCs w:val="24"/>
        </w:rPr>
        <w:t xml:space="preserve">Europe </w:t>
      </w:r>
      <w:r w:rsidR="004F66FB">
        <w:rPr>
          <w:sz w:val="24"/>
          <w:szCs w:val="24"/>
        </w:rPr>
        <w:t xml:space="preserve">must </w:t>
      </w:r>
      <w:r>
        <w:rPr>
          <w:sz w:val="24"/>
          <w:szCs w:val="24"/>
        </w:rPr>
        <w:t>learn lessons</w:t>
      </w:r>
      <w:r w:rsidR="00A314E4">
        <w:rPr>
          <w:sz w:val="24"/>
          <w:szCs w:val="24"/>
        </w:rPr>
        <w:t xml:space="preserve"> from Europe 2020</w:t>
      </w:r>
      <w:r>
        <w:rPr>
          <w:sz w:val="24"/>
          <w:szCs w:val="24"/>
        </w:rPr>
        <w:t>,</w:t>
      </w:r>
      <w:r w:rsidR="00B32B11">
        <w:rPr>
          <w:sz w:val="24"/>
          <w:szCs w:val="24"/>
        </w:rPr>
        <w:t xml:space="preserve"> </w:t>
      </w:r>
      <w:r w:rsidR="00EF1979">
        <w:rPr>
          <w:sz w:val="24"/>
          <w:szCs w:val="24"/>
        </w:rPr>
        <w:t xml:space="preserve">the </w:t>
      </w:r>
      <w:r>
        <w:rPr>
          <w:sz w:val="24"/>
          <w:szCs w:val="24"/>
        </w:rPr>
        <w:t xml:space="preserve">financial </w:t>
      </w:r>
      <w:r w:rsidR="00EF1979">
        <w:rPr>
          <w:sz w:val="24"/>
          <w:szCs w:val="24"/>
        </w:rPr>
        <w:t>crisis</w:t>
      </w:r>
      <w:r>
        <w:rPr>
          <w:sz w:val="24"/>
          <w:szCs w:val="24"/>
        </w:rPr>
        <w:t>, and</w:t>
      </w:r>
      <w:r w:rsidR="001B5F49">
        <w:rPr>
          <w:sz w:val="24"/>
          <w:szCs w:val="24"/>
        </w:rPr>
        <w:t xml:space="preserve"> from</w:t>
      </w:r>
      <w:r>
        <w:rPr>
          <w:sz w:val="24"/>
          <w:szCs w:val="24"/>
        </w:rPr>
        <w:t xml:space="preserve"> New Zealand’s ‘beyond GDP’ approach</w:t>
      </w:r>
      <w:r w:rsidR="00EF1979">
        <w:rPr>
          <w:sz w:val="24"/>
          <w:szCs w:val="24"/>
        </w:rPr>
        <w:t>,</w:t>
      </w:r>
      <w:r w:rsidR="00A314E4">
        <w:rPr>
          <w:sz w:val="24"/>
          <w:szCs w:val="24"/>
        </w:rPr>
        <w:t xml:space="preserve"> </w:t>
      </w:r>
      <w:r>
        <w:rPr>
          <w:sz w:val="24"/>
          <w:szCs w:val="24"/>
        </w:rPr>
        <w:t xml:space="preserve">and put </w:t>
      </w:r>
      <w:r w:rsidR="004F66FB">
        <w:rPr>
          <w:sz w:val="24"/>
          <w:szCs w:val="24"/>
        </w:rPr>
        <w:t>social and environmental justice at the heart</w:t>
      </w:r>
      <w:r>
        <w:rPr>
          <w:sz w:val="24"/>
          <w:szCs w:val="24"/>
        </w:rPr>
        <w:t xml:space="preserve"> of policy and spending decisions,</w:t>
      </w:r>
      <w:r w:rsidR="00EF1979">
        <w:rPr>
          <w:sz w:val="24"/>
          <w:szCs w:val="24"/>
        </w:rPr>
        <w:t xml:space="preserve"> </w:t>
      </w:r>
      <w:r w:rsidR="004F66FB">
        <w:rPr>
          <w:sz w:val="24"/>
          <w:szCs w:val="24"/>
        </w:rPr>
        <w:t>making well-being the overarching aim</w:t>
      </w:r>
      <w:r w:rsidR="00A314E4">
        <w:rPr>
          <w:sz w:val="24"/>
          <w:szCs w:val="24"/>
        </w:rPr>
        <w:t>.</w:t>
      </w:r>
    </w:p>
    <w:p w14:paraId="6587E61E" w14:textId="6F20CD71" w:rsidR="004F66FB" w:rsidRPr="00194433" w:rsidRDefault="004F66FB" w:rsidP="00D84B89">
      <w:pPr>
        <w:pStyle w:val="ListParagraph"/>
        <w:numPr>
          <w:ilvl w:val="0"/>
          <w:numId w:val="2"/>
        </w:numPr>
        <w:jc w:val="both"/>
        <w:rPr>
          <w:sz w:val="24"/>
          <w:szCs w:val="24"/>
        </w:rPr>
      </w:pPr>
      <w:r>
        <w:rPr>
          <w:b/>
          <w:sz w:val="24"/>
          <w:szCs w:val="24"/>
        </w:rPr>
        <w:t>Participation</w:t>
      </w:r>
      <w:r w:rsidR="00F17667">
        <w:rPr>
          <w:b/>
          <w:sz w:val="24"/>
          <w:szCs w:val="24"/>
        </w:rPr>
        <w:t xml:space="preserve"> </w:t>
      </w:r>
      <w:proofErr w:type="gramStart"/>
      <w:r w:rsidR="00951162">
        <w:rPr>
          <w:b/>
          <w:sz w:val="24"/>
          <w:szCs w:val="24"/>
        </w:rPr>
        <w:t>has to</w:t>
      </w:r>
      <w:proofErr w:type="gramEnd"/>
      <w:r w:rsidR="00951162">
        <w:rPr>
          <w:b/>
          <w:sz w:val="24"/>
          <w:szCs w:val="24"/>
        </w:rPr>
        <w:t xml:space="preserve"> be central</w:t>
      </w:r>
      <w:r w:rsidRPr="004F66FB">
        <w:rPr>
          <w:sz w:val="24"/>
          <w:szCs w:val="24"/>
        </w:rPr>
        <w:t>:</w:t>
      </w:r>
      <w:r>
        <w:rPr>
          <w:sz w:val="24"/>
          <w:szCs w:val="24"/>
        </w:rPr>
        <w:t xml:space="preserve"> engag</w:t>
      </w:r>
      <w:r w:rsidR="00D16C2B">
        <w:rPr>
          <w:sz w:val="24"/>
          <w:szCs w:val="24"/>
        </w:rPr>
        <w:t>ing</w:t>
      </w:r>
      <w:r>
        <w:rPr>
          <w:sz w:val="24"/>
          <w:szCs w:val="24"/>
        </w:rPr>
        <w:t xml:space="preserve"> people</w:t>
      </w:r>
      <w:r w:rsidR="00A314E4">
        <w:rPr>
          <w:sz w:val="24"/>
          <w:szCs w:val="24"/>
        </w:rPr>
        <w:t xml:space="preserve"> who face poverty and the NGOs that support them, at all stages to deliver real result</w:t>
      </w:r>
      <w:r w:rsidR="00951162">
        <w:rPr>
          <w:sz w:val="24"/>
          <w:szCs w:val="24"/>
        </w:rPr>
        <w:t>s</w:t>
      </w:r>
      <w:r w:rsidR="00F17667">
        <w:rPr>
          <w:sz w:val="24"/>
          <w:szCs w:val="24"/>
        </w:rPr>
        <w:t>.</w:t>
      </w:r>
      <w:r w:rsidR="00D0516D">
        <w:rPr>
          <w:sz w:val="24"/>
          <w:szCs w:val="24"/>
        </w:rPr>
        <w:t xml:space="preserve"> </w:t>
      </w:r>
      <w:r w:rsidR="00A314E4">
        <w:rPr>
          <w:sz w:val="24"/>
          <w:szCs w:val="24"/>
        </w:rPr>
        <w:t xml:space="preserve">This should start with a participative process to develop the new strategy, following </w:t>
      </w:r>
      <w:r w:rsidR="00D16C2B">
        <w:rPr>
          <w:sz w:val="24"/>
          <w:szCs w:val="24"/>
        </w:rPr>
        <w:t xml:space="preserve">the </w:t>
      </w:r>
      <w:r w:rsidR="00D0516D">
        <w:rPr>
          <w:sz w:val="24"/>
          <w:szCs w:val="24"/>
        </w:rPr>
        <w:t xml:space="preserve">example set by the </w:t>
      </w:r>
      <w:r w:rsidR="00A314E4">
        <w:rPr>
          <w:sz w:val="24"/>
          <w:szCs w:val="24"/>
        </w:rPr>
        <w:t>SDGs and Agenda 2030.</w:t>
      </w:r>
    </w:p>
    <w:p w14:paraId="38A19505" w14:textId="0B668F72" w:rsidR="00935817" w:rsidRPr="00A314E4" w:rsidRDefault="00A314E4" w:rsidP="009913A4">
      <w:pPr>
        <w:pStyle w:val="ListParagraph"/>
        <w:numPr>
          <w:ilvl w:val="0"/>
          <w:numId w:val="2"/>
        </w:numPr>
        <w:jc w:val="both"/>
        <w:rPr>
          <w:b/>
          <w:i/>
          <w:sz w:val="28"/>
          <w:szCs w:val="28"/>
        </w:rPr>
      </w:pPr>
      <w:r>
        <w:rPr>
          <w:b/>
          <w:i/>
          <w:sz w:val="24"/>
          <w:szCs w:val="24"/>
        </w:rPr>
        <w:t xml:space="preserve">The EU </w:t>
      </w:r>
      <w:r w:rsidR="00C446FF">
        <w:rPr>
          <w:b/>
          <w:i/>
          <w:sz w:val="24"/>
          <w:szCs w:val="24"/>
        </w:rPr>
        <w:t>must launch a participative consultation process to build a</w:t>
      </w:r>
      <w:r>
        <w:rPr>
          <w:b/>
          <w:i/>
          <w:sz w:val="24"/>
          <w:szCs w:val="24"/>
        </w:rPr>
        <w:t xml:space="preserve"> </w:t>
      </w:r>
      <w:r w:rsidR="00935817" w:rsidRPr="00A314E4">
        <w:rPr>
          <w:b/>
          <w:i/>
          <w:sz w:val="24"/>
          <w:szCs w:val="24"/>
        </w:rPr>
        <w:t xml:space="preserve">social and sustainable </w:t>
      </w:r>
      <w:r w:rsidRPr="00A314E4">
        <w:rPr>
          <w:b/>
          <w:i/>
          <w:sz w:val="24"/>
          <w:szCs w:val="24"/>
        </w:rPr>
        <w:t xml:space="preserve">development </w:t>
      </w:r>
      <w:r w:rsidR="00935817" w:rsidRPr="00A314E4">
        <w:rPr>
          <w:b/>
          <w:i/>
          <w:sz w:val="24"/>
          <w:szCs w:val="24"/>
        </w:rPr>
        <w:t>strategy</w:t>
      </w:r>
      <w:r w:rsidRPr="00A314E4">
        <w:rPr>
          <w:b/>
          <w:i/>
          <w:sz w:val="24"/>
          <w:szCs w:val="24"/>
        </w:rPr>
        <w:t xml:space="preserve"> that </w:t>
      </w:r>
      <w:r w:rsidR="00C446FF">
        <w:rPr>
          <w:b/>
          <w:i/>
          <w:sz w:val="24"/>
          <w:szCs w:val="24"/>
        </w:rPr>
        <w:t>increases</w:t>
      </w:r>
      <w:r w:rsidRPr="00A314E4">
        <w:rPr>
          <w:b/>
          <w:i/>
          <w:sz w:val="24"/>
          <w:szCs w:val="24"/>
        </w:rPr>
        <w:t xml:space="preserve"> well-being, </w:t>
      </w:r>
      <w:r w:rsidR="00935817" w:rsidRPr="00A314E4">
        <w:rPr>
          <w:b/>
          <w:i/>
          <w:sz w:val="24"/>
          <w:szCs w:val="24"/>
        </w:rPr>
        <w:t>puts people and planet before growth</w:t>
      </w:r>
      <w:r w:rsidRPr="00A314E4">
        <w:rPr>
          <w:b/>
          <w:i/>
          <w:sz w:val="24"/>
          <w:szCs w:val="24"/>
        </w:rPr>
        <w:t xml:space="preserve">, </w:t>
      </w:r>
      <w:r w:rsidR="00C446FF">
        <w:rPr>
          <w:b/>
          <w:i/>
          <w:sz w:val="24"/>
          <w:szCs w:val="24"/>
        </w:rPr>
        <w:t>and</w:t>
      </w:r>
      <w:r w:rsidR="00935817" w:rsidRPr="00A314E4">
        <w:rPr>
          <w:b/>
          <w:i/>
          <w:sz w:val="24"/>
          <w:szCs w:val="24"/>
        </w:rPr>
        <w:t xml:space="preserve"> </w:t>
      </w:r>
      <w:r w:rsidR="00C446FF">
        <w:rPr>
          <w:b/>
          <w:i/>
          <w:sz w:val="24"/>
          <w:szCs w:val="24"/>
        </w:rPr>
        <w:t>makes poverty eradication a pre-requisite.</w:t>
      </w:r>
    </w:p>
    <w:p w14:paraId="29DEBCAE" w14:textId="6AA6C657" w:rsidR="00935817" w:rsidRDefault="00935817" w:rsidP="00935817">
      <w:pPr>
        <w:pStyle w:val="ListParagraph"/>
        <w:ind w:left="360"/>
        <w:jc w:val="both"/>
        <w:rPr>
          <w:b/>
          <w:sz w:val="28"/>
          <w:szCs w:val="28"/>
        </w:rPr>
      </w:pPr>
    </w:p>
    <w:p w14:paraId="1B13D86A" w14:textId="6362280F" w:rsidR="00B32B11" w:rsidRDefault="00B32B11" w:rsidP="00935817">
      <w:pPr>
        <w:pStyle w:val="ListParagraph"/>
        <w:ind w:left="360"/>
        <w:jc w:val="both"/>
        <w:rPr>
          <w:b/>
          <w:sz w:val="28"/>
          <w:szCs w:val="28"/>
        </w:rPr>
      </w:pPr>
    </w:p>
    <w:p w14:paraId="34756816" w14:textId="77777777" w:rsidR="00B32B11" w:rsidRDefault="00B32B11" w:rsidP="00935817">
      <w:pPr>
        <w:pStyle w:val="ListParagraph"/>
        <w:ind w:left="360"/>
        <w:jc w:val="both"/>
        <w:rPr>
          <w:b/>
          <w:sz w:val="28"/>
          <w:szCs w:val="28"/>
        </w:rPr>
      </w:pPr>
    </w:p>
    <w:p w14:paraId="60F92D36" w14:textId="46D5155A" w:rsidR="00B26E43" w:rsidRDefault="00B32B11" w:rsidP="00024C18">
      <w:pPr>
        <w:pStyle w:val="Heading1"/>
      </w:pPr>
      <w:bookmarkStart w:id="2" w:name="_Toc11137968"/>
      <w:r>
        <w:lastRenderedPageBreak/>
        <w:t xml:space="preserve">MAKING </w:t>
      </w:r>
      <w:r w:rsidR="00F17667" w:rsidRPr="001B5F49">
        <w:t xml:space="preserve">AGENDA 2030 AND </w:t>
      </w:r>
      <w:r w:rsidR="00C446FF" w:rsidRPr="001B5F49">
        <w:t>THE SDG</w:t>
      </w:r>
      <w:r w:rsidR="00D0516D" w:rsidRPr="001B5F49">
        <w:t>s</w:t>
      </w:r>
      <w:r w:rsidR="00F17667" w:rsidRPr="001B5F49">
        <w:t xml:space="preserve"> THE OVERARCHING FRAMEWORK</w:t>
      </w:r>
      <w:r w:rsidR="00D0516D" w:rsidRPr="001B5F49">
        <w:t>,</w:t>
      </w:r>
      <w:r w:rsidR="00F17667" w:rsidRPr="001B5F49">
        <w:t xml:space="preserve"> UNDERPINNED BY</w:t>
      </w:r>
      <w:r w:rsidR="00C446FF" w:rsidRPr="001B5F49">
        <w:t xml:space="preserve"> THE </w:t>
      </w:r>
      <w:r w:rsidR="000B2200" w:rsidRPr="001B5F49">
        <w:t>SOCIAL PILLAR</w:t>
      </w:r>
      <w:r w:rsidR="00D0516D" w:rsidRPr="001B5F49">
        <w:t>?</w:t>
      </w:r>
      <w:bookmarkEnd w:id="2"/>
    </w:p>
    <w:p w14:paraId="49B2EABE" w14:textId="77777777" w:rsidR="00B32B11" w:rsidRPr="001B5F49" w:rsidRDefault="00B32B11" w:rsidP="00B32B11">
      <w:pPr>
        <w:pStyle w:val="ListParagraph"/>
        <w:jc w:val="both"/>
        <w:rPr>
          <w:b/>
          <w:sz w:val="28"/>
          <w:szCs w:val="28"/>
        </w:rPr>
      </w:pPr>
    </w:p>
    <w:p w14:paraId="52484DD4" w14:textId="76CBE95C" w:rsidR="00B22815" w:rsidRDefault="00935817" w:rsidP="00935817">
      <w:pPr>
        <w:pStyle w:val="ListParagraph"/>
        <w:numPr>
          <w:ilvl w:val="0"/>
          <w:numId w:val="4"/>
        </w:numPr>
        <w:spacing w:after="120" w:line="240" w:lineRule="auto"/>
        <w:jc w:val="both"/>
        <w:rPr>
          <w:sz w:val="24"/>
          <w:szCs w:val="24"/>
        </w:rPr>
      </w:pPr>
      <w:r w:rsidRPr="008C4893">
        <w:rPr>
          <w:b/>
          <w:sz w:val="24"/>
          <w:szCs w:val="24"/>
        </w:rPr>
        <w:t xml:space="preserve">AGENDA 2030 is </w:t>
      </w:r>
      <w:r w:rsidR="00D0516D">
        <w:rPr>
          <w:b/>
          <w:sz w:val="24"/>
          <w:szCs w:val="24"/>
        </w:rPr>
        <w:t xml:space="preserve">an </w:t>
      </w:r>
      <w:r w:rsidRPr="008C4893">
        <w:rPr>
          <w:b/>
          <w:sz w:val="24"/>
          <w:szCs w:val="24"/>
        </w:rPr>
        <w:t xml:space="preserve">inspirational plan to prioritize </w:t>
      </w:r>
      <w:r w:rsidR="00B778FA" w:rsidRPr="008C4893">
        <w:rPr>
          <w:b/>
          <w:sz w:val="24"/>
          <w:szCs w:val="24"/>
        </w:rPr>
        <w:t>people,</w:t>
      </w:r>
      <w:r w:rsidRPr="008C4893">
        <w:rPr>
          <w:b/>
          <w:sz w:val="24"/>
          <w:szCs w:val="24"/>
        </w:rPr>
        <w:t xml:space="preserve"> planet and shared prosperity</w:t>
      </w:r>
      <w:r>
        <w:rPr>
          <w:sz w:val="24"/>
          <w:szCs w:val="24"/>
        </w:rPr>
        <w:t xml:space="preserve"> </w:t>
      </w:r>
      <w:r w:rsidR="008C4893">
        <w:rPr>
          <w:sz w:val="24"/>
          <w:szCs w:val="24"/>
        </w:rPr>
        <w:t xml:space="preserve">signed up to by all Heads of State of the UN in </w:t>
      </w:r>
      <w:proofErr w:type="gramStart"/>
      <w:r w:rsidR="008C4893">
        <w:rPr>
          <w:sz w:val="24"/>
          <w:szCs w:val="24"/>
        </w:rPr>
        <w:t xml:space="preserve">2015, </w:t>
      </w:r>
      <w:r w:rsidR="00E74079">
        <w:rPr>
          <w:sz w:val="24"/>
          <w:szCs w:val="24"/>
        </w:rPr>
        <w:t>and</w:t>
      </w:r>
      <w:proofErr w:type="gramEnd"/>
      <w:r w:rsidR="00E74079">
        <w:rPr>
          <w:sz w:val="24"/>
          <w:szCs w:val="24"/>
        </w:rPr>
        <w:t xml:space="preserve"> </w:t>
      </w:r>
      <w:r>
        <w:rPr>
          <w:sz w:val="24"/>
          <w:szCs w:val="24"/>
        </w:rPr>
        <w:t xml:space="preserve">delivered through 17 Sustainable Development Goals </w:t>
      </w:r>
      <w:r w:rsidR="00E74079">
        <w:rPr>
          <w:sz w:val="24"/>
          <w:szCs w:val="24"/>
        </w:rPr>
        <w:t xml:space="preserve">(SDGs) </w:t>
      </w:r>
      <w:r>
        <w:rPr>
          <w:sz w:val="24"/>
          <w:szCs w:val="24"/>
        </w:rPr>
        <w:t>and 169 Targets.</w:t>
      </w:r>
      <w:r w:rsidR="00B22815">
        <w:rPr>
          <w:sz w:val="24"/>
          <w:szCs w:val="24"/>
        </w:rPr>
        <w:t xml:space="preserve"> </w:t>
      </w:r>
    </w:p>
    <w:p w14:paraId="3ADE965B" w14:textId="3071DF9F" w:rsidR="000E6353" w:rsidRDefault="000E6353" w:rsidP="000E6353">
      <w:pPr>
        <w:pStyle w:val="ListParagraph"/>
        <w:numPr>
          <w:ilvl w:val="0"/>
          <w:numId w:val="4"/>
        </w:numPr>
        <w:spacing w:after="120" w:line="240" w:lineRule="auto"/>
        <w:jc w:val="both"/>
        <w:rPr>
          <w:rFonts w:cstheme="minorHAnsi"/>
          <w:i/>
          <w:sz w:val="24"/>
          <w:szCs w:val="24"/>
          <w:shd w:val="clear" w:color="auto" w:fill="FFFFFF"/>
        </w:rPr>
      </w:pPr>
      <w:r w:rsidRPr="008C4893">
        <w:rPr>
          <w:rFonts w:cstheme="minorHAnsi"/>
          <w:b/>
          <w:sz w:val="24"/>
          <w:szCs w:val="24"/>
          <w:shd w:val="clear" w:color="auto" w:fill="FFFFFF"/>
        </w:rPr>
        <w:t xml:space="preserve">It provides a new </w:t>
      </w:r>
      <w:r w:rsidR="000B2200" w:rsidRPr="008C4893">
        <w:rPr>
          <w:rFonts w:cstheme="minorHAnsi"/>
          <w:b/>
          <w:sz w:val="24"/>
          <w:szCs w:val="24"/>
          <w:shd w:val="clear" w:color="auto" w:fill="FFFFFF"/>
        </w:rPr>
        <w:t>u</w:t>
      </w:r>
      <w:r w:rsidRPr="008C4893">
        <w:rPr>
          <w:rFonts w:cstheme="minorHAnsi"/>
          <w:b/>
          <w:sz w:val="24"/>
          <w:szCs w:val="24"/>
          <w:shd w:val="clear" w:color="auto" w:fill="FFFFFF"/>
        </w:rPr>
        <w:t>niversal</w:t>
      </w:r>
      <w:r w:rsidR="000B2200" w:rsidRPr="008C4893">
        <w:rPr>
          <w:rFonts w:cstheme="minorHAnsi"/>
          <w:b/>
          <w:sz w:val="24"/>
          <w:szCs w:val="24"/>
          <w:shd w:val="clear" w:color="auto" w:fill="FFFFFF"/>
        </w:rPr>
        <w:t xml:space="preserve"> social and sustainable global</w:t>
      </w:r>
      <w:r w:rsidRPr="008C4893">
        <w:rPr>
          <w:rFonts w:cstheme="minorHAnsi"/>
          <w:b/>
          <w:sz w:val="24"/>
          <w:szCs w:val="24"/>
          <w:shd w:val="clear" w:color="auto" w:fill="FFFFFF"/>
        </w:rPr>
        <w:t xml:space="preserve"> </w:t>
      </w:r>
      <w:r w:rsidR="00E74079">
        <w:rPr>
          <w:rFonts w:cstheme="minorHAnsi"/>
          <w:b/>
          <w:sz w:val="24"/>
          <w:szCs w:val="24"/>
          <w:shd w:val="clear" w:color="auto" w:fill="FFFFFF"/>
        </w:rPr>
        <w:t>a</w:t>
      </w:r>
      <w:r w:rsidRPr="008C4893">
        <w:rPr>
          <w:rFonts w:cstheme="minorHAnsi"/>
          <w:b/>
          <w:sz w:val="24"/>
          <w:szCs w:val="24"/>
          <w:shd w:val="clear" w:color="auto" w:fill="FFFFFF"/>
        </w:rPr>
        <w:t>genda</w:t>
      </w:r>
      <w:r w:rsidRPr="00B778FA">
        <w:rPr>
          <w:rFonts w:cstheme="minorHAnsi"/>
          <w:sz w:val="24"/>
          <w:szCs w:val="24"/>
          <w:shd w:val="clear" w:color="auto" w:fill="FFFFFF"/>
        </w:rPr>
        <w:t>, which is integrated and indivisible, highlighting the need to</w:t>
      </w:r>
      <w:r>
        <w:rPr>
          <w:rFonts w:cstheme="minorHAnsi"/>
          <w:i/>
          <w:sz w:val="24"/>
          <w:szCs w:val="24"/>
          <w:shd w:val="clear" w:color="auto" w:fill="FFFFFF"/>
        </w:rPr>
        <w:t xml:space="preserve"> </w:t>
      </w:r>
      <w:r w:rsidR="00E74079">
        <w:rPr>
          <w:rFonts w:cstheme="minorHAnsi"/>
          <w:i/>
          <w:sz w:val="24"/>
          <w:szCs w:val="24"/>
          <w:shd w:val="clear" w:color="auto" w:fill="FFFFFF"/>
        </w:rPr>
        <w:t>“</w:t>
      </w:r>
      <w:r w:rsidRPr="00935817">
        <w:rPr>
          <w:rFonts w:cstheme="minorHAnsi"/>
          <w:i/>
          <w:sz w:val="24"/>
          <w:szCs w:val="24"/>
          <w:shd w:val="clear" w:color="auto" w:fill="FFFFFF"/>
        </w:rPr>
        <w:t>balance the three dimensions of sustainable development: the economic, social and environmental</w:t>
      </w:r>
      <w:r w:rsidR="000B2200">
        <w:rPr>
          <w:rFonts w:cstheme="minorHAnsi"/>
          <w:i/>
          <w:sz w:val="24"/>
          <w:szCs w:val="24"/>
          <w:shd w:val="clear" w:color="auto" w:fill="FFFFFF"/>
        </w:rPr>
        <w:t>”.</w:t>
      </w:r>
    </w:p>
    <w:p w14:paraId="083B00D2" w14:textId="4AF684F6" w:rsidR="00B22815" w:rsidRDefault="00B22815" w:rsidP="00B22815">
      <w:pPr>
        <w:pStyle w:val="ListParagraph"/>
        <w:numPr>
          <w:ilvl w:val="0"/>
          <w:numId w:val="4"/>
        </w:numPr>
        <w:spacing w:after="120" w:line="240" w:lineRule="auto"/>
        <w:jc w:val="both"/>
        <w:rPr>
          <w:rFonts w:cstheme="minorHAnsi"/>
          <w:i/>
          <w:sz w:val="24"/>
          <w:szCs w:val="24"/>
          <w:shd w:val="clear" w:color="auto" w:fill="FFFFFF"/>
        </w:rPr>
      </w:pPr>
      <w:r w:rsidRPr="008C4893">
        <w:rPr>
          <w:b/>
          <w:sz w:val="24"/>
          <w:szCs w:val="24"/>
        </w:rPr>
        <w:t xml:space="preserve">It </w:t>
      </w:r>
      <w:r w:rsidR="00B778FA" w:rsidRPr="008C4893">
        <w:rPr>
          <w:b/>
          <w:sz w:val="24"/>
          <w:szCs w:val="24"/>
        </w:rPr>
        <w:t>puts poverty eradication at the heart</w:t>
      </w:r>
      <w:r w:rsidR="00B778FA">
        <w:rPr>
          <w:sz w:val="24"/>
          <w:szCs w:val="24"/>
        </w:rPr>
        <w:t>:</w:t>
      </w:r>
      <w:r>
        <w:rPr>
          <w:sz w:val="24"/>
          <w:szCs w:val="24"/>
        </w:rPr>
        <w:t xml:space="preserve"> “</w:t>
      </w:r>
      <w:r w:rsidR="006E5F57" w:rsidRPr="00B22815">
        <w:rPr>
          <w:rFonts w:cstheme="minorHAnsi"/>
          <w:i/>
          <w:sz w:val="24"/>
          <w:szCs w:val="24"/>
          <w:shd w:val="clear" w:color="auto" w:fill="FFFFFF"/>
        </w:rPr>
        <w:t>eradicating poverty in all its forms and dimensions, including extreme poverty, is the greatest global challenge and an indispensable requirement for sustainable development</w:t>
      </w:r>
      <w:r>
        <w:rPr>
          <w:rFonts w:cstheme="minorHAnsi"/>
          <w:i/>
          <w:sz w:val="24"/>
          <w:szCs w:val="24"/>
          <w:shd w:val="clear" w:color="auto" w:fill="FFFFFF"/>
        </w:rPr>
        <w:t>”</w:t>
      </w:r>
      <w:r w:rsidR="00B778FA">
        <w:rPr>
          <w:rFonts w:cstheme="minorHAnsi"/>
          <w:i/>
          <w:sz w:val="24"/>
          <w:szCs w:val="24"/>
          <w:shd w:val="clear" w:color="auto" w:fill="FFFFFF"/>
        </w:rPr>
        <w:t xml:space="preserve"> </w:t>
      </w:r>
      <w:r w:rsidR="00B778FA" w:rsidRPr="00E74079">
        <w:rPr>
          <w:rFonts w:cstheme="minorHAnsi"/>
          <w:iCs/>
          <w:sz w:val="24"/>
          <w:szCs w:val="24"/>
          <w:shd w:val="clear" w:color="auto" w:fill="FFFFFF"/>
        </w:rPr>
        <w:t>and pledg</w:t>
      </w:r>
      <w:r w:rsidR="00E74079">
        <w:rPr>
          <w:rFonts w:cstheme="minorHAnsi"/>
          <w:iCs/>
          <w:sz w:val="24"/>
          <w:szCs w:val="24"/>
          <w:shd w:val="clear" w:color="auto" w:fill="FFFFFF"/>
        </w:rPr>
        <w:t>es</w:t>
      </w:r>
      <w:r w:rsidR="00B778FA" w:rsidRPr="00E74079">
        <w:rPr>
          <w:rFonts w:cstheme="minorHAnsi"/>
          <w:iCs/>
          <w:sz w:val="24"/>
          <w:szCs w:val="24"/>
          <w:shd w:val="clear" w:color="auto" w:fill="FFFFFF"/>
        </w:rPr>
        <w:t xml:space="preserve"> that</w:t>
      </w:r>
      <w:r w:rsidR="00B778FA">
        <w:rPr>
          <w:rFonts w:cstheme="minorHAnsi"/>
          <w:i/>
          <w:sz w:val="24"/>
          <w:szCs w:val="24"/>
          <w:shd w:val="clear" w:color="auto" w:fill="FFFFFF"/>
        </w:rPr>
        <w:t xml:space="preserve"> </w:t>
      </w:r>
      <w:r w:rsidR="00E74079">
        <w:rPr>
          <w:rFonts w:cstheme="minorHAnsi"/>
          <w:i/>
          <w:sz w:val="24"/>
          <w:szCs w:val="24"/>
          <w:shd w:val="clear" w:color="auto" w:fill="FFFFFF"/>
        </w:rPr>
        <w:t>“</w:t>
      </w:r>
      <w:r w:rsidR="00B778FA">
        <w:rPr>
          <w:rFonts w:cstheme="minorHAnsi"/>
          <w:i/>
          <w:sz w:val="24"/>
          <w:szCs w:val="24"/>
          <w:shd w:val="clear" w:color="auto" w:fill="FFFFFF"/>
        </w:rPr>
        <w:t>no one will be left behind’’.</w:t>
      </w:r>
    </w:p>
    <w:p w14:paraId="5A9B3102" w14:textId="77777777" w:rsidR="00B778FA" w:rsidRPr="000B2200" w:rsidRDefault="000B2200" w:rsidP="00B22815">
      <w:pPr>
        <w:pStyle w:val="ListParagraph"/>
        <w:numPr>
          <w:ilvl w:val="0"/>
          <w:numId w:val="4"/>
        </w:numPr>
        <w:spacing w:after="120" w:line="240" w:lineRule="auto"/>
        <w:jc w:val="both"/>
        <w:rPr>
          <w:rFonts w:cstheme="minorHAnsi"/>
          <w:i/>
          <w:color w:val="000000" w:themeColor="text1"/>
          <w:sz w:val="24"/>
          <w:szCs w:val="24"/>
          <w:shd w:val="clear" w:color="auto" w:fill="FFFFFF"/>
        </w:rPr>
      </w:pPr>
      <w:r w:rsidRPr="008C4893">
        <w:rPr>
          <w:rFonts w:cstheme="minorHAnsi"/>
          <w:b/>
          <w:sz w:val="24"/>
          <w:szCs w:val="24"/>
        </w:rPr>
        <w:t>It is framed by respect for human rights</w:t>
      </w:r>
      <w:r w:rsidRPr="000B2200">
        <w:rPr>
          <w:rFonts w:cstheme="minorHAnsi"/>
          <w:sz w:val="24"/>
          <w:szCs w:val="24"/>
        </w:rPr>
        <w:t>, grounded in the Universal Declaration of Human Rights, and other Treaties.</w:t>
      </w:r>
      <w:r w:rsidRPr="000B2200">
        <w:rPr>
          <w:rFonts w:ascii="Noto Sans" w:hAnsi="Noto Sans"/>
          <w:sz w:val="20"/>
          <w:szCs w:val="20"/>
        </w:rPr>
        <w:t xml:space="preserve"> </w:t>
      </w:r>
      <w:r w:rsidR="00B778FA" w:rsidRPr="000B2200">
        <w:rPr>
          <w:rFonts w:ascii="Noto Sans" w:hAnsi="Noto Sans"/>
          <w:color w:val="000000" w:themeColor="text1"/>
          <w:sz w:val="24"/>
          <w:szCs w:val="24"/>
        </w:rPr>
        <w:t xml:space="preserve">It </w:t>
      </w:r>
      <w:r>
        <w:rPr>
          <w:rFonts w:ascii="Noto Sans" w:hAnsi="Noto Sans"/>
          <w:color w:val="000000" w:themeColor="text1"/>
          <w:sz w:val="24"/>
          <w:szCs w:val="24"/>
        </w:rPr>
        <w:t>defends above all</w:t>
      </w:r>
      <w:r w:rsidR="00B778FA" w:rsidRPr="000B2200">
        <w:rPr>
          <w:rFonts w:ascii="Noto Sans" w:hAnsi="Noto Sans"/>
          <w:color w:val="000000" w:themeColor="text1"/>
          <w:sz w:val="24"/>
          <w:szCs w:val="24"/>
        </w:rPr>
        <w:t xml:space="preserve"> human dignity</w:t>
      </w:r>
      <w:r>
        <w:rPr>
          <w:rFonts w:ascii="Noto Sans" w:hAnsi="Noto Sans"/>
          <w:color w:val="000000" w:themeColor="text1"/>
          <w:sz w:val="24"/>
          <w:szCs w:val="24"/>
        </w:rPr>
        <w:t>,</w:t>
      </w:r>
      <w:r w:rsidR="00B778FA" w:rsidRPr="000B2200">
        <w:rPr>
          <w:rFonts w:ascii="Noto Sans" w:hAnsi="Noto Sans"/>
          <w:color w:val="000000" w:themeColor="text1"/>
          <w:sz w:val="24"/>
          <w:szCs w:val="24"/>
        </w:rPr>
        <w:t xml:space="preserve"> pledging that no one will be left behind. “</w:t>
      </w:r>
      <w:r w:rsidR="00B778FA" w:rsidRPr="000B2200">
        <w:rPr>
          <w:rFonts w:cstheme="minorHAnsi"/>
          <w:i/>
          <w:color w:val="000000" w:themeColor="text1"/>
          <w:sz w:val="24"/>
          <w:szCs w:val="24"/>
        </w:rPr>
        <w:t>Recognizing that the dignity of the human person is fundamental”</w:t>
      </w:r>
      <w:r w:rsidR="000E6353" w:rsidRPr="000B2200">
        <w:rPr>
          <w:rFonts w:cstheme="minorHAnsi"/>
          <w:i/>
          <w:color w:val="000000" w:themeColor="text1"/>
          <w:sz w:val="24"/>
          <w:szCs w:val="24"/>
        </w:rPr>
        <w:t>.</w:t>
      </w:r>
    </w:p>
    <w:p w14:paraId="0EB406D3" w14:textId="33F9A5CE" w:rsidR="00180920" w:rsidRDefault="00180920" w:rsidP="00B22815">
      <w:pPr>
        <w:pStyle w:val="ListParagraph"/>
        <w:numPr>
          <w:ilvl w:val="0"/>
          <w:numId w:val="4"/>
        </w:numPr>
        <w:spacing w:after="120" w:line="240" w:lineRule="auto"/>
        <w:jc w:val="both"/>
        <w:rPr>
          <w:rFonts w:cstheme="minorHAnsi"/>
          <w:i/>
          <w:sz w:val="24"/>
          <w:szCs w:val="24"/>
          <w:shd w:val="clear" w:color="auto" w:fill="FFFFFF"/>
        </w:rPr>
      </w:pPr>
      <w:r w:rsidRPr="00180920">
        <w:rPr>
          <w:rFonts w:cstheme="minorHAnsi"/>
          <w:b/>
          <w:sz w:val="24"/>
          <w:szCs w:val="24"/>
          <w:shd w:val="clear" w:color="auto" w:fill="FFFFFF"/>
        </w:rPr>
        <w:t>High-level monitoring is carried out yearly</w:t>
      </w:r>
      <w:r>
        <w:rPr>
          <w:rFonts w:cstheme="minorHAnsi"/>
          <w:b/>
          <w:sz w:val="24"/>
          <w:szCs w:val="24"/>
          <w:shd w:val="clear" w:color="auto" w:fill="FFFFFF"/>
        </w:rPr>
        <w:t xml:space="preserve"> by the UN</w:t>
      </w:r>
      <w:r w:rsidRPr="00180920">
        <w:rPr>
          <w:rFonts w:cstheme="minorHAnsi"/>
          <w:b/>
          <w:sz w:val="24"/>
          <w:szCs w:val="24"/>
          <w:shd w:val="clear" w:color="auto" w:fill="FFFFFF"/>
        </w:rPr>
        <w:t>,</w:t>
      </w:r>
      <w:r>
        <w:rPr>
          <w:rFonts w:cstheme="minorHAnsi"/>
          <w:i/>
          <w:sz w:val="24"/>
          <w:szCs w:val="24"/>
          <w:shd w:val="clear" w:color="auto" w:fill="FFFFFF"/>
        </w:rPr>
        <w:t xml:space="preserve"> </w:t>
      </w:r>
      <w:r w:rsidRPr="00180920">
        <w:rPr>
          <w:rFonts w:cstheme="minorHAnsi"/>
          <w:sz w:val="24"/>
          <w:szCs w:val="24"/>
          <w:shd w:val="clear" w:color="auto" w:fill="FFFFFF"/>
        </w:rPr>
        <w:t>which the EU monitoring mechanisms (e</w:t>
      </w:r>
      <w:r w:rsidR="00E74079">
        <w:rPr>
          <w:rFonts w:cstheme="minorHAnsi"/>
          <w:sz w:val="24"/>
          <w:szCs w:val="24"/>
          <w:shd w:val="clear" w:color="auto" w:fill="FFFFFF"/>
        </w:rPr>
        <w:t>.</w:t>
      </w:r>
      <w:r w:rsidRPr="00180920">
        <w:rPr>
          <w:rFonts w:cstheme="minorHAnsi"/>
          <w:sz w:val="24"/>
          <w:szCs w:val="24"/>
          <w:shd w:val="clear" w:color="auto" w:fill="FFFFFF"/>
        </w:rPr>
        <w:t>g</w:t>
      </w:r>
      <w:r w:rsidR="00E74079">
        <w:rPr>
          <w:rFonts w:cstheme="minorHAnsi"/>
          <w:sz w:val="24"/>
          <w:szCs w:val="24"/>
          <w:shd w:val="clear" w:color="auto" w:fill="FFFFFF"/>
        </w:rPr>
        <w:t>.</w:t>
      </w:r>
      <w:r w:rsidRPr="00180920">
        <w:rPr>
          <w:rFonts w:cstheme="minorHAnsi"/>
          <w:sz w:val="24"/>
          <w:szCs w:val="24"/>
          <w:shd w:val="clear" w:color="auto" w:fill="FFFFFF"/>
        </w:rPr>
        <w:t xml:space="preserve"> European semester) </w:t>
      </w:r>
      <w:r w:rsidR="00F17667">
        <w:rPr>
          <w:rFonts w:cstheme="minorHAnsi"/>
          <w:sz w:val="24"/>
          <w:szCs w:val="24"/>
          <w:shd w:val="clear" w:color="auto" w:fill="FFFFFF"/>
        </w:rPr>
        <w:t xml:space="preserve">should better </w:t>
      </w:r>
      <w:r w:rsidRPr="00180920">
        <w:rPr>
          <w:rFonts w:cstheme="minorHAnsi"/>
          <w:sz w:val="24"/>
          <w:szCs w:val="24"/>
          <w:shd w:val="clear" w:color="auto" w:fill="FFFFFF"/>
        </w:rPr>
        <w:t>feed into</w:t>
      </w:r>
      <w:r w:rsidR="00F17667">
        <w:rPr>
          <w:rFonts w:cstheme="minorHAnsi"/>
          <w:sz w:val="24"/>
          <w:szCs w:val="24"/>
          <w:shd w:val="clear" w:color="auto" w:fill="FFFFFF"/>
        </w:rPr>
        <w:t>, connecting national reports</w:t>
      </w:r>
      <w:r>
        <w:rPr>
          <w:rFonts w:cstheme="minorHAnsi"/>
          <w:i/>
          <w:sz w:val="24"/>
          <w:szCs w:val="24"/>
          <w:shd w:val="clear" w:color="auto" w:fill="FFFFFF"/>
        </w:rPr>
        <w:t>.</w:t>
      </w:r>
    </w:p>
    <w:p w14:paraId="2B76921D" w14:textId="5C6B473B" w:rsidR="006E5F57" w:rsidRDefault="008C4893" w:rsidP="00B22815">
      <w:pPr>
        <w:pStyle w:val="ListParagraph"/>
        <w:numPr>
          <w:ilvl w:val="0"/>
          <w:numId w:val="4"/>
        </w:numPr>
        <w:spacing w:after="120" w:line="240" w:lineRule="auto"/>
        <w:jc w:val="both"/>
        <w:rPr>
          <w:rFonts w:cstheme="minorHAnsi"/>
          <w:i/>
          <w:sz w:val="24"/>
          <w:szCs w:val="24"/>
          <w:shd w:val="clear" w:color="auto" w:fill="FFFFFF"/>
        </w:rPr>
      </w:pPr>
      <w:r w:rsidRPr="008C4893">
        <w:rPr>
          <w:rFonts w:ascii="Noto Sans" w:hAnsi="Noto Sans"/>
          <w:b/>
          <w:color w:val="000000" w:themeColor="text1"/>
          <w:sz w:val="24"/>
          <w:szCs w:val="24"/>
        </w:rPr>
        <w:t>NGOs</w:t>
      </w:r>
      <w:r w:rsidR="00B778FA" w:rsidRPr="008C4893">
        <w:rPr>
          <w:rFonts w:ascii="Noto Sans" w:hAnsi="Noto Sans"/>
          <w:b/>
          <w:color w:val="000000" w:themeColor="text1"/>
          <w:sz w:val="24"/>
          <w:szCs w:val="24"/>
        </w:rPr>
        <w:t xml:space="preserve"> and people facing poverty are recognized as key actors</w:t>
      </w:r>
      <w:r w:rsidR="00B778FA" w:rsidRPr="00B778FA">
        <w:rPr>
          <w:rFonts w:ascii="Noto Sans" w:hAnsi="Noto Sans"/>
          <w:color w:val="000000" w:themeColor="text1"/>
          <w:sz w:val="24"/>
          <w:szCs w:val="24"/>
        </w:rPr>
        <w:t xml:space="preserve"> </w:t>
      </w:r>
      <w:r w:rsidR="00E74079">
        <w:rPr>
          <w:rFonts w:ascii="Noto Sans" w:hAnsi="Noto Sans"/>
          <w:color w:val="000000" w:themeColor="text1"/>
          <w:sz w:val="24"/>
          <w:szCs w:val="24"/>
        </w:rPr>
        <w:t>in</w:t>
      </w:r>
      <w:r w:rsidR="00B778FA" w:rsidRPr="00B778FA">
        <w:rPr>
          <w:rFonts w:ascii="Noto Sans" w:hAnsi="Noto Sans"/>
          <w:color w:val="000000" w:themeColor="text1"/>
          <w:sz w:val="24"/>
          <w:szCs w:val="24"/>
        </w:rPr>
        <w:t xml:space="preserve"> the partnership for design, monitoring and delivery</w:t>
      </w:r>
      <w:r w:rsidR="000B2200">
        <w:rPr>
          <w:rFonts w:ascii="Noto Sans" w:hAnsi="Noto Sans"/>
          <w:color w:val="000000" w:themeColor="text1"/>
          <w:sz w:val="24"/>
          <w:szCs w:val="24"/>
        </w:rPr>
        <w:t xml:space="preserve"> and were directly involved in the design and adoption of the plan.</w:t>
      </w:r>
      <w:r w:rsidR="00B778FA" w:rsidRPr="00B778FA">
        <w:rPr>
          <w:rFonts w:ascii="Noto Sans" w:hAnsi="Noto Sans"/>
          <w:color w:val="000000" w:themeColor="text1"/>
          <w:sz w:val="24"/>
          <w:szCs w:val="24"/>
        </w:rPr>
        <w:t xml:space="preserve"> “</w:t>
      </w:r>
      <w:r w:rsidR="006E5F57" w:rsidRPr="00B778FA">
        <w:rPr>
          <w:rFonts w:cstheme="minorHAnsi"/>
          <w:i/>
          <w:sz w:val="24"/>
          <w:szCs w:val="24"/>
          <w:shd w:val="clear" w:color="auto" w:fill="FFFFFF"/>
        </w:rPr>
        <w:t xml:space="preserve">All countries and all stakeholders, acting in collaborative partnership, will implement this </w:t>
      </w:r>
      <w:proofErr w:type="gramStart"/>
      <w:r w:rsidR="006E5F57" w:rsidRPr="00B778FA">
        <w:rPr>
          <w:rFonts w:cstheme="minorHAnsi"/>
          <w:i/>
          <w:sz w:val="24"/>
          <w:szCs w:val="24"/>
          <w:shd w:val="clear" w:color="auto" w:fill="FFFFFF"/>
        </w:rPr>
        <w:t>plan</w:t>
      </w:r>
      <w:r w:rsidR="00B778FA">
        <w:rPr>
          <w:rFonts w:cstheme="minorHAnsi"/>
          <w:i/>
          <w:sz w:val="24"/>
          <w:szCs w:val="24"/>
          <w:shd w:val="clear" w:color="auto" w:fill="FFFFFF"/>
        </w:rPr>
        <w:t>”</w:t>
      </w:r>
      <w:r w:rsidR="00E74079">
        <w:rPr>
          <w:rFonts w:cstheme="minorHAnsi"/>
          <w:i/>
          <w:sz w:val="24"/>
          <w:szCs w:val="24"/>
          <w:shd w:val="clear" w:color="auto" w:fill="FFFFFF"/>
        </w:rPr>
        <w:t>…</w:t>
      </w:r>
      <w:proofErr w:type="gramEnd"/>
      <w:r w:rsidR="00E74079">
        <w:rPr>
          <w:rFonts w:cstheme="minorHAnsi"/>
          <w:i/>
          <w:sz w:val="24"/>
          <w:szCs w:val="24"/>
          <w:shd w:val="clear" w:color="auto" w:fill="FFFFFF"/>
        </w:rPr>
        <w:t xml:space="preserve"> “</w:t>
      </w:r>
      <w:r w:rsidR="00B778FA">
        <w:rPr>
          <w:rFonts w:cstheme="minorHAnsi"/>
          <w:i/>
          <w:sz w:val="24"/>
          <w:szCs w:val="24"/>
          <w:shd w:val="clear" w:color="auto" w:fill="FFFFFF"/>
        </w:rPr>
        <w:t>underlining the key voices of the poor and most vulnerable’’</w:t>
      </w:r>
      <w:r w:rsidR="000B2200">
        <w:rPr>
          <w:rFonts w:cstheme="minorHAnsi"/>
          <w:i/>
          <w:sz w:val="24"/>
          <w:szCs w:val="24"/>
          <w:shd w:val="clear" w:color="auto" w:fill="FFFFFF"/>
        </w:rPr>
        <w:t>.</w:t>
      </w:r>
    </w:p>
    <w:p w14:paraId="3C13C9F2" w14:textId="3B49CBA1" w:rsidR="00EF1979" w:rsidRPr="00EF1979" w:rsidRDefault="008C4893" w:rsidP="003D66A1">
      <w:pPr>
        <w:pStyle w:val="ListParagraph"/>
        <w:numPr>
          <w:ilvl w:val="0"/>
          <w:numId w:val="4"/>
        </w:numPr>
        <w:spacing w:after="120" w:line="240" w:lineRule="auto"/>
        <w:jc w:val="both"/>
        <w:rPr>
          <w:rFonts w:cstheme="minorHAnsi"/>
          <w:i/>
          <w:sz w:val="24"/>
          <w:szCs w:val="24"/>
          <w:shd w:val="clear" w:color="auto" w:fill="FFFFFF"/>
        </w:rPr>
      </w:pPr>
      <w:r w:rsidRPr="00236CEC">
        <w:rPr>
          <w:rFonts w:ascii="Noto Sans" w:hAnsi="Noto Sans"/>
          <w:b/>
          <w:color w:val="000000" w:themeColor="text1"/>
          <w:sz w:val="24"/>
          <w:szCs w:val="24"/>
        </w:rPr>
        <w:t>Delivering for</w:t>
      </w:r>
      <w:r w:rsidR="00E74079">
        <w:rPr>
          <w:rFonts w:ascii="Noto Sans" w:hAnsi="Noto Sans"/>
          <w:b/>
          <w:color w:val="000000" w:themeColor="text1"/>
          <w:sz w:val="24"/>
          <w:szCs w:val="24"/>
        </w:rPr>
        <w:t xml:space="preserve"> people</w:t>
      </w:r>
      <w:r w:rsidRPr="00236CEC">
        <w:rPr>
          <w:rFonts w:ascii="Noto Sans" w:hAnsi="Noto Sans"/>
          <w:b/>
          <w:color w:val="000000" w:themeColor="text1"/>
          <w:sz w:val="24"/>
          <w:szCs w:val="24"/>
        </w:rPr>
        <w:t xml:space="preserve"> is paramount!</w:t>
      </w:r>
      <w:r w:rsidR="00C86DF3" w:rsidRPr="00236CEC">
        <w:rPr>
          <w:rFonts w:ascii="Noto Sans" w:hAnsi="Noto Sans"/>
          <w:b/>
          <w:color w:val="000000" w:themeColor="text1"/>
          <w:sz w:val="24"/>
          <w:szCs w:val="24"/>
        </w:rPr>
        <w:t xml:space="preserve">  </w:t>
      </w:r>
      <w:r w:rsidR="000E6353" w:rsidRPr="00236CEC">
        <w:rPr>
          <w:rFonts w:ascii="Noto Sans" w:hAnsi="Noto Sans"/>
          <w:b/>
          <w:color w:val="000000" w:themeColor="text1"/>
          <w:sz w:val="24"/>
          <w:szCs w:val="24"/>
        </w:rPr>
        <w:t xml:space="preserve">There are at least 9 </w:t>
      </w:r>
      <w:r w:rsidR="00DA046E" w:rsidRPr="00236CEC">
        <w:rPr>
          <w:rFonts w:ascii="Noto Sans" w:hAnsi="Noto Sans"/>
          <w:b/>
          <w:color w:val="000000" w:themeColor="text1"/>
          <w:sz w:val="24"/>
          <w:szCs w:val="24"/>
        </w:rPr>
        <w:t>Key SDGs essential to the fight against poverty and inequality</w:t>
      </w:r>
      <w:r w:rsidR="000B2200" w:rsidRPr="00236CEC">
        <w:rPr>
          <w:rFonts w:ascii="Noto Sans" w:hAnsi="Noto Sans"/>
          <w:color w:val="000000" w:themeColor="text1"/>
          <w:sz w:val="24"/>
          <w:szCs w:val="24"/>
        </w:rPr>
        <w:t xml:space="preserve">. </w:t>
      </w:r>
      <w:r w:rsidR="000E6353" w:rsidRPr="00236CEC">
        <w:rPr>
          <w:rFonts w:ascii="Noto Sans" w:hAnsi="Noto Sans"/>
          <w:color w:val="000000" w:themeColor="text1"/>
          <w:sz w:val="24"/>
          <w:szCs w:val="24"/>
        </w:rPr>
        <w:t xml:space="preserve">The </w:t>
      </w:r>
      <w:r w:rsidR="000B2200" w:rsidRPr="00236CEC">
        <w:rPr>
          <w:rFonts w:ascii="Noto Sans" w:hAnsi="Noto Sans"/>
          <w:color w:val="000000" w:themeColor="text1"/>
          <w:sz w:val="24"/>
          <w:szCs w:val="24"/>
        </w:rPr>
        <w:t xml:space="preserve">European Pillar of Social Rights </w:t>
      </w:r>
      <w:r w:rsidR="000E6353" w:rsidRPr="00236CEC">
        <w:rPr>
          <w:rFonts w:ascii="Noto Sans" w:hAnsi="Noto Sans"/>
          <w:color w:val="000000" w:themeColor="text1"/>
          <w:sz w:val="24"/>
          <w:szCs w:val="24"/>
        </w:rPr>
        <w:t>overlaps in many principles</w:t>
      </w:r>
      <w:r w:rsidR="0070637D" w:rsidRPr="00236CEC">
        <w:rPr>
          <w:rFonts w:ascii="Noto Sans" w:hAnsi="Noto Sans"/>
          <w:color w:val="000000" w:themeColor="text1"/>
          <w:sz w:val="24"/>
          <w:szCs w:val="24"/>
        </w:rPr>
        <w:t>, but not all</w:t>
      </w:r>
      <w:r w:rsidR="00D16C2B">
        <w:rPr>
          <w:rFonts w:ascii="Noto Sans" w:hAnsi="Noto Sans"/>
          <w:color w:val="000000" w:themeColor="text1"/>
          <w:sz w:val="24"/>
          <w:szCs w:val="24"/>
        </w:rPr>
        <w:t xml:space="preserve">, nor </w:t>
      </w:r>
      <w:r w:rsidR="00E74079">
        <w:rPr>
          <w:rFonts w:ascii="Noto Sans" w:hAnsi="Noto Sans"/>
          <w:color w:val="000000" w:themeColor="text1"/>
          <w:sz w:val="24"/>
          <w:szCs w:val="24"/>
        </w:rPr>
        <w:t xml:space="preserve">does it </w:t>
      </w:r>
      <w:r w:rsidR="000E6353" w:rsidRPr="00236CEC">
        <w:rPr>
          <w:rFonts w:ascii="Noto Sans" w:hAnsi="Noto Sans"/>
          <w:color w:val="000000" w:themeColor="text1"/>
          <w:sz w:val="24"/>
          <w:szCs w:val="24"/>
        </w:rPr>
        <w:t xml:space="preserve">establish a clear goal to </w:t>
      </w:r>
      <w:r w:rsidR="004F65ED" w:rsidRPr="00236CEC">
        <w:rPr>
          <w:rFonts w:ascii="Noto Sans" w:hAnsi="Noto Sans"/>
          <w:color w:val="000000" w:themeColor="text1"/>
          <w:sz w:val="24"/>
          <w:szCs w:val="24"/>
        </w:rPr>
        <w:t>eradicate poverty or to reduce inequality, unlike the SDGs.</w:t>
      </w:r>
    </w:p>
    <w:p w14:paraId="4FC51FDA" w14:textId="3F608FC0" w:rsidR="00B7762B" w:rsidRPr="00EC3B3C" w:rsidRDefault="000B2200" w:rsidP="00EC3B3C">
      <w:pPr>
        <w:pStyle w:val="ListParagraph"/>
        <w:numPr>
          <w:ilvl w:val="0"/>
          <w:numId w:val="4"/>
        </w:numPr>
        <w:spacing w:after="120" w:line="240" w:lineRule="auto"/>
        <w:jc w:val="both"/>
        <w:rPr>
          <w:rFonts w:cstheme="minorHAnsi"/>
          <w:i/>
          <w:sz w:val="24"/>
          <w:szCs w:val="24"/>
          <w:shd w:val="clear" w:color="auto" w:fill="FFFFFF"/>
        </w:rPr>
      </w:pPr>
      <w:r w:rsidRPr="00236CEC">
        <w:rPr>
          <w:rFonts w:ascii="Noto Sans" w:hAnsi="Noto Sans"/>
          <w:color w:val="000000" w:themeColor="text1"/>
          <w:sz w:val="24"/>
          <w:szCs w:val="24"/>
        </w:rPr>
        <w:t xml:space="preserve"> </w:t>
      </w:r>
      <w:r w:rsidR="00EF1979" w:rsidRPr="00EF1979">
        <w:rPr>
          <w:rFonts w:eastAsia="Times New Roman"/>
          <w:b/>
          <w:sz w:val="24"/>
          <w:szCs w:val="24"/>
        </w:rPr>
        <w:t>The EU has</w:t>
      </w:r>
      <w:r w:rsidR="000E059F">
        <w:rPr>
          <w:rFonts w:eastAsia="Times New Roman"/>
          <w:b/>
          <w:sz w:val="24"/>
          <w:szCs w:val="24"/>
        </w:rPr>
        <w:t xml:space="preserve"> already</w:t>
      </w:r>
      <w:r w:rsidR="00EF1979" w:rsidRPr="00EF1979">
        <w:rPr>
          <w:rFonts w:eastAsia="Times New Roman"/>
          <w:b/>
          <w:sz w:val="24"/>
          <w:szCs w:val="24"/>
        </w:rPr>
        <w:t xml:space="preserve"> committed to implement the SDGs both in its internal and external policies</w:t>
      </w:r>
      <w:r w:rsidR="00EF1979" w:rsidRPr="00EF1979">
        <w:rPr>
          <w:rFonts w:eastAsia="Times New Roman"/>
          <w:sz w:val="24"/>
          <w:szCs w:val="24"/>
        </w:rPr>
        <w:t xml:space="preserve">. See </w:t>
      </w:r>
      <w:hyperlink r:id="rId12" w:history="1">
        <w:r w:rsidR="00EF1979" w:rsidRPr="00EF1979">
          <w:rPr>
            <w:rStyle w:val="Hyperlink"/>
            <w:rFonts w:eastAsia="Times New Roman"/>
            <w:sz w:val="24"/>
            <w:szCs w:val="24"/>
          </w:rPr>
          <w:t>here</w:t>
        </w:r>
      </w:hyperlink>
      <w:r w:rsidR="00E74079">
        <w:rPr>
          <w:rFonts w:eastAsia="Times New Roman"/>
          <w:sz w:val="24"/>
          <w:szCs w:val="24"/>
        </w:rPr>
        <w:t>.</w:t>
      </w:r>
    </w:p>
    <w:p w14:paraId="091FFA60" w14:textId="2AD4D82B" w:rsidR="00B7762B" w:rsidRDefault="00B7762B" w:rsidP="0070637D">
      <w:pPr>
        <w:pStyle w:val="ListParagraph"/>
        <w:spacing w:after="120" w:line="240" w:lineRule="auto"/>
        <w:ind w:left="360"/>
        <w:jc w:val="center"/>
        <w:rPr>
          <w:rFonts w:cstheme="minorHAnsi"/>
          <w:b/>
          <w:sz w:val="28"/>
          <w:szCs w:val="28"/>
          <w:shd w:val="clear" w:color="auto" w:fill="FFFFFF"/>
        </w:rPr>
      </w:pPr>
    </w:p>
    <w:p w14:paraId="4275B24D" w14:textId="77777777" w:rsidR="00B7762B" w:rsidRDefault="00B7762B" w:rsidP="0070637D">
      <w:pPr>
        <w:pStyle w:val="ListParagraph"/>
        <w:spacing w:after="120" w:line="240" w:lineRule="auto"/>
        <w:ind w:left="360"/>
        <w:jc w:val="center"/>
        <w:rPr>
          <w:rFonts w:cstheme="minorHAnsi"/>
          <w:b/>
          <w:sz w:val="28"/>
          <w:szCs w:val="28"/>
          <w:shd w:val="clear" w:color="auto" w:fill="FFFFFF"/>
        </w:rPr>
      </w:pPr>
    </w:p>
    <w:p w14:paraId="0255B4FD" w14:textId="6FE45B9A" w:rsidR="0070637D" w:rsidRDefault="00B66713" w:rsidP="00B7762B">
      <w:pPr>
        <w:pStyle w:val="Heading1"/>
        <w:numPr>
          <w:ilvl w:val="0"/>
          <w:numId w:val="0"/>
        </w:numPr>
        <w:ind w:left="360" w:hanging="360"/>
        <w:rPr>
          <w:shd w:val="clear" w:color="auto" w:fill="FFFFFF"/>
        </w:rPr>
      </w:pPr>
      <w:bookmarkStart w:id="3" w:name="_Toc11137969"/>
      <w:r>
        <w:rPr>
          <w:shd w:val="clear" w:color="auto" w:fill="FFFFFF"/>
        </w:rPr>
        <w:t xml:space="preserve">3. </w:t>
      </w:r>
      <w:r w:rsidR="00D0516D">
        <w:rPr>
          <w:shd w:val="clear" w:color="auto" w:fill="FFFFFF"/>
        </w:rPr>
        <w:t>LINKS BETWEEN THE</w:t>
      </w:r>
      <w:r w:rsidR="00D16C2B">
        <w:rPr>
          <w:shd w:val="clear" w:color="auto" w:fill="FFFFFF"/>
        </w:rPr>
        <w:t xml:space="preserve"> </w:t>
      </w:r>
      <w:r w:rsidR="00294D88" w:rsidRPr="00B87B59">
        <w:rPr>
          <w:shd w:val="clear" w:color="auto" w:fill="FFFFFF"/>
        </w:rPr>
        <w:t xml:space="preserve">SDGs </w:t>
      </w:r>
      <w:r w:rsidR="00D0516D">
        <w:rPr>
          <w:shd w:val="clear" w:color="auto" w:fill="FFFFFF"/>
        </w:rPr>
        <w:t>AND THE SOCIAL PILLAR</w:t>
      </w:r>
      <w:bookmarkEnd w:id="3"/>
      <w:r w:rsidR="00D0516D">
        <w:rPr>
          <w:shd w:val="clear" w:color="auto" w:fill="FFFFFF"/>
        </w:rPr>
        <w:t xml:space="preserve"> </w:t>
      </w:r>
      <w:r w:rsidR="008E59F1">
        <w:rPr>
          <w:shd w:val="clear" w:color="auto" w:fill="FFFFFF"/>
        </w:rPr>
        <w:t xml:space="preserve"> </w:t>
      </w:r>
    </w:p>
    <w:p w14:paraId="269B2852" w14:textId="77777777" w:rsidR="00B32B11" w:rsidRPr="00B87B59" w:rsidRDefault="00B32B11" w:rsidP="001B5F49">
      <w:pPr>
        <w:pStyle w:val="ListParagraph"/>
        <w:spacing w:after="120" w:line="240" w:lineRule="auto"/>
        <w:ind w:left="360"/>
        <w:rPr>
          <w:rFonts w:cstheme="minorHAnsi"/>
          <w:b/>
          <w:sz w:val="28"/>
          <w:szCs w:val="28"/>
          <w:shd w:val="clear" w:color="auto" w:fill="FFFFFF"/>
        </w:rPr>
      </w:pPr>
    </w:p>
    <w:tbl>
      <w:tblPr>
        <w:tblStyle w:val="TableGrid"/>
        <w:tblW w:w="8707" w:type="dxa"/>
        <w:tblInd w:w="360" w:type="dxa"/>
        <w:tblLook w:val="04A0" w:firstRow="1" w:lastRow="0" w:firstColumn="1" w:lastColumn="0" w:noHBand="0" w:noVBand="1"/>
      </w:tblPr>
      <w:tblGrid>
        <w:gridCol w:w="4455"/>
        <w:gridCol w:w="4252"/>
      </w:tblGrid>
      <w:tr w:rsidR="00412F9A" w14:paraId="7665E7BE" w14:textId="77777777" w:rsidTr="00412F9A">
        <w:tc>
          <w:tcPr>
            <w:tcW w:w="4455" w:type="dxa"/>
          </w:tcPr>
          <w:p w14:paraId="2D0CF912" w14:textId="77777777" w:rsidR="00412F9A" w:rsidRPr="0070637D" w:rsidRDefault="00412F9A" w:rsidP="00412F9A">
            <w:pPr>
              <w:pStyle w:val="ListParagraph"/>
              <w:spacing w:after="120"/>
              <w:ind w:left="0"/>
              <w:jc w:val="both"/>
              <w:rPr>
                <w:rFonts w:cstheme="minorHAnsi"/>
                <w:b/>
                <w:sz w:val="24"/>
                <w:szCs w:val="24"/>
                <w:shd w:val="clear" w:color="auto" w:fill="FFFFFF"/>
              </w:rPr>
            </w:pPr>
            <w:r w:rsidRPr="0070637D">
              <w:rPr>
                <w:rFonts w:cstheme="minorHAnsi"/>
                <w:b/>
                <w:sz w:val="24"/>
                <w:szCs w:val="24"/>
                <w:shd w:val="clear" w:color="auto" w:fill="FFFFFF"/>
              </w:rPr>
              <w:t>SDGs</w:t>
            </w:r>
          </w:p>
        </w:tc>
        <w:tc>
          <w:tcPr>
            <w:tcW w:w="4252" w:type="dxa"/>
          </w:tcPr>
          <w:p w14:paraId="65BBF2FE" w14:textId="77777777" w:rsidR="00412F9A" w:rsidRPr="0070637D" w:rsidRDefault="00412F9A" w:rsidP="00412F9A">
            <w:pPr>
              <w:pStyle w:val="ListParagraph"/>
              <w:spacing w:after="120"/>
              <w:ind w:left="0"/>
              <w:jc w:val="both"/>
              <w:rPr>
                <w:rFonts w:cstheme="minorHAnsi"/>
                <w:b/>
                <w:sz w:val="24"/>
                <w:szCs w:val="24"/>
                <w:shd w:val="clear" w:color="auto" w:fill="FFFFFF"/>
              </w:rPr>
            </w:pPr>
            <w:r w:rsidRPr="0070637D">
              <w:rPr>
                <w:rFonts w:cstheme="minorHAnsi"/>
                <w:b/>
                <w:sz w:val="24"/>
                <w:szCs w:val="24"/>
                <w:shd w:val="clear" w:color="auto" w:fill="FFFFFF"/>
              </w:rPr>
              <w:t xml:space="preserve">European Pillar of Social Pillar </w:t>
            </w:r>
          </w:p>
        </w:tc>
      </w:tr>
      <w:tr w:rsidR="00412F9A" w14:paraId="43E21D4B" w14:textId="77777777" w:rsidTr="00412F9A">
        <w:tc>
          <w:tcPr>
            <w:tcW w:w="4455" w:type="dxa"/>
          </w:tcPr>
          <w:p w14:paraId="3E784C53" w14:textId="77777777" w:rsidR="00412F9A" w:rsidRDefault="00412F9A"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1. End Poverty</w:t>
            </w:r>
          </w:p>
        </w:tc>
        <w:tc>
          <w:tcPr>
            <w:tcW w:w="4252" w:type="dxa"/>
          </w:tcPr>
          <w:p w14:paraId="2814E000" w14:textId="77777777" w:rsidR="00412F9A" w:rsidRDefault="00412F9A" w:rsidP="00236CEC">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No explicit principle, but scoreboard indicator (AROPE)</w:t>
            </w:r>
            <w:r w:rsidR="00236CEC">
              <w:rPr>
                <w:rFonts w:cstheme="minorHAnsi"/>
                <w:i/>
                <w:sz w:val="24"/>
                <w:szCs w:val="24"/>
                <w:shd w:val="clear" w:color="auto" w:fill="FFFFFF"/>
              </w:rPr>
              <w:t xml:space="preserve">. </w:t>
            </w:r>
            <w:r>
              <w:rPr>
                <w:rFonts w:cstheme="minorHAnsi"/>
                <w:i/>
                <w:sz w:val="24"/>
                <w:szCs w:val="24"/>
                <w:shd w:val="clear" w:color="auto" w:fill="FFFFFF"/>
              </w:rPr>
              <w:t>Most principles</w:t>
            </w:r>
            <w:r w:rsidR="00236CEC">
              <w:rPr>
                <w:rFonts w:cstheme="minorHAnsi"/>
                <w:i/>
                <w:sz w:val="24"/>
                <w:szCs w:val="24"/>
                <w:shd w:val="clear" w:color="auto" w:fill="FFFFFF"/>
              </w:rPr>
              <w:t xml:space="preserve"> can contribute</w:t>
            </w:r>
            <w:r>
              <w:rPr>
                <w:rFonts w:cstheme="minorHAnsi"/>
                <w:i/>
                <w:sz w:val="24"/>
                <w:szCs w:val="24"/>
                <w:shd w:val="clear" w:color="auto" w:fill="FFFFFF"/>
              </w:rPr>
              <w:t>.</w:t>
            </w:r>
            <w:r w:rsidR="00236CEC">
              <w:rPr>
                <w:rFonts w:cstheme="minorHAnsi"/>
                <w:i/>
                <w:sz w:val="24"/>
                <w:szCs w:val="24"/>
                <w:shd w:val="clear" w:color="auto" w:fill="FFFFFF"/>
              </w:rPr>
              <w:t xml:space="preserve"> </w:t>
            </w:r>
            <w:r>
              <w:rPr>
                <w:rFonts w:cstheme="minorHAnsi"/>
                <w:i/>
                <w:sz w:val="24"/>
                <w:szCs w:val="24"/>
                <w:shd w:val="clear" w:color="auto" w:fill="FFFFFF"/>
              </w:rPr>
              <w:t>Po</w:t>
            </w:r>
            <w:r w:rsidR="00236CEC">
              <w:rPr>
                <w:rFonts w:cstheme="minorHAnsi"/>
                <w:i/>
                <w:sz w:val="24"/>
                <w:szCs w:val="24"/>
                <w:shd w:val="clear" w:color="auto" w:fill="FFFFFF"/>
              </w:rPr>
              <w:t>verty</w:t>
            </w:r>
            <w:r>
              <w:rPr>
                <w:rFonts w:cstheme="minorHAnsi"/>
                <w:i/>
                <w:sz w:val="24"/>
                <w:szCs w:val="24"/>
                <w:shd w:val="clear" w:color="auto" w:fill="FFFFFF"/>
              </w:rPr>
              <w:t xml:space="preserve"> explicit </w:t>
            </w:r>
            <w:r w:rsidR="00180920">
              <w:rPr>
                <w:rFonts w:cstheme="minorHAnsi"/>
                <w:i/>
                <w:sz w:val="24"/>
                <w:szCs w:val="24"/>
                <w:shd w:val="clear" w:color="auto" w:fill="FFFFFF"/>
              </w:rPr>
              <w:t xml:space="preserve">only </w:t>
            </w:r>
            <w:r>
              <w:rPr>
                <w:rFonts w:cstheme="minorHAnsi"/>
                <w:i/>
                <w:sz w:val="24"/>
                <w:szCs w:val="24"/>
                <w:shd w:val="clear" w:color="auto" w:fill="FFFFFF"/>
              </w:rPr>
              <w:t>in 11: childcare and support to children</w:t>
            </w:r>
            <w:r w:rsidR="00180920">
              <w:rPr>
                <w:rFonts w:cstheme="minorHAnsi"/>
                <w:i/>
                <w:sz w:val="24"/>
                <w:szCs w:val="24"/>
                <w:shd w:val="clear" w:color="auto" w:fill="FFFFFF"/>
              </w:rPr>
              <w:t xml:space="preserve"> – right to protection from poverty</w:t>
            </w:r>
            <w:r w:rsidR="00236CEC">
              <w:rPr>
                <w:rFonts w:cstheme="minorHAnsi"/>
                <w:i/>
                <w:sz w:val="24"/>
                <w:szCs w:val="24"/>
                <w:shd w:val="clear" w:color="auto" w:fill="FFFFFF"/>
              </w:rPr>
              <w:t>.</w:t>
            </w:r>
          </w:p>
        </w:tc>
      </w:tr>
      <w:tr w:rsidR="00412F9A" w14:paraId="3E69F78C" w14:textId="77777777" w:rsidTr="00412F9A">
        <w:tc>
          <w:tcPr>
            <w:tcW w:w="4455" w:type="dxa"/>
          </w:tcPr>
          <w:p w14:paraId="548A900D" w14:textId="77777777" w:rsidR="00412F9A" w:rsidRDefault="00412F9A"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2. End Hunger</w:t>
            </w:r>
          </w:p>
        </w:tc>
        <w:tc>
          <w:tcPr>
            <w:tcW w:w="4252" w:type="dxa"/>
          </w:tcPr>
          <w:p w14:paraId="62C51957" w14:textId="77777777" w:rsidR="00412F9A" w:rsidRDefault="00412F9A"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 xml:space="preserve">No explicit principle. </w:t>
            </w:r>
            <w:r w:rsidR="00180920">
              <w:rPr>
                <w:rFonts w:cstheme="minorHAnsi"/>
                <w:i/>
                <w:sz w:val="24"/>
                <w:szCs w:val="24"/>
                <w:shd w:val="clear" w:color="auto" w:fill="FFFFFF"/>
              </w:rPr>
              <w:t>6, 12, 14, 20 could ensure adequate income.</w:t>
            </w:r>
          </w:p>
        </w:tc>
      </w:tr>
      <w:tr w:rsidR="00412F9A" w14:paraId="4EBA6365" w14:textId="77777777" w:rsidTr="00412F9A">
        <w:tc>
          <w:tcPr>
            <w:tcW w:w="4455" w:type="dxa"/>
          </w:tcPr>
          <w:p w14:paraId="024A80A4" w14:textId="77777777" w:rsidR="00412F9A" w:rsidRDefault="00412F9A"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lastRenderedPageBreak/>
              <w:t xml:space="preserve"> 3. Ensure Healthy lives and promote well being for all ages</w:t>
            </w:r>
          </w:p>
        </w:tc>
        <w:tc>
          <w:tcPr>
            <w:tcW w:w="4252" w:type="dxa"/>
          </w:tcPr>
          <w:p w14:paraId="7F35D1B1" w14:textId="4D5983C2" w:rsidR="00412F9A" w:rsidRDefault="00180920"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10</w:t>
            </w:r>
            <w:r w:rsidR="00AC65B0">
              <w:rPr>
                <w:rFonts w:cstheme="minorHAnsi"/>
                <w:i/>
                <w:sz w:val="24"/>
                <w:szCs w:val="24"/>
                <w:shd w:val="clear" w:color="auto" w:fill="FFFFFF"/>
              </w:rPr>
              <w:t>, 15,</w:t>
            </w:r>
            <w:r>
              <w:rPr>
                <w:rFonts w:cstheme="minorHAnsi"/>
                <w:i/>
                <w:sz w:val="24"/>
                <w:szCs w:val="24"/>
                <w:shd w:val="clear" w:color="auto" w:fill="FFFFFF"/>
              </w:rPr>
              <w:t xml:space="preserve"> 16 </w:t>
            </w:r>
            <w:r w:rsidR="00AC65B0">
              <w:rPr>
                <w:rFonts w:cstheme="minorHAnsi"/>
                <w:i/>
                <w:sz w:val="24"/>
                <w:szCs w:val="24"/>
                <w:shd w:val="clear" w:color="auto" w:fill="FFFFFF"/>
              </w:rPr>
              <w:t xml:space="preserve">and 18 </w:t>
            </w:r>
            <w:r>
              <w:rPr>
                <w:rFonts w:cstheme="minorHAnsi"/>
                <w:i/>
                <w:sz w:val="24"/>
                <w:szCs w:val="24"/>
                <w:shd w:val="clear" w:color="auto" w:fill="FFFFFF"/>
              </w:rPr>
              <w:t>covering healthy, safe and well adapted work environment</w:t>
            </w:r>
            <w:r w:rsidR="001F6924">
              <w:rPr>
                <w:rFonts w:cstheme="minorHAnsi"/>
                <w:i/>
                <w:sz w:val="24"/>
                <w:szCs w:val="24"/>
                <w:shd w:val="clear" w:color="auto" w:fill="FFFFFF"/>
              </w:rPr>
              <w:t>,</w:t>
            </w:r>
            <w:r>
              <w:rPr>
                <w:rFonts w:cstheme="minorHAnsi"/>
                <w:i/>
                <w:sz w:val="24"/>
                <w:szCs w:val="24"/>
                <w:shd w:val="clear" w:color="auto" w:fill="FFFFFF"/>
              </w:rPr>
              <w:t xml:space="preserve"> data protection and right to timely access to affordable, preventive and curative health care of good quality.</w:t>
            </w:r>
          </w:p>
        </w:tc>
      </w:tr>
      <w:tr w:rsidR="00412F9A" w14:paraId="31014FDA" w14:textId="77777777" w:rsidTr="00412F9A">
        <w:tc>
          <w:tcPr>
            <w:tcW w:w="4455" w:type="dxa"/>
          </w:tcPr>
          <w:p w14:paraId="5F84006B" w14:textId="77777777" w:rsidR="00412F9A" w:rsidRDefault="00412F9A"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4. Ensure inclusive and equitable quality education and promote lifelong learning opportunities for all</w:t>
            </w:r>
          </w:p>
        </w:tc>
        <w:tc>
          <w:tcPr>
            <w:tcW w:w="4252" w:type="dxa"/>
          </w:tcPr>
          <w:p w14:paraId="6610E3D5" w14:textId="77777777" w:rsidR="00412F9A" w:rsidRDefault="00180920"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 xml:space="preserve">1. Right to quality and inclusive education, training and lifelong learning </w:t>
            </w:r>
          </w:p>
        </w:tc>
      </w:tr>
      <w:tr w:rsidR="00412F9A" w14:paraId="64813DD1" w14:textId="77777777" w:rsidTr="00412F9A">
        <w:tc>
          <w:tcPr>
            <w:tcW w:w="4455" w:type="dxa"/>
          </w:tcPr>
          <w:p w14:paraId="1A612023" w14:textId="77777777" w:rsidR="00412F9A" w:rsidRDefault="00412F9A"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5. Achieve gender equality and empower all women and girls</w:t>
            </w:r>
          </w:p>
        </w:tc>
        <w:tc>
          <w:tcPr>
            <w:tcW w:w="4252" w:type="dxa"/>
          </w:tcPr>
          <w:p w14:paraId="1B1A8C33" w14:textId="77777777" w:rsidR="00412F9A" w:rsidRDefault="00180920"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2. Gender Equality</w:t>
            </w:r>
          </w:p>
        </w:tc>
      </w:tr>
      <w:tr w:rsidR="00412F9A" w14:paraId="5634122E" w14:textId="77777777" w:rsidTr="00412F9A">
        <w:tc>
          <w:tcPr>
            <w:tcW w:w="4455" w:type="dxa"/>
          </w:tcPr>
          <w:p w14:paraId="4D2D6B18" w14:textId="77777777" w:rsidR="00412F9A" w:rsidRDefault="00412F9A"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6. Ensure availability and sustainable management of water and sanitation for all</w:t>
            </w:r>
          </w:p>
        </w:tc>
        <w:tc>
          <w:tcPr>
            <w:tcW w:w="4252" w:type="dxa"/>
          </w:tcPr>
          <w:p w14:paraId="62724E56" w14:textId="77777777" w:rsidR="00412F9A" w:rsidRDefault="00180920"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20. Access to essential services – water is mentioned</w:t>
            </w:r>
          </w:p>
        </w:tc>
      </w:tr>
      <w:tr w:rsidR="00412F9A" w14:paraId="42D54094" w14:textId="77777777" w:rsidTr="00412F9A">
        <w:tc>
          <w:tcPr>
            <w:tcW w:w="4455" w:type="dxa"/>
          </w:tcPr>
          <w:p w14:paraId="26AA5FDB" w14:textId="77777777" w:rsidR="00412F9A" w:rsidRDefault="00412F9A"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8. Promote sustained, inclusive and sustainable economic growth, full and productive employment and decent work for all</w:t>
            </w:r>
          </w:p>
        </w:tc>
        <w:tc>
          <w:tcPr>
            <w:tcW w:w="4252" w:type="dxa"/>
          </w:tcPr>
          <w:p w14:paraId="712C12AC" w14:textId="43B8E54D" w:rsidR="00412F9A" w:rsidRDefault="00180920"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 xml:space="preserve">2 chapters of the EPSR are dedicated to employment both access (1) and fair working conditions (2). Key principles include </w:t>
            </w:r>
            <w:r w:rsidR="00AC65B0">
              <w:rPr>
                <w:rFonts w:cstheme="minorHAnsi"/>
                <w:i/>
                <w:sz w:val="24"/>
                <w:szCs w:val="24"/>
                <w:shd w:val="clear" w:color="auto" w:fill="FFFFFF"/>
              </w:rPr>
              <w:t xml:space="preserve">4, </w:t>
            </w:r>
            <w:r>
              <w:rPr>
                <w:rFonts w:cstheme="minorHAnsi"/>
                <w:i/>
                <w:sz w:val="24"/>
                <w:szCs w:val="24"/>
                <w:shd w:val="clear" w:color="auto" w:fill="FFFFFF"/>
              </w:rPr>
              <w:t xml:space="preserve">5, 6, 7, 8, </w:t>
            </w:r>
            <w:r w:rsidR="00AC65B0">
              <w:rPr>
                <w:rFonts w:cstheme="minorHAnsi"/>
                <w:i/>
                <w:sz w:val="24"/>
                <w:szCs w:val="24"/>
                <w:shd w:val="clear" w:color="auto" w:fill="FFFFFF"/>
              </w:rPr>
              <w:t xml:space="preserve">9, </w:t>
            </w:r>
            <w:r>
              <w:rPr>
                <w:rFonts w:cstheme="minorHAnsi"/>
                <w:i/>
                <w:sz w:val="24"/>
                <w:szCs w:val="24"/>
                <w:shd w:val="clear" w:color="auto" w:fill="FFFFFF"/>
              </w:rPr>
              <w:t>10</w:t>
            </w:r>
            <w:r w:rsidR="00AC65B0">
              <w:rPr>
                <w:rFonts w:cstheme="minorHAnsi"/>
                <w:i/>
                <w:sz w:val="24"/>
                <w:szCs w:val="24"/>
                <w:shd w:val="clear" w:color="auto" w:fill="FFFFFF"/>
              </w:rPr>
              <w:t>, 13 and 15</w:t>
            </w:r>
          </w:p>
        </w:tc>
      </w:tr>
      <w:tr w:rsidR="00412F9A" w14:paraId="4759F371" w14:textId="77777777" w:rsidTr="00412F9A">
        <w:tc>
          <w:tcPr>
            <w:tcW w:w="4455" w:type="dxa"/>
          </w:tcPr>
          <w:p w14:paraId="0A1B3D6B" w14:textId="7E2099CA" w:rsidR="00412F9A" w:rsidRDefault="00412F9A"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10. Reduce inequality within and among countries</w:t>
            </w:r>
          </w:p>
        </w:tc>
        <w:tc>
          <w:tcPr>
            <w:tcW w:w="4252" w:type="dxa"/>
          </w:tcPr>
          <w:p w14:paraId="520FE891" w14:textId="27418BD2" w:rsidR="00412F9A" w:rsidRDefault="00180920" w:rsidP="00412F9A">
            <w:pPr>
              <w:pStyle w:val="ListParagraph"/>
              <w:spacing w:after="120"/>
              <w:ind w:left="0"/>
              <w:jc w:val="both"/>
              <w:rPr>
                <w:rFonts w:cstheme="minorHAnsi"/>
                <w:i/>
                <w:sz w:val="24"/>
                <w:szCs w:val="24"/>
                <w:shd w:val="clear" w:color="auto" w:fill="FFFFFF"/>
              </w:rPr>
            </w:pPr>
            <w:r>
              <w:rPr>
                <w:rFonts w:cstheme="minorHAnsi"/>
                <w:i/>
                <w:sz w:val="24"/>
                <w:szCs w:val="24"/>
                <w:shd w:val="clear" w:color="auto" w:fill="FFFFFF"/>
              </w:rPr>
              <w:t>No explicit</w:t>
            </w:r>
            <w:r w:rsidR="00236CEC">
              <w:rPr>
                <w:rFonts w:cstheme="minorHAnsi"/>
                <w:i/>
                <w:sz w:val="24"/>
                <w:szCs w:val="24"/>
                <w:shd w:val="clear" w:color="auto" w:fill="FFFFFF"/>
              </w:rPr>
              <w:t xml:space="preserve"> principles</w:t>
            </w:r>
            <w:r>
              <w:rPr>
                <w:rFonts w:cstheme="minorHAnsi"/>
                <w:i/>
                <w:sz w:val="24"/>
                <w:szCs w:val="24"/>
                <w:shd w:val="clear" w:color="auto" w:fill="FFFFFF"/>
              </w:rPr>
              <w:t>. 3. Equal Opportunities for all groups,</w:t>
            </w:r>
            <w:r w:rsidR="0070637D">
              <w:rPr>
                <w:rFonts w:cstheme="minorHAnsi"/>
                <w:i/>
                <w:sz w:val="24"/>
                <w:szCs w:val="24"/>
                <w:shd w:val="clear" w:color="auto" w:fill="FFFFFF"/>
              </w:rPr>
              <w:t xml:space="preserve"> 17. Inclusion of people with disabilities, 19. Housing and assistance for the homeless</w:t>
            </w:r>
          </w:p>
        </w:tc>
      </w:tr>
    </w:tbl>
    <w:p w14:paraId="723010C5" w14:textId="39003B65" w:rsidR="00B7762B" w:rsidRPr="00EC3B3C" w:rsidRDefault="00B7762B" w:rsidP="00EC3B3C">
      <w:pPr>
        <w:spacing w:after="120" w:line="240" w:lineRule="auto"/>
        <w:jc w:val="both"/>
        <w:rPr>
          <w:rFonts w:cstheme="minorHAnsi"/>
          <w:i/>
          <w:sz w:val="24"/>
          <w:szCs w:val="24"/>
          <w:shd w:val="clear" w:color="auto" w:fill="FFFFFF"/>
        </w:rPr>
      </w:pPr>
    </w:p>
    <w:p w14:paraId="58F365D6" w14:textId="77777777" w:rsidR="00B7762B" w:rsidRDefault="00B7762B" w:rsidP="004F65ED">
      <w:pPr>
        <w:pStyle w:val="ListParagraph"/>
        <w:spacing w:after="120" w:line="240" w:lineRule="auto"/>
        <w:ind w:left="360"/>
        <w:jc w:val="both"/>
        <w:rPr>
          <w:rFonts w:cstheme="minorHAnsi"/>
          <w:i/>
          <w:sz w:val="24"/>
          <w:szCs w:val="24"/>
          <w:shd w:val="clear" w:color="auto" w:fill="FFFFFF"/>
        </w:rPr>
      </w:pPr>
    </w:p>
    <w:p w14:paraId="59720494" w14:textId="0FFCB49D" w:rsidR="009D0ACA" w:rsidRDefault="00D0516D" w:rsidP="00B7762B">
      <w:pPr>
        <w:pStyle w:val="Heading1"/>
        <w:numPr>
          <w:ilvl w:val="0"/>
          <w:numId w:val="46"/>
        </w:numPr>
      </w:pPr>
      <w:bookmarkStart w:id="4" w:name="_Toc11137970"/>
      <w:r w:rsidRPr="001B5F49">
        <w:t xml:space="preserve">POTENTIAL </w:t>
      </w:r>
      <w:r w:rsidR="00DA046E" w:rsidRPr="001B5F49">
        <w:t>OVERARCHING VISION AND GOALS</w:t>
      </w:r>
      <w:r w:rsidRPr="001B5F49">
        <w:t xml:space="preserve"> OF A NEW STRATEGY</w:t>
      </w:r>
      <w:bookmarkEnd w:id="4"/>
    </w:p>
    <w:p w14:paraId="5EEABE2A" w14:textId="77777777" w:rsidR="00B32B11" w:rsidRPr="001B5F49" w:rsidRDefault="00B32B11" w:rsidP="00B32B11">
      <w:pPr>
        <w:pStyle w:val="ListParagraph"/>
        <w:jc w:val="both"/>
        <w:rPr>
          <w:b/>
          <w:sz w:val="28"/>
          <w:szCs w:val="28"/>
        </w:rPr>
      </w:pPr>
    </w:p>
    <w:p w14:paraId="06268067" w14:textId="738D5785" w:rsidR="0070637D" w:rsidRDefault="000B2200" w:rsidP="00DA046E">
      <w:pPr>
        <w:pStyle w:val="ListParagraph"/>
        <w:numPr>
          <w:ilvl w:val="0"/>
          <w:numId w:val="5"/>
        </w:numPr>
        <w:jc w:val="both"/>
        <w:rPr>
          <w:sz w:val="24"/>
          <w:szCs w:val="24"/>
        </w:rPr>
      </w:pPr>
      <w:r w:rsidRPr="00B7608B">
        <w:rPr>
          <w:b/>
          <w:sz w:val="24"/>
          <w:szCs w:val="24"/>
        </w:rPr>
        <w:t>The post 2020 strategy</w:t>
      </w:r>
      <w:r w:rsidR="00951162">
        <w:rPr>
          <w:b/>
          <w:sz w:val="24"/>
          <w:szCs w:val="24"/>
        </w:rPr>
        <w:t>’s aim</w:t>
      </w:r>
      <w:r w:rsidR="00D0516D">
        <w:rPr>
          <w:b/>
          <w:sz w:val="24"/>
          <w:szCs w:val="24"/>
        </w:rPr>
        <w:t xml:space="preserve"> should be</w:t>
      </w:r>
      <w:r w:rsidR="00951162">
        <w:rPr>
          <w:b/>
          <w:sz w:val="24"/>
          <w:szCs w:val="24"/>
        </w:rPr>
        <w:t>: to promote</w:t>
      </w:r>
      <w:r w:rsidR="00FC56FB">
        <w:rPr>
          <w:sz w:val="24"/>
          <w:szCs w:val="24"/>
        </w:rPr>
        <w:t xml:space="preserve"> </w:t>
      </w:r>
      <w:r w:rsidR="00FC56FB" w:rsidRPr="002B219A">
        <w:rPr>
          <w:b/>
          <w:sz w:val="24"/>
          <w:szCs w:val="24"/>
        </w:rPr>
        <w:t xml:space="preserve">social and sustainable development that </w:t>
      </w:r>
      <w:r w:rsidR="00EF1979" w:rsidRPr="002B219A">
        <w:rPr>
          <w:b/>
          <w:sz w:val="24"/>
          <w:szCs w:val="24"/>
        </w:rPr>
        <w:t>eradicate</w:t>
      </w:r>
      <w:r w:rsidR="00FC56FB" w:rsidRPr="002B219A">
        <w:rPr>
          <w:b/>
          <w:sz w:val="24"/>
          <w:szCs w:val="24"/>
        </w:rPr>
        <w:t>s</w:t>
      </w:r>
      <w:r w:rsidR="00EF1979" w:rsidRPr="002B219A">
        <w:rPr>
          <w:b/>
          <w:sz w:val="24"/>
          <w:szCs w:val="24"/>
        </w:rPr>
        <w:t xml:space="preserve"> poverty and social exclusion</w:t>
      </w:r>
      <w:r w:rsidR="00EF1979">
        <w:rPr>
          <w:sz w:val="24"/>
          <w:szCs w:val="24"/>
        </w:rPr>
        <w:t>, creat</w:t>
      </w:r>
      <w:r w:rsidR="00951162">
        <w:rPr>
          <w:sz w:val="24"/>
          <w:szCs w:val="24"/>
        </w:rPr>
        <w:t>es</w:t>
      </w:r>
      <w:r w:rsidR="00EF1979">
        <w:rPr>
          <w:sz w:val="24"/>
          <w:szCs w:val="24"/>
        </w:rPr>
        <w:t xml:space="preserve"> well-being and reduc</w:t>
      </w:r>
      <w:r w:rsidR="00951162">
        <w:rPr>
          <w:sz w:val="24"/>
          <w:szCs w:val="24"/>
        </w:rPr>
        <w:t>es</w:t>
      </w:r>
      <w:r w:rsidR="00EF1979">
        <w:rPr>
          <w:sz w:val="24"/>
          <w:szCs w:val="24"/>
        </w:rPr>
        <w:t xml:space="preserve"> inequalities</w:t>
      </w:r>
      <w:r w:rsidR="00FC56FB">
        <w:rPr>
          <w:sz w:val="24"/>
          <w:szCs w:val="24"/>
        </w:rPr>
        <w:t>.</w:t>
      </w:r>
    </w:p>
    <w:p w14:paraId="4EF78985" w14:textId="5A7FF9A0" w:rsidR="00EF1979" w:rsidRDefault="00EF1979" w:rsidP="00EF1979">
      <w:pPr>
        <w:pStyle w:val="ListParagraph"/>
        <w:numPr>
          <w:ilvl w:val="0"/>
          <w:numId w:val="5"/>
        </w:numPr>
        <w:jc w:val="both"/>
        <w:rPr>
          <w:sz w:val="24"/>
          <w:szCs w:val="24"/>
        </w:rPr>
      </w:pPr>
      <w:r w:rsidRPr="00294D88">
        <w:rPr>
          <w:sz w:val="24"/>
          <w:szCs w:val="24"/>
        </w:rPr>
        <w:t>This</w:t>
      </w:r>
      <w:r>
        <w:rPr>
          <w:sz w:val="24"/>
          <w:szCs w:val="24"/>
        </w:rPr>
        <w:t xml:space="preserve"> needs a </w:t>
      </w:r>
      <w:r w:rsidRPr="005A1994">
        <w:rPr>
          <w:b/>
          <w:sz w:val="24"/>
          <w:szCs w:val="24"/>
        </w:rPr>
        <w:t>paradigm shift away from</w:t>
      </w:r>
      <w:r>
        <w:rPr>
          <w:b/>
          <w:sz w:val="24"/>
          <w:szCs w:val="24"/>
        </w:rPr>
        <w:t xml:space="preserve"> the current economic model of</w:t>
      </w:r>
      <w:r w:rsidRPr="005A1994">
        <w:rPr>
          <w:b/>
          <w:sz w:val="24"/>
          <w:szCs w:val="24"/>
        </w:rPr>
        <w:t xml:space="preserve"> austerity</w:t>
      </w:r>
      <w:r>
        <w:rPr>
          <w:sz w:val="24"/>
          <w:szCs w:val="24"/>
        </w:rPr>
        <w:t>, towards social investment in public social protection and services and quality jobs, stepping up efforts on tackle tax evasion and avoidance, and promoting progressive taxation.</w:t>
      </w:r>
    </w:p>
    <w:p w14:paraId="09638824" w14:textId="77777777" w:rsidR="00EF1979" w:rsidRDefault="00EF1979" w:rsidP="00EF1979">
      <w:pPr>
        <w:pStyle w:val="ListParagraph"/>
        <w:numPr>
          <w:ilvl w:val="0"/>
          <w:numId w:val="5"/>
        </w:numPr>
        <w:jc w:val="both"/>
        <w:rPr>
          <w:sz w:val="24"/>
          <w:szCs w:val="24"/>
        </w:rPr>
      </w:pPr>
      <w:r>
        <w:rPr>
          <w:b/>
          <w:sz w:val="24"/>
          <w:szCs w:val="24"/>
        </w:rPr>
        <w:t xml:space="preserve">Ending poverty in all its forms must be a </w:t>
      </w:r>
      <w:r w:rsidRPr="005A1994">
        <w:rPr>
          <w:b/>
          <w:sz w:val="24"/>
          <w:szCs w:val="24"/>
        </w:rPr>
        <w:t>pre-requisite</w:t>
      </w:r>
      <w:r>
        <w:rPr>
          <w:sz w:val="24"/>
          <w:szCs w:val="24"/>
        </w:rPr>
        <w:t xml:space="preserve"> for effective social and sustainable development, putting poverty eradication at the heart of all policies.</w:t>
      </w:r>
      <w:r w:rsidRPr="005A1994">
        <w:rPr>
          <w:sz w:val="24"/>
          <w:szCs w:val="24"/>
        </w:rPr>
        <w:t xml:space="preserve"> </w:t>
      </w:r>
      <w:r w:rsidRPr="003E5991">
        <w:rPr>
          <w:sz w:val="24"/>
          <w:szCs w:val="24"/>
        </w:rPr>
        <w:t xml:space="preserve">There should be no complacency about the </w:t>
      </w:r>
      <w:r w:rsidRPr="008C4893">
        <w:rPr>
          <w:i/>
          <w:sz w:val="24"/>
          <w:szCs w:val="24"/>
        </w:rPr>
        <w:t>high levels of poverty and inequality</w:t>
      </w:r>
      <w:r w:rsidRPr="003E5991">
        <w:rPr>
          <w:sz w:val="24"/>
          <w:szCs w:val="24"/>
        </w:rPr>
        <w:t xml:space="preserve"> in the EU</w:t>
      </w:r>
      <w:r>
        <w:rPr>
          <w:sz w:val="24"/>
          <w:szCs w:val="24"/>
        </w:rPr>
        <w:t>.</w:t>
      </w:r>
    </w:p>
    <w:p w14:paraId="0E18B2B5" w14:textId="48775BCC" w:rsidR="00DA046E" w:rsidRPr="0070637D" w:rsidRDefault="0070637D" w:rsidP="00DA046E">
      <w:pPr>
        <w:pStyle w:val="ListParagraph"/>
        <w:numPr>
          <w:ilvl w:val="0"/>
          <w:numId w:val="5"/>
        </w:numPr>
        <w:jc w:val="both"/>
        <w:rPr>
          <w:sz w:val="24"/>
          <w:szCs w:val="24"/>
        </w:rPr>
      </w:pPr>
      <w:r w:rsidRPr="0070637D">
        <w:rPr>
          <w:b/>
          <w:sz w:val="24"/>
          <w:szCs w:val="24"/>
        </w:rPr>
        <w:t>It</w:t>
      </w:r>
      <w:r w:rsidR="00B7608B" w:rsidRPr="0070637D">
        <w:rPr>
          <w:b/>
          <w:sz w:val="24"/>
          <w:szCs w:val="24"/>
        </w:rPr>
        <w:t xml:space="preserve"> </w:t>
      </w:r>
      <w:r w:rsidRPr="0070637D">
        <w:rPr>
          <w:b/>
          <w:sz w:val="24"/>
          <w:szCs w:val="24"/>
        </w:rPr>
        <w:t xml:space="preserve">must </w:t>
      </w:r>
      <w:r>
        <w:rPr>
          <w:b/>
          <w:sz w:val="24"/>
          <w:szCs w:val="24"/>
        </w:rPr>
        <w:t>explicitly promote human rights</w:t>
      </w:r>
      <w:r w:rsidR="00F17667">
        <w:rPr>
          <w:b/>
          <w:sz w:val="24"/>
          <w:szCs w:val="24"/>
        </w:rPr>
        <w:t xml:space="preserve"> and promote participation</w:t>
      </w:r>
      <w:r>
        <w:rPr>
          <w:b/>
          <w:sz w:val="24"/>
          <w:szCs w:val="24"/>
        </w:rPr>
        <w:t xml:space="preserve"> – </w:t>
      </w:r>
      <w:r w:rsidRPr="0070637D">
        <w:rPr>
          <w:sz w:val="24"/>
          <w:szCs w:val="24"/>
        </w:rPr>
        <w:t xml:space="preserve">underpinned by UN frameworks, </w:t>
      </w:r>
      <w:r w:rsidR="00D0516D">
        <w:rPr>
          <w:sz w:val="24"/>
          <w:szCs w:val="24"/>
        </w:rPr>
        <w:t xml:space="preserve">the </w:t>
      </w:r>
      <w:r w:rsidRPr="0070637D">
        <w:rPr>
          <w:sz w:val="24"/>
          <w:szCs w:val="24"/>
        </w:rPr>
        <w:t>Charter of Fundamental Rights and</w:t>
      </w:r>
      <w:r>
        <w:rPr>
          <w:sz w:val="24"/>
          <w:szCs w:val="24"/>
        </w:rPr>
        <w:t xml:space="preserve"> the European Pillar of Social Rights.</w:t>
      </w:r>
    </w:p>
    <w:p w14:paraId="7D53CA9A" w14:textId="709F329A" w:rsidR="005A1994" w:rsidRDefault="005A1994" w:rsidP="00DA046E">
      <w:pPr>
        <w:pStyle w:val="ListParagraph"/>
        <w:numPr>
          <w:ilvl w:val="0"/>
          <w:numId w:val="5"/>
        </w:numPr>
        <w:jc w:val="both"/>
        <w:rPr>
          <w:sz w:val="24"/>
          <w:szCs w:val="24"/>
        </w:rPr>
      </w:pPr>
      <w:r>
        <w:rPr>
          <w:b/>
          <w:sz w:val="24"/>
          <w:szCs w:val="24"/>
        </w:rPr>
        <w:t>People and Planet first!</w:t>
      </w:r>
      <w:r w:rsidR="00294D88">
        <w:rPr>
          <w:b/>
          <w:sz w:val="24"/>
          <w:szCs w:val="24"/>
        </w:rPr>
        <w:t xml:space="preserve"> </w:t>
      </w:r>
      <w:r w:rsidR="00B7608B" w:rsidRPr="00294D88">
        <w:rPr>
          <w:sz w:val="24"/>
          <w:szCs w:val="24"/>
        </w:rPr>
        <w:t>Environmental, social and economic goals</w:t>
      </w:r>
      <w:r w:rsidR="003E5991" w:rsidRPr="00294D88">
        <w:rPr>
          <w:sz w:val="24"/>
          <w:szCs w:val="24"/>
        </w:rPr>
        <w:t xml:space="preserve"> </w:t>
      </w:r>
      <w:r w:rsidR="00B7608B" w:rsidRPr="00294D88">
        <w:rPr>
          <w:sz w:val="24"/>
          <w:szCs w:val="24"/>
        </w:rPr>
        <w:t xml:space="preserve">should be </w:t>
      </w:r>
      <w:r w:rsidR="0070637D" w:rsidRPr="00294D88">
        <w:rPr>
          <w:sz w:val="24"/>
          <w:szCs w:val="24"/>
        </w:rPr>
        <w:t>equal</w:t>
      </w:r>
      <w:r>
        <w:rPr>
          <w:sz w:val="24"/>
          <w:szCs w:val="24"/>
        </w:rPr>
        <w:t xml:space="preserve"> </w:t>
      </w:r>
      <w:r w:rsidR="00B7608B" w:rsidRPr="00294D88">
        <w:rPr>
          <w:sz w:val="24"/>
          <w:szCs w:val="24"/>
        </w:rPr>
        <w:t>and coherent</w:t>
      </w:r>
      <w:r>
        <w:rPr>
          <w:sz w:val="24"/>
          <w:szCs w:val="24"/>
        </w:rPr>
        <w:t>:</w:t>
      </w:r>
      <w:r w:rsidR="00B7608B" w:rsidRPr="00294D88">
        <w:rPr>
          <w:sz w:val="24"/>
          <w:szCs w:val="24"/>
        </w:rPr>
        <w:t xml:space="preserve"> </w:t>
      </w:r>
      <w:r w:rsidR="00CE5E09" w:rsidRPr="00294D88">
        <w:rPr>
          <w:sz w:val="24"/>
          <w:szCs w:val="24"/>
        </w:rPr>
        <w:t>the economy must serve people and planet, not the other way around</w:t>
      </w:r>
      <w:r w:rsidR="003E5991" w:rsidRPr="00294D88">
        <w:rPr>
          <w:sz w:val="24"/>
          <w:szCs w:val="24"/>
        </w:rPr>
        <w:t xml:space="preserve">. </w:t>
      </w:r>
    </w:p>
    <w:p w14:paraId="60003F99" w14:textId="52004598" w:rsidR="00F17667" w:rsidRPr="00F17667" w:rsidRDefault="00EF1979" w:rsidP="00F17667">
      <w:pPr>
        <w:pStyle w:val="ListParagraph"/>
        <w:numPr>
          <w:ilvl w:val="0"/>
          <w:numId w:val="5"/>
        </w:numPr>
        <w:jc w:val="both"/>
        <w:rPr>
          <w:sz w:val="24"/>
          <w:szCs w:val="24"/>
        </w:rPr>
      </w:pPr>
      <w:r>
        <w:rPr>
          <w:b/>
          <w:sz w:val="24"/>
          <w:szCs w:val="24"/>
        </w:rPr>
        <w:t xml:space="preserve">The 17 SDGs should form the main goals of </w:t>
      </w:r>
      <w:r w:rsidR="001F6924">
        <w:rPr>
          <w:b/>
          <w:sz w:val="24"/>
          <w:szCs w:val="24"/>
        </w:rPr>
        <w:t xml:space="preserve">the </w:t>
      </w:r>
      <w:r>
        <w:rPr>
          <w:b/>
          <w:sz w:val="24"/>
          <w:szCs w:val="24"/>
        </w:rPr>
        <w:t>post 2020 strategy</w:t>
      </w:r>
      <w:r w:rsidR="00D0516D">
        <w:rPr>
          <w:b/>
          <w:sz w:val="24"/>
          <w:szCs w:val="24"/>
        </w:rPr>
        <w:t>,</w:t>
      </w:r>
      <w:r w:rsidR="001F6924">
        <w:rPr>
          <w:b/>
          <w:sz w:val="24"/>
          <w:szCs w:val="24"/>
        </w:rPr>
        <w:t xml:space="preserve"> </w:t>
      </w:r>
      <w:r>
        <w:rPr>
          <w:sz w:val="24"/>
          <w:szCs w:val="24"/>
        </w:rPr>
        <w:t>ensuring continuity with the targets of</w:t>
      </w:r>
      <w:r w:rsidRPr="00CE5E09">
        <w:rPr>
          <w:sz w:val="24"/>
          <w:szCs w:val="24"/>
        </w:rPr>
        <w:t xml:space="preserve"> the existing Europe 2020 strategy</w:t>
      </w:r>
      <w:r>
        <w:rPr>
          <w:sz w:val="24"/>
          <w:szCs w:val="24"/>
        </w:rPr>
        <w:t xml:space="preserve">, linked to </w:t>
      </w:r>
      <w:r w:rsidR="001F6924">
        <w:rPr>
          <w:sz w:val="24"/>
          <w:szCs w:val="24"/>
        </w:rPr>
        <w:t xml:space="preserve">the </w:t>
      </w:r>
      <w:r>
        <w:rPr>
          <w:sz w:val="24"/>
          <w:szCs w:val="24"/>
        </w:rPr>
        <w:t>Social Pillar.</w:t>
      </w:r>
    </w:p>
    <w:p w14:paraId="0ABCF424" w14:textId="5097D095" w:rsidR="003D66A1" w:rsidRDefault="003D66A1" w:rsidP="003D66A1">
      <w:pPr>
        <w:rPr>
          <w:b/>
          <w:sz w:val="28"/>
          <w:szCs w:val="28"/>
        </w:rPr>
      </w:pPr>
    </w:p>
    <w:p w14:paraId="413C8F82" w14:textId="77777777" w:rsidR="00B7762B" w:rsidRDefault="00B7762B" w:rsidP="003D66A1">
      <w:pPr>
        <w:rPr>
          <w:b/>
          <w:sz w:val="28"/>
          <w:szCs w:val="28"/>
        </w:rPr>
      </w:pPr>
    </w:p>
    <w:p w14:paraId="0DEECB18" w14:textId="61FEC071" w:rsidR="00D77EB8" w:rsidRDefault="00B66713" w:rsidP="00024C18">
      <w:pPr>
        <w:pStyle w:val="Heading1"/>
        <w:numPr>
          <w:ilvl w:val="0"/>
          <w:numId w:val="0"/>
        </w:numPr>
        <w:ind w:left="360" w:hanging="360"/>
      </w:pPr>
      <w:bookmarkStart w:id="5" w:name="_Toc11137971"/>
      <w:r>
        <w:lastRenderedPageBreak/>
        <w:t xml:space="preserve">5. </w:t>
      </w:r>
      <w:r w:rsidR="00B32B11">
        <w:t xml:space="preserve">FOUR </w:t>
      </w:r>
      <w:r w:rsidR="008C4893" w:rsidRPr="00FB3470">
        <w:t xml:space="preserve">KEY </w:t>
      </w:r>
      <w:r w:rsidR="00FC56FB">
        <w:t>PRIORITIES</w:t>
      </w:r>
      <w:r>
        <w:t xml:space="preserve"> OF A NEW STRATEGY</w:t>
      </w:r>
      <w:bookmarkEnd w:id="5"/>
    </w:p>
    <w:p w14:paraId="0FA71812" w14:textId="1AE3E33E" w:rsidR="00EF1979" w:rsidRPr="00024C18" w:rsidRDefault="00AA7F47" w:rsidP="00024C18">
      <w:pPr>
        <w:pStyle w:val="Heading2"/>
      </w:pPr>
      <w:bookmarkStart w:id="6" w:name="_Toc11137972"/>
      <w:r w:rsidRPr="00024C18">
        <w:t>5.1</w:t>
      </w:r>
      <w:r w:rsidR="00B66713" w:rsidRPr="00024C18">
        <w:t xml:space="preserve"> </w:t>
      </w:r>
      <w:r w:rsidR="00FC56FB" w:rsidRPr="00024C18">
        <w:t>Achieving poverty eradication and increasing</w:t>
      </w:r>
      <w:r w:rsidR="00A66B28" w:rsidRPr="00024C18">
        <w:t xml:space="preserve"> </w:t>
      </w:r>
      <w:r w:rsidR="00EF1979" w:rsidRPr="00024C18">
        <w:t>well-being</w:t>
      </w:r>
      <w:bookmarkEnd w:id="6"/>
    </w:p>
    <w:p w14:paraId="43D32C52" w14:textId="77777777" w:rsidR="001B5F49" w:rsidRPr="00B7762B" w:rsidRDefault="001B5F49" w:rsidP="00EC3B3C">
      <w:pPr>
        <w:spacing w:after="0"/>
        <w:rPr>
          <w:b/>
          <w:sz w:val="28"/>
          <w:szCs w:val="28"/>
          <w:u w:val="single"/>
        </w:rPr>
      </w:pPr>
    </w:p>
    <w:p w14:paraId="428BDE84" w14:textId="04A08937" w:rsidR="00A66B28" w:rsidRPr="00024C18" w:rsidRDefault="00A66B28" w:rsidP="00024C18">
      <w:pPr>
        <w:pStyle w:val="Heading3"/>
      </w:pPr>
      <w:bookmarkStart w:id="7" w:name="_Toc11137973"/>
      <w:r w:rsidRPr="00024C18">
        <w:t>An ambitious EU poverty target with mid-term review</w:t>
      </w:r>
      <w:bookmarkEnd w:id="7"/>
    </w:p>
    <w:p w14:paraId="0AE43789" w14:textId="2F485B22" w:rsidR="00A66B28" w:rsidRPr="002B143F" w:rsidRDefault="00A66B28" w:rsidP="00A66B28">
      <w:pPr>
        <w:pStyle w:val="ListParagraph"/>
        <w:numPr>
          <w:ilvl w:val="0"/>
          <w:numId w:val="17"/>
        </w:numPr>
        <w:jc w:val="both"/>
        <w:rPr>
          <w:sz w:val="24"/>
          <w:szCs w:val="24"/>
        </w:rPr>
      </w:pPr>
      <w:r w:rsidRPr="005975FA">
        <w:rPr>
          <w:sz w:val="24"/>
          <w:szCs w:val="24"/>
        </w:rPr>
        <w:t xml:space="preserve">The Europe 2020 Strategy set </w:t>
      </w:r>
      <w:r>
        <w:rPr>
          <w:sz w:val="24"/>
          <w:szCs w:val="24"/>
        </w:rPr>
        <w:t>a</w:t>
      </w:r>
      <w:r w:rsidRPr="005975FA">
        <w:rPr>
          <w:sz w:val="24"/>
          <w:szCs w:val="24"/>
        </w:rPr>
        <w:t xml:space="preserve"> high</w:t>
      </w:r>
      <w:r>
        <w:rPr>
          <w:sz w:val="24"/>
          <w:szCs w:val="24"/>
        </w:rPr>
        <w:t>-</w:t>
      </w:r>
      <w:r w:rsidRPr="005975FA">
        <w:rPr>
          <w:sz w:val="24"/>
          <w:szCs w:val="24"/>
        </w:rPr>
        <w:t>level</w:t>
      </w:r>
      <w:r>
        <w:rPr>
          <w:sz w:val="24"/>
          <w:szCs w:val="24"/>
        </w:rPr>
        <w:t xml:space="preserve"> EU</w:t>
      </w:r>
      <w:r w:rsidRPr="005975FA">
        <w:rPr>
          <w:sz w:val="24"/>
          <w:szCs w:val="24"/>
        </w:rPr>
        <w:t xml:space="preserve"> poverty reduction </w:t>
      </w:r>
      <w:r>
        <w:rPr>
          <w:sz w:val="24"/>
          <w:szCs w:val="24"/>
        </w:rPr>
        <w:t xml:space="preserve">target: </w:t>
      </w:r>
      <w:r w:rsidRPr="005975FA">
        <w:rPr>
          <w:sz w:val="24"/>
          <w:szCs w:val="24"/>
        </w:rPr>
        <w:t xml:space="preserve">to reduce poverty by at least 20 million </w:t>
      </w:r>
      <w:r w:rsidR="001F6924">
        <w:rPr>
          <w:sz w:val="24"/>
          <w:szCs w:val="24"/>
        </w:rPr>
        <w:t xml:space="preserve">people </w:t>
      </w:r>
      <w:r w:rsidRPr="005975FA">
        <w:rPr>
          <w:sz w:val="24"/>
          <w:szCs w:val="24"/>
        </w:rPr>
        <w:t>by 202</w:t>
      </w:r>
      <w:r>
        <w:rPr>
          <w:sz w:val="24"/>
          <w:szCs w:val="24"/>
        </w:rPr>
        <w:t xml:space="preserve">0. </w:t>
      </w:r>
      <w:r w:rsidRPr="005975FA">
        <w:rPr>
          <w:sz w:val="24"/>
          <w:szCs w:val="24"/>
        </w:rPr>
        <w:t xml:space="preserve">The poverty target gave visibility and </w:t>
      </w:r>
      <w:r>
        <w:rPr>
          <w:sz w:val="24"/>
          <w:szCs w:val="24"/>
        </w:rPr>
        <w:t xml:space="preserve">kept </w:t>
      </w:r>
      <w:r w:rsidRPr="005975FA">
        <w:rPr>
          <w:sz w:val="24"/>
          <w:szCs w:val="24"/>
        </w:rPr>
        <w:t>poverty high on the EU agenda</w:t>
      </w:r>
      <w:r>
        <w:rPr>
          <w:sz w:val="24"/>
          <w:szCs w:val="24"/>
        </w:rPr>
        <w:t xml:space="preserve">. </w:t>
      </w:r>
      <w:r w:rsidRPr="005975FA">
        <w:rPr>
          <w:sz w:val="24"/>
          <w:szCs w:val="24"/>
        </w:rPr>
        <w:t>It also brought EU funding, with the 2</w:t>
      </w:r>
      <w:r w:rsidR="002B219A">
        <w:rPr>
          <w:sz w:val="24"/>
          <w:szCs w:val="24"/>
        </w:rPr>
        <w:t>0</w:t>
      </w:r>
      <w:r w:rsidRPr="005975FA">
        <w:rPr>
          <w:sz w:val="24"/>
          <w:szCs w:val="24"/>
        </w:rPr>
        <w:t>% earmarking of ESF.</w:t>
      </w:r>
      <w:r>
        <w:rPr>
          <w:sz w:val="24"/>
          <w:szCs w:val="24"/>
        </w:rPr>
        <w:t xml:space="preserve"> However, it </w:t>
      </w:r>
      <w:r w:rsidRPr="002B143F">
        <w:rPr>
          <w:sz w:val="24"/>
          <w:szCs w:val="24"/>
        </w:rPr>
        <w:t>clearly failed, with only a 5 million reduction towards the EU target</w:t>
      </w:r>
      <w:r w:rsidR="00B66713">
        <w:rPr>
          <w:sz w:val="24"/>
          <w:szCs w:val="24"/>
        </w:rPr>
        <w:t>,</w:t>
      </w:r>
      <w:r>
        <w:rPr>
          <w:sz w:val="24"/>
          <w:szCs w:val="24"/>
        </w:rPr>
        <w:t xml:space="preserve"> after large increases.</w:t>
      </w:r>
    </w:p>
    <w:p w14:paraId="7033447B" w14:textId="05DCE326" w:rsidR="00A66B28" w:rsidRPr="002B143F" w:rsidRDefault="00A66B28" w:rsidP="00A66B28">
      <w:pPr>
        <w:pStyle w:val="ListParagraph"/>
        <w:numPr>
          <w:ilvl w:val="0"/>
          <w:numId w:val="17"/>
        </w:numPr>
        <w:jc w:val="both"/>
        <w:rPr>
          <w:sz w:val="24"/>
          <w:szCs w:val="24"/>
        </w:rPr>
      </w:pPr>
      <w:r>
        <w:rPr>
          <w:sz w:val="24"/>
          <w:szCs w:val="24"/>
        </w:rPr>
        <w:t xml:space="preserve">The target </w:t>
      </w:r>
      <w:r w:rsidRPr="002B143F">
        <w:rPr>
          <w:sz w:val="24"/>
          <w:szCs w:val="24"/>
        </w:rPr>
        <w:t>design</w:t>
      </w:r>
      <w:r>
        <w:rPr>
          <w:sz w:val="24"/>
          <w:szCs w:val="24"/>
        </w:rPr>
        <w:t xml:space="preserve"> was flawed</w:t>
      </w:r>
      <w:r w:rsidRPr="002B143F">
        <w:rPr>
          <w:sz w:val="24"/>
          <w:szCs w:val="24"/>
        </w:rPr>
        <w:t>: all other</w:t>
      </w:r>
      <w:r>
        <w:rPr>
          <w:sz w:val="24"/>
          <w:szCs w:val="24"/>
        </w:rPr>
        <w:t>s</w:t>
      </w:r>
      <w:r w:rsidRPr="002B143F">
        <w:rPr>
          <w:sz w:val="24"/>
          <w:szCs w:val="24"/>
        </w:rPr>
        <w:t xml:space="preserve"> referred to a percentage. Member States were also allowed to set their own targets, with national indicators, avoiding the EU common set</w:t>
      </w:r>
      <w:r>
        <w:rPr>
          <w:rStyle w:val="FootnoteReference"/>
          <w:sz w:val="24"/>
          <w:szCs w:val="24"/>
        </w:rPr>
        <w:footnoteReference w:id="1"/>
      </w:r>
      <w:r w:rsidRPr="002B143F">
        <w:rPr>
          <w:sz w:val="24"/>
          <w:szCs w:val="24"/>
        </w:rPr>
        <w:t>.</w:t>
      </w:r>
      <w:r>
        <w:rPr>
          <w:sz w:val="24"/>
          <w:szCs w:val="24"/>
        </w:rPr>
        <w:t xml:space="preserve"> </w:t>
      </w:r>
      <w:r w:rsidRPr="002B143F">
        <w:rPr>
          <w:sz w:val="24"/>
          <w:szCs w:val="24"/>
        </w:rPr>
        <w:t>There were also failings in the implementation and monitoring</w:t>
      </w:r>
      <w:r>
        <w:rPr>
          <w:sz w:val="24"/>
          <w:szCs w:val="24"/>
        </w:rPr>
        <w:t>.</w:t>
      </w:r>
    </w:p>
    <w:p w14:paraId="79D707FC" w14:textId="0219C746" w:rsidR="00A66B28" w:rsidRDefault="00A66B28" w:rsidP="00A66B28">
      <w:pPr>
        <w:pStyle w:val="ListParagraph"/>
        <w:numPr>
          <w:ilvl w:val="0"/>
          <w:numId w:val="17"/>
        </w:numPr>
        <w:rPr>
          <w:sz w:val="24"/>
          <w:szCs w:val="24"/>
        </w:rPr>
      </w:pPr>
      <w:r w:rsidRPr="00F85EC2">
        <w:rPr>
          <w:sz w:val="24"/>
          <w:szCs w:val="24"/>
        </w:rPr>
        <w:t xml:space="preserve">Agenda 2030/SDGs give a strong priority to ending poverty with 5 targets. Whilst the Social Pillar has no specific principles or targets on poverty, most </w:t>
      </w:r>
      <w:r>
        <w:rPr>
          <w:sz w:val="24"/>
          <w:szCs w:val="24"/>
        </w:rPr>
        <w:t>principles are expected to contribute to poverty reduction.</w:t>
      </w:r>
    </w:p>
    <w:p w14:paraId="31FE8965" w14:textId="77777777" w:rsidR="00EC3B3C" w:rsidRDefault="00EC3B3C" w:rsidP="00EC3B3C">
      <w:pPr>
        <w:pStyle w:val="ListParagraph"/>
        <w:ind w:left="410"/>
        <w:rPr>
          <w:sz w:val="24"/>
          <w:szCs w:val="24"/>
        </w:rPr>
      </w:pPr>
    </w:p>
    <w:p w14:paraId="495A3E90" w14:textId="77777777" w:rsidR="00A66B28" w:rsidRPr="00F85EC2" w:rsidRDefault="00A66B28" w:rsidP="00EC3B3C">
      <w:pPr>
        <w:rPr>
          <w:sz w:val="24"/>
          <w:szCs w:val="24"/>
        </w:rPr>
      </w:pPr>
      <w:r w:rsidRPr="00F85EC2">
        <w:rPr>
          <w:b/>
          <w:sz w:val="24"/>
          <w:szCs w:val="24"/>
        </w:rPr>
        <w:t>What Solutions</w:t>
      </w:r>
      <w:r>
        <w:rPr>
          <w:b/>
          <w:sz w:val="24"/>
          <w:szCs w:val="24"/>
        </w:rPr>
        <w:t>?</w:t>
      </w:r>
    </w:p>
    <w:p w14:paraId="261F096F" w14:textId="6113DF78" w:rsidR="00A66B28" w:rsidRDefault="00A66B28" w:rsidP="00A66B28">
      <w:pPr>
        <w:pStyle w:val="ListParagraph"/>
        <w:numPr>
          <w:ilvl w:val="0"/>
          <w:numId w:val="9"/>
        </w:numPr>
        <w:pBdr>
          <w:top w:val="single" w:sz="4" w:space="1" w:color="auto"/>
          <w:left w:val="single" w:sz="4" w:space="4" w:color="auto"/>
          <w:bottom w:val="single" w:sz="4" w:space="1" w:color="auto"/>
          <w:right w:val="single" w:sz="4" w:space="4" w:color="auto"/>
        </w:pBdr>
        <w:jc w:val="both"/>
        <w:rPr>
          <w:i/>
          <w:sz w:val="24"/>
          <w:szCs w:val="24"/>
        </w:rPr>
      </w:pPr>
      <w:r>
        <w:rPr>
          <w:i/>
          <w:sz w:val="24"/>
          <w:szCs w:val="24"/>
        </w:rPr>
        <w:t xml:space="preserve">Give a strong priority to </w:t>
      </w:r>
      <w:r w:rsidR="001F6924">
        <w:rPr>
          <w:i/>
          <w:sz w:val="24"/>
          <w:szCs w:val="24"/>
        </w:rPr>
        <w:t xml:space="preserve">the </w:t>
      </w:r>
      <w:r>
        <w:rPr>
          <w:i/>
          <w:sz w:val="24"/>
          <w:szCs w:val="24"/>
        </w:rPr>
        <w:t xml:space="preserve">AGENDA 2030 goal to </w:t>
      </w:r>
      <w:r w:rsidRPr="008C4893">
        <w:rPr>
          <w:i/>
          <w:sz w:val="24"/>
          <w:szCs w:val="24"/>
        </w:rPr>
        <w:t xml:space="preserve">End Poverty in all its forms </w:t>
      </w:r>
      <w:r w:rsidR="00B66713">
        <w:rPr>
          <w:i/>
          <w:sz w:val="24"/>
          <w:szCs w:val="24"/>
        </w:rPr>
        <w:t>(</w:t>
      </w:r>
      <w:r w:rsidRPr="008C4893">
        <w:rPr>
          <w:i/>
          <w:sz w:val="24"/>
          <w:szCs w:val="24"/>
        </w:rPr>
        <w:t>SDG 1</w:t>
      </w:r>
      <w:r w:rsidR="00B66713">
        <w:rPr>
          <w:i/>
          <w:sz w:val="24"/>
          <w:szCs w:val="24"/>
        </w:rPr>
        <w:t>)</w:t>
      </w:r>
      <w:r w:rsidRPr="008C4893">
        <w:rPr>
          <w:i/>
          <w:sz w:val="24"/>
          <w:szCs w:val="24"/>
        </w:rPr>
        <w:t>,</w:t>
      </w:r>
      <w:r>
        <w:rPr>
          <w:i/>
          <w:sz w:val="24"/>
          <w:szCs w:val="24"/>
        </w:rPr>
        <w:t xml:space="preserve"> and adopt an EU target for all MS of </w:t>
      </w:r>
      <w:r w:rsidRPr="008C4893">
        <w:rPr>
          <w:i/>
          <w:sz w:val="24"/>
          <w:szCs w:val="24"/>
        </w:rPr>
        <w:t xml:space="preserve">50% reduction </w:t>
      </w:r>
      <w:r w:rsidR="001F6924">
        <w:rPr>
          <w:i/>
          <w:sz w:val="24"/>
          <w:szCs w:val="24"/>
        </w:rPr>
        <w:t>of</w:t>
      </w:r>
      <w:r w:rsidRPr="008C4893">
        <w:rPr>
          <w:i/>
          <w:sz w:val="24"/>
          <w:szCs w:val="24"/>
        </w:rPr>
        <w:t xml:space="preserve"> </w:t>
      </w:r>
      <w:r w:rsidR="001F6924">
        <w:rPr>
          <w:i/>
          <w:sz w:val="24"/>
          <w:szCs w:val="24"/>
        </w:rPr>
        <w:t>at-</w:t>
      </w:r>
      <w:r>
        <w:rPr>
          <w:i/>
          <w:sz w:val="24"/>
          <w:szCs w:val="24"/>
        </w:rPr>
        <w:t>risk of poverty and social exclusion (</w:t>
      </w:r>
      <w:r w:rsidRPr="008C4893">
        <w:rPr>
          <w:i/>
          <w:sz w:val="24"/>
          <w:szCs w:val="24"/>
        </w:rPr>
        <w:t>AROPE</w:t>
      </w:r>
      <w:r>
        <w:rPr>
          <w:i/>
          <w:sz w:val="24"/>
          <w:szCs w:val="24"/>
        </w:rPr>
        <w:t>)</w:t>
      </w:r>
      <w:r w:rsidRPr="008C4893">
        <w:rPr>
          <w:i/>
          <w:sz w:val="24"/>
          <w:szCs w:val="24"/>
        </w:rPr>
        <w:t xml:space="preserve"> </w:t>
      </w:r>
    </w:p>
    <w:p w14:paraId="0FB9A91D" w14:textId="77777777" w:rsidR="00A66B28" w:rsidRDefault="00A66B28" w:rsidP="00A66B28">
      <w:pPr>
        <w:pStyle w:val="ListParagraph"/>
        <w:numPr>
          <w:ilvl w:val="0"/>
          <w:numId w:val="9"/>
        </w:numPr>
        <w:pBdr>
          <w:top w:val="single" w:sz="4" w:space="1" w:color="auto"/>
          <w:left w:val="single" w:sz="4" w:space="4" w:color="auto"/>
          <w:bottom w:val="single" w:sz="4" w:space="1" w:color="auto"/>
          <w:right w:val="single" w:sz="4" w:space="4" w:color="auto"/>
        </w:pBdr>
        <w:jc w:val="both"/>
        <w:rPr>
          <w:i/>
          <w:sz w:val="24"/>
          <w:szCs w:val="24"/>
        </w:rPr>
      </w:pPr>
      <w:r>
        <w:rPr>
          <w:i/>
          <w:sz w:val="24"/>
          <w:szCs w:val="24"/>
        </w:rPr>
        <w:t>Include a commitment to end extreme poverty by 2030 as stipulated under SDG 1. Extreme poverty in an EU context should be measured as the number of people experiencing homelessness (on any given day this number is at least 700.000)</w:t>
      </w:r>
    </w:p>
    <w:p w14:paraId="60998371" w14:textId="5270F235" w:rsidR="00A66B28" w:rsidRPr="008C4893" w:rsidRDefault="00A66B28" w:rsidP="00A66B28">
      <w:pPr>
        <w:pStyle w:val="ListParagraph"/>
        <w:numPr>
          <w:ilvl w:val="0"/>
          <w:numId w:val="9"/>
        </w:numPr>
        <w:pBdr>
          <w:top w:val="single" w:sz="4" w:space="1" w:color="auto"/>
          <w:left w:val="single" w:sz="4" w:space="4" w:color="auto"/>
          <w:bottom w:val="single" w:sz="4" w:space="1" w:color="auto"/>
          <w:right w:val="single" w:sz="4" w:space="4" w:color="auto"/>
        </w:pBdr>
        <w:jc w:val="both"/>
        <w:rPr>
          <w:i/>
          <w:sz w:val="24"/>
          <w:szCs w:val="24"/>
        </w:rPr>
      </w:pPr>
      <w:r w:rsidRPr="008C4893">
        <w:rPr>
          <w:i/>
          <w:sz w:val="24"/>
          <w:szCs w:val="24"/>
        </w:rPr>
        <w:t xml:space="preserve">All Member States should use the EU aggregate indicators </w:t>
      </w:r>
      <w:r>
        <w:rPr>
          <w:i/>
          <w:sz w:val="24"/>
          <w:szCs w:val="24"/>
        </w:rPr>
        <w:t>(AROPE) rather than individual</w:t>
      </w:r>
      <w:r w:rsidRPr="008C4893">
        <w:rPr>
          <w:i/>
          <w:sz w:val="24"/>
          <w:szCs w:val="24"/>
        </w:rPr>
        <w:t xml:space="preserve"> national</w:t>
      </w:r>
      <w:r>
        <w:rPr>
          <w:i/>
          <w:sz w:val="24"/>
          <w:szCs w:val="24"/>
        </w:rPr>
        <w:t xml:space="preserve"> ones</w:t>
      </w:r>
      <w:r w:rsidRPr="008C4893">
        <w:rPr>
          <w:i/>
          <w:sz w:val="24"/>
          <w:szCs w:val="24"/>
        </w:rPr>
        <w:t>. Monitor the delivery on the combined indicators as well as separately.</w:t>
      </w:r>
    </w:p>
    <w:p w14:paraId="7C5471F2" w14:textId="2F973D00" w:rsidR="00A66B28" w:rsidRPr="008C4893" w:rsidRDefault="00A66B28" w:rsidP="00A66B28">
      <w:pPr>
        <w:pStyle w:val="ListParagraph"/>
        <w:numPr>
          <w:ilvl w:val="0"/>
          <w:numId w:val="9"/>
        </w:numPr>
        <w:pBdr>
          <w:top w:val="single" w:sz="4" w:space="1" w:color="auto"/>
          <w:left w:val="single" w:sz="4" w:space="4" w:color="auto"/>
          <w:bottom w:val="single" w:sz="4" w:space="1" w:color="auto"/>
          <w:right w:val="single" w:sz="4" w:space="4" w:color="auto"/>
        </w:pBdr>
        <w:jc w:val="both"/>
        <w:rPr>
          <w:i/>
          <w:sz w:val="24"/>
          <w:szCs w:val="24"/>
        </w:rPr>
      </w:pPr>
      <w:r w:rsidRPr="008C4893">
        <w:rPr>
          <w:i/>
          <w:sz w:val="24"/>
          <w:szCs w:val="24"/>
        </w:rPr>
        <w:t>Aim for progressive realisation</w:t>
      </w:r>
      <w:r w:rsidR="00B66713">
        <w:rPr>
          <w:i/>
          <w:sz w:val="24"/>
          <w:szCs w:val="24"/>
        </w:rPr>
        <w:t>,</w:t>
      </w:r>
      <w:r>
        <w:rPr>
          <w:i/>
          <w:sz w:val="24"/>
          <w:szCs w:val="24"/>
        </w:rPr>
        <w:t xml:space="preserve"> agreeing interim </w:t>
      </w:r>
      <w:r w:rsidR="00B66713">
        <w:rPr>
          <w:i/>
          <w:sz w:val="24"/>
          <w:szCs w:val="24"/>
        </w:rPr>
        <w:t>5-year</w:t>
      </w:r>
      <w:r>
        <w:rPr>
          <w:i/>
          <w:sz w:val="24"/>
          <w:szCs w:val="24"/>
        </w:rPr>
        <w:t xml:space="preserve"> targets and an action plan</w:t>
      </w:r>
      <w:r w:rsidRPr="008C4893">
        <w:rPr>
          <w:i/>
          <w:sz w:val="24"/>
          <w:szCs w:val="24"/>
        </w:rPr>
        <w:t xml:space="preserve"> – </w:t>
      </w:r>
      <w:r w:rsidR="00B66713" w:rsidRPr="008C4893">
        <w:rPr>
          <w:i/>
          <w:sz w:val="24"/>
          <w:szCs w:val="24"/>
        </w:rPr>
        <w:t>i.e.</w:t>
      </w:r>
      <w:r w:rsidRPr="008C4893">
        <w:rPr>
          <w:i/>
          <w:sz w:val="24"/>
          <w:szCs w:val="24"/>
        </w:rPr>
        <w:t xml:space="preserve"> recognize the challenges particularly for poorer countries facing higher rates</w:t>
      </w:r>
      <w:r>
        <w:rPr>
          <w:i/>
          <w:sz w:val="24"/>
          <w:szCs w:val="24"/>
        </w:rPr>
        <w:t>.</w:t>
      </w:r>
    </w:p>
    <w:p w14:paraId="4EA44055" w14:textId="77777777" w:rsidR="00A66B28" w:rsidRPr="000F43B5" w:rsidRDefault="00A66B28" w:rsidP="00A66B28">
      <w:pPr>
        <w:pStyle w:val="ListParagraph"/>
        <w:numPr>
          <w:ilvl w:val="0"/>
          <w:numId w:val="9"/>
        </w:numPr>
        <w:pBdr>
          <w:top w:val="single" w:sz="4" w:space="1" w:color="auto"/>
          <w:left w:val="single" w:sz="4" w:space="4" w:color="auto"/>
          <w:bottom w:val="single" w:sz="4" w:space="1" w:color="auto"/>
          <w:right w:val="single" w:sz="4" w:space="4" w:color="auto"/>
        </w:pBdr>
        <w:jc w:val="both"/>
        <w:rPr>
          <w:i/>
          <w:sz w:val="24"/>
          <w:szCs w:val="24"/>
        </w:rPr>
      </w:pPr>
      <w:r w:rsidRPr="002705F6">
        <w:rPr>
          <w:i/>
          <w:sz w:val="24"/>
          <w:szCs w:val="24"/>
        </w:rPr>
        <w:t xml:space="preserve">Support Member States in the delivery but ensure transparent and detailed yearly monitoring with </w:t>
      </w:r>
      <w:r>
        <w:rPr>
          <w:i/>
          <w:sz w:val="24"/>
          <w:szCs w:val="24"/>
        </w:rPr>
        <w:t>a</w:t>
      </w:r>
      <w:r w:rsidRPr="002705F6">
        <w:rPr>
          <w:i/>
          <w:sz w:val="24"/>
          <w:szCs w:val="24"/>
        </w:rPr>
        <w:t xml:space="preserve"> mid-term assessment</w:t>
      </w:r>
      <w:r>
        <w:rPr>
          <w:i/>
          <w:sz w:val="24"/>
          <w:szCs w:val="24"/>
        </w:rPr>
        <w:t>, involving NGOs.</w:t>
      </w:r>
    </w:p>
    <w:p w14:paraId="0E44DA9E" w14:textId="77777777" w:rsidR="00A66B28" w:rsidRDefault="00A66B28" w:rsidP="00A66B28">
      <w:pPr>
        <w:jc w:val="both"/>
        <w:rPr>
          <w:b/>
          <w:sz w:val="28"/>
          <w:szCs w:val="28"/>
        </w:rPr>
      </w:pPr>
    </w:p>
    <w:p w14:paraId="02839BCB" w14:textId="5DEE3C8E" w:rsidR="00A66B28" w:rsidRPr="00FC56FB" w:rsidRDefault="00A66B28" w:rsidP="00024C18">
      <w:pPr>
        <w:pStyle w:val="Heading3"/>
      </w:pPr>
      <w:bookmarkStart w:id="8" w:name="_Toc11137974"/>
      <w:r w:rsidRPr="00FC56FB">
        <w:t>Effective poverty indicators and social scoreboard</w:t>
      </w:r>
      <w:bookmarkEnd w:id="8"/>
      <w:r w:rsidRPr="00FC56FB">
        <w:t xml:space="preserve"> </w:t>
      </w:r>
    </w:p>
    <w:p w14:paraId="0DFC7DA9" w14:textId="77777777" w:rsidR="00A66B28" w:rsidRPr="008C4893" w:rsidRDefault="00A66B28" w:rsidP="00A66B28">
      <w:pPr>
        <w:pStyle w:val="ListParagraph"/>
        <w:numPr>
          <w:ilvl w:val="0"/>
          <w:numId w:val="19"/>
        </w:numPr>
        <w:jc w:val="both"/>
        <w:rPr>
          <w:sz w:val="24"/>
          <w:szCs w:val="24"/>
        </w:rPr>
      </w:pPr>
      <w:r w:rsidRPr="008C4893">
        <w:rPr>
          <w:sz w:val="24"/>
          <w:szCs w:val="24"/>
        </w:rPr>
        <w:t xml:space="preserve">The development of the AROPE indicator (at risk of poverty and/or exclusion), whilst controversial and imperfect, allowed a robust, comparable, high-level monitoring of relative poverty as well as more </w:t>
      </w:r>
      <w:r>
        <w:rPr>
          <w:sz w:val="24"/>
          <w:szCs w:val="24"/>
        </w:rPr>
        <w:t xml:space="preserve">extreme </w:t>
      </w:r>
      <w:r w:rsidRPr="008C4893">
        <w:rPr>
          <w:sz w:val="24"/>
          <w:szCs w:val="24"/>
        </w:rPr>
        <w:t>poverty.</w:t>
      </w:r>
    </w:p>
    <w:p w14:paraId="2A6D77BE" w14:textId="77777777" w:rsidR="00A66B28" w:rsidRPr="008C4893" w:rsidRDefault="00A66B28" w:rsidP="00A66B28">
      <w:pPr>
        <w:pStyle w:val="ListParagraph"/>
        <w:numPr>
          <w:ilvl w:val="0"/>
          <w:numId w:val="19"/>
        </w:numPr>
        <w:jc w:val="both"/>
        <w:rPr>
          <w:sz w:val="24"/>
          <w:szCs w:val="24"/>
        </w:rPr>
      </w:pPr>
      <w:r w:rsidRPr="008C4893">
        <w:rPr>
          <w:sz w:val="24"/>
          <w:szCs w:val="24"/>
        </w:rPr>
        <w:t>The current Severe Material Deprivation indicator is recognized as weak, as it is insufficiently comparable across countries with very different living standards.</w:t>
      </w:r>
    </w:p>
    <w:p w14:paraId="4497791B" w14:textId="77777777" w:rsidR="00A66B28" w:rsidRDefault="00A66B28" w:rsidP="00A66B28">
      <w:pPr>
        <w:pStyle w:val="ListParagraph"/>
        <w:numPr>
          <w:ilvl w:val="0"/>
          <w:numId w:val="19"/>
        </w:numPr>
        <w:jc w:val="both"/>
        <w:rPr>
          <w:sz w:val="24"/>
          <w:szCs w:val="24"/>
        </w:rPr>
      </w:pPr>
      <w:r w:rsidRPr="008C4893">
        <w:rPr>
          <w:sz w:val="24"/>
          <w:szCs w:val="24"/>
        </w:rPr>
        <w:t xml:space="preserve">The </w:t>
      </w:r>
      <w:r>
        <w:rPr>
          <w:sz w:val="24"/>
          <w:szCs w:val="24"/>
        </w:rPr>
        <w:t xml:space="preserve">Social </w:t>
      </w:r>
      <w:r w:rsidRPr="008C4893">
        <w:rPr>
          <w:sz w:val="24"/>
          <w:szCs w:val="24"/>
        </w:rPr>
        <w:t xml:space="preserve">Scoreboard in the Social Pillar is not sufficiently connected to the full set of </w:t>
      </w:r>
      <w:r>
        <w:rPr>
          <w:sz w:val="24"/>
          <w:szCs w:val="24"/>
        </w:rPr>
        <w:t xml:space="preserve">EPSR </w:t>
      </w:r>
      <w:r w:rsidRPr="008C4893">
        <w:rPr>
          <w:sz w:val="24"/>
          <w:szCs w:val="24"/>
        </w:rPr>
        <w:t>principles</w:t>
      </w:r>
      <w:r>
        <w:rPr>
          <w:sz w:val="24"/>
          <w:szCs w:val="24"/>
        </w:rPr>
        <w:t>, and less to the SDGs.</w:t>
      </w:r>
    </w:p>
    <w:p w14:paraId="020DECC9" w14:textId="05112425" w:rsidR="00A66B28" w:rsidRDefault="00A66B28" w:rsidP="00A66B28">
      <w:pPr>
        <w:pStyle w:val="ListParagraph"/>
        <w:numPr>
          <w:ilvl w:val="0"/>
          <w:numId w:val="19"/>
        </w:numPr>
        <w:jc w:val="both"/>
        <w:rPr>
          <w:sz w:val="24"/>
          <w:szCs w:val="24"/>
        </w:rPr>
      </w:pPr>
      <w:r w:rsidRPr="008C4893">
        <w:rPr>
          <w:sz w:val="24"/>
          <w:szCs w:val="24"/>
        </w:rPr>
        <w:lastRenderedPageBreak/>
        <w:t>As the scoreboard focuses on EU averages, it does not encourage ‘upward convergence’, rather complacency around achieving the ‘norm’. The indicators need to be combined with ambitious targets to achieve more than this.</w:t>
      </w:r>
    </w:p>
    <w:p w14:paraId="7DA44DD2" w14:textId="77777777" w:rsidR="00EC3B3C" w:rsidRPr="008C4893" w:rsidRDefault="00EC3B3C" w:rsidP="00EC3B3C">
      <w:pPr>
        <w:pStyle w:val="ListParagraph"/>
        <w:ind w:left="410"/>
        <w:jc w:val="both"/>
        <w:rPr>
          <w:sz w:val="24"/>
          <w:szCs w:val="24"/>
        </w:rPr>
      </w:pPr>
    </w:p>
    <w:p w14:paraId="259D3556" w14:textId="77777777" w:rsidR="00EC3B3C" w:rsidRPr="00F85EC2" w:rsidRDefault="00EC3B3C" w:rsidP="00EC3B3C">
      <w:pPr>
        <w:rPr>
          <w:sz w:val="24"/>
          <w:szCs w:val="24"/>
        </w:rPr>
      </w:pPr>
      <w:r w:rsidRPr="00F85EC2">
        <w:rPr>
          <w:b/>
          <w:sz w:val="24"/>
          <w:szCs w:val="24"/>
        </w:rPr>
        <w:t>What Solutions</w:t>
      </w:r>
      <w:r>
        <w:rPr>
          <w:b/>
          <w:sz w:val="24"/>
          <w:szCs w:val="24"/>
        </w:rPr>
        <w:t>?</w:t>
      </w:r>
    </w:p>
    <w:p w14:paraId="4B8BE0C1" w14:textId="6B0B1140" w:rsidR="00A66B28" w:rsidRPr="008C4893" w:rsidRDefault="00A66B28" w:rsidP="00A66B28">
      <w:pPr>
        <w:pStyle w:val="ListParagraph"/>
        <w:numPr>
          <w:ilvl w:val="0"/>
          <w:numId w:val="11"/>
        </w:numPr>
        <w:pBdr>
          <w:top w:val="single" w:sz="4" w:space="1" w:color="auto"/>
          <w:left w:val="single" w:sz="4" w:space="4" w:color="auto"/>
          <w:bottom w:val="single" w:sz="4" w:space="1" w:color="auto"/>
          <w:right w:val="single" w:sz="4" w:space="4" w:color="auto"/>
        </w:pBdr>
        <w:jc w:val="both"/>
        <w:rPr>
          <w:i/>
          <w:sz w:val="24"/>
          <w:szCs w:val="24"/>
        </w:rPr>
      </w:pPr>
      <w:r w:rsidRPr="008C4893">
        <w:rPr>
          <w:i/>
          <w:sz w:val="24"/>
          <w:szCs w:val="24"/>
        </w:rPr>
        <w:t xml:space="preserve">All Member States to use </w:t>
      </w:r>
      <w:r w:rsidR="001F6924">
        <w:rPr>
          <w:i/>
          <w:sz w:val="24"/>
          <w:szCs w:val="24"/>
        </w:rPr>
        <w:t xml:space="preserve">the </w:t>
      </w:r>
      <w:r w:rsidRPr="008C4893">
        <w:rPr>
          <w:i/>
          <w:sz w:val="24"/>
          <w:szCs w:val="24"/>
        </w:rPr>
        <w:t>same multiple EU AROPE indicators, as with other goals/targets</w:t>
      </w:r>
    </w:p>
    <w:p w14:paraId="503A18EA" w14:textId="77777777" w:rsidR="00A66B28" w:rsidRPr="008C4893" w:rsidRDefault="00A66B28" w:rsidP="00A66B28">
      <w:pPr>
        <w:pStyle w:val="ListParagraph"/>
        <w:numPr>
          <w:ilvl w:val="0"/>
          <w:numId w:val="11"/>
        </w:numPr>
        <w:pBdr>
          <w:top w:val="single" w:sz="4" w:space="1" w:color="auto"/>
          <w:left w:val="single" w:sz="4" w:space="4" w:color="auto"/>
          <w:bottom w:val="single" w:sz="4" w:space="1" w:color="auto"/>
          <w:right w:val="single" w:sz="4" w:space="4" w:color="auto"/>
        </w:pBdr>
        <w:jc w:val="both"/>
        <w:rPr>
          <w:i/>
          <w:sz w:val="24"/>
          <w:szCs w:val="24"/>
        </w:rPr>
      </w:pPr>
      <w:r w:rsidRPr="008C4893">
        <w:rPr>
          <w:i/>
          <w:sz w:val="24"/>
          <w:szCs w:val="24"/>
        </w:rPr>
        <w:t>Replace the Severe Material Deprivation indicator with the new Material and Social Deprivation indicator</w:t>
      </w:r>
      <w:r w:rsidRPr="008C4893">
        <w:rPr>
          <w:rStyle w:val="FootnoteReference"/>
          <w:i/>
          <w:sz w:val="24"/>
          <w:szCs w:val="24"/>
        </w:rPr>
        <w:footnoteReference w:id="2"/>
      </w:r>
    </w:p>
    <w:p w14:paraId="5FDAA9D0" w14:textId="22A1BF96" w:rsidR="00A66B28" w:rsidRPr="008C4893" w:rsidRDefault="00A66B28" w:rsidP="00A66B28">
      <w:pPr>
        <w:pStyle w:val="ListParagraph"/>
        <w:numPr>
          <w:ilvl w:val="0"/>
          <w:numId w:val="11"/>
        </w:numPr>
        <w:pBdr>
          <w:top w:val="single" w:sz="4" w:space="1" w:color="auto"/>
          <w:left w:val="single" w:sz="4" w:space="4" w:color="auto"/>
          <w:bottom w:val="single" w:sz="4" w:space="1" w:color="auto"/>
          <w:right w:val="single" w:sz="4" w:space="4" w:color="auto"/>
        </w:pBdr>
        <w:jc w:val="both"/>
        <w:rPr>
          <w:i/>
          <w:sz w:val="24"/>
          <w:szCs w:val="24"/>
        </w:rPr>
      </w:pPr>
      <w:r w:rsidRPr="008C4893">
        <w:rPr>
          <w:i/>
          <w:sz w:val="24"/>
          <w:szCs w:val="24"/>
        </w:rPr>
        <w:t>Increase the coherence of the Scoreboard</w:t>
      </w:r>
      <w:r>
        <w:rPr>
          <w:i/>
          <w:sz w:val="24"/>
          <w:szCs w:val="24"/>
        </w:rPr>
        <w:t xml:space="preserve"> to the European Pillar of Social Rights</w:t>
      </w:r>
      <w:r w:rsidRPr="008C4893">
        <w:rPr>
          <w:i/>
          <w:sz w:val="24"/>
          <w:szCs w:val="24"/>
        </w:rPr>
        <w:t>, including clearer indicators for all 20 principle areas</w:t>
      </w:r>
    </w:p>
    <w:p w14:paraId="62B1847A" w14:textId="77777777" w:rsidR="00A66B28" w:rsidRPr="008C4893" w:rsidRDefault="00A66B28" w:rsidP="00A66B28">
      <w:pPr>
        <w:pStyle w:val="ListParagraph"/>
        <w:numPr>
          <w:ilvl w:val="0"/>
          <w:numId w:val="11"/>
        </w:numPr>
        <w:pBdr>
          <w:top w:val="single" w:sz="4" w:space="1" w:color="auto"/>
          <w:left w:val="single" w:sz="4" w:space="4" w:color="auto"/>
          <w:bottom w:val="single" w:sz="4" w:space="1" w:color="auto"/>
          <w:right w:val="single" w:sz="4" w:space="4" w:color="auto"/>
        </w:pBdr>
        <w:jc w:val="both"/>
        <w:rPr>
          <w:i/>
          <w:sz w:val="24"/>
          <w:szCs w:val="24"/>
        </w:rPr>
      </w:pPr>
      <w:r w:rsidRPr="008C4893">
        <w:rPr>
          <w:i/>
          <w:sz w:val="24"/>
          <w:szCs w:val="24"/>
        </w:rPr>
        <w:t xml:space="preserve">Connect the Scoreboard (averages) to </w:t>
      </w:r>
      <w:r>
        <w:rPr>
          <w:i/>
          <w:sz w:val="24"/>
          <w:szCs w:val="24"/>
        </w:rPr>
        <w:t>the post 2020 poverty t</w:t>
      </w:r>
      <w:r w:rsidRPr="008C4893">
        <w:rPr>
          <w:i/>
          <w:sz w:val="24"/>
          <w:szCs w:val="24"/>
        </w:rPr>
        <w:t>arget monitoring (ambition), to support more effective upward convergence.</w:t>
      </w:r>
    </w:p>
    <w:p w14:paraId="4F341615" w14:textId="77777777" w:rsidR="00A66B28" w:rsidRDefault="00A66B28" w:rsidP="00A66B28">
      <w:pPr>
        <w:jc w:val="both"/>
        <w:rPr>
          <w:b/>
          <w:sz w:val="28"/>
          <w:szCs w:val="28"/>
        </w:rPr>
      </w:pPr>
    </w:p>
    <w:p w14:paraId="1C4014B3" w14:textId="323F905F" w:rsidR="00A66B28" w:rsidRPr="00FC56FB" w:rsidRDefault="00A66B28" w:rsidP="00024C18">
      <w:pPr>
        <w:pStyle w:val="Heading3"/>
      </w:pPr>
      <w:bookmarkStart w:id="9" w:name="_Toc11137975"/>
      <w:r w:rsidRPr="00FC56FB">
        <w:t>A rights-based integrated anti</w:t>
      </w:r>
      <w:r w:rsidR="001F6924">
        <w:t>-</w:t>
      </w:r>
      <w:r w:rsidRPr="00FC56FB">
        <w:t>poverty strategy, beyond employment</w:t>
      </w:r>
      <w:bookmarkEnd w:id="9"/>
      <w:r w:rsidRPr="00FC56FB">
        <w:t xml:space="preserve"> </w:t>
      </w:r>
    </w:p>
    <w:p w14:paraId="6166CE2C" w14:textId="580BFF77" w:rsidR="00A66B28" w:rsidRDefault="00A66B28" w:rsidP="00A66B28">
      <w:pPr>
        <w:pStyle w:val="ListParagraph"/>
        <w:numPr>
          <w:ilvl w:val="0"/>
          <w:numId w:val="25"/>
        </w:numPr>
        <w:jc w:val="both"/>
        <w:rPr>
          <w:sz w:val="24"/>
          <w:szCs w:val="24"/>
        </w:rPr>
      </w:pPr>
      <w:r>
        <w:rPr>
          <w:sz w:val="24"/>
          <w:szCs w:val="24"/>
        </w:rPr>
        <w:t>Individual rights or principles alone, cannot deliver on poverty. This requires a rights-based integrated strategy focused on the needs of the individual and ensuring access to quality jobs, services and social protection.</w:t>
      </w:r>
    </w:p>
    <w:p w14:paraId="40006233" w14:textId="77777777" w:rsidR="00A66B28" w:rsidRPr="0009453F" w:rsidRDefault="00A66B28" w:rsidP="00A66B28">
      <w:pPr>
        <w:pStyle w:val="ListParagraph"/>
        <w:numPr>
          <w:ilvl w:val="0"/>
          <w:numId w:val="25"/>
        </w:numPr>
        <w:jc w:val="both"/>
        <w:rPr>
          <w:sz w:val="24"/>
          <w:szCs w:val="24"/>
        </w:rPr>
      </w:pPr>
      <w:r w:rsidRPr="0009453F">
        <w:rPr>
          <w:sz w:val="24"/>
          <w:szCs w:val="24"/>
        </w:rPr>
        <w:t xml:space="preserve">Despite </w:t>
      </w:r>
      <w:r>
        <w:rPr>
          <w:sz w:val="24"/>
          <w:szCs w:val="24"/>
        </w:rPr>
        <w:t xml:space="preserve">positive EU </w:t>
      </w:r>
      <w:r w:rsidRPr="0009453F">
        <w:rPr>
          <w:sz w:val="24"/>
          <w:szCs w:val="24"/>
        </w:rPr>
        <w:t>integrated strateg</w:t>
      </w:r>
      <w:r>
        <w:rPr>
          <w:sz w:val="24"/>
          <w:szCs w:val="24"/>
        </w:rPr>
        <w:t>ies</w:t>
      </w:r>
      <w:r w:rsidRPr="0009453F">
        <w:rPr>
          <w:sz w:val="24"/>
          <w:szCs w:val="24"/>
        </w:rPr>
        <w:t xml:space="preserve"> to reduc</w:t>
      </w:r>
      <w:r>
        <w:rPr>
          <w:sz w:val="24"/>
          <w:szCs w:val="24"/>
        </w:rPr>
        <w:t>e</w:t>
      </w:r>
      <w:r w:rsidRPr="0009453F">
        <w:rPr>
          <w:sz w:val="24"/>
          <w:szCs w:val="24"/>
        </w:rPr>
        <w:t xml:space="preserve"> poverty (Active Inclusion Strategy, Investing in Children etc), </w:t>
      </w:r>
      <w:r>
        <w:rPr>
          <w:sz w:val="24"/>
          <w:szCs w:val="24"/>
        </w:rPr>
        <w:t xml:space="preserve">a job alone is still pushed as </w:t>
      </w:r>
      <w:r w:rsidRPr="0009453F">
        <w:rPr>
          <w:sz w:val="24"/>
          <w:szCs w:val="24"/>
        </w:rPr>
        <w:t xml:space="preserve">the silver bullet to </w:t>
      </w:r>
      <w:r>
        <w:rPr>
          <w:sz w:val="24"/>
          <w:szCs w:val="24"/>
        </w:rPr>
        <w:t>combat poverty and ensure social rights, whilst in-work poverty increases rapidly (9.6%).</w:t>
      </w:r>
    </w:p>
    <w:p w14:paraId="69C40DCD" w14:textId="77777777" w:rsidR="00A66B28" w:rsidRPr="008C4893" w:rsidRDefault="00A66B28" w:rsidP="00A66B28">
      <w:pPr>
        <w:pStyle w:val="ListParagraph"/>
        <w:numPr>
          <w:ilvl w:val="0"/>
          <w:numId w:val="20"/>
        </w:numPr>
        <w:jc w:val="both"/>
        <w:rPr>
          <w:sz w:val="24"/>
          <w:szCs w:val="24"/>
        </w:rPr>
      </w:pPr>
      <w:r w:rsidRPr="008C4893">
        <w:rPr>
          <w:sz w:val="24"/>
          <w:szCs w:val="24"/>
        </w:rPr>
        <w:t xml:space="preserve"> This approach prioritise</w:t>
      </w:r>
      <w:r>
        <w:rPr>
          <w:sz w:val="24"/>
          <w:szCs w:val="24"/>
        </w:rPr>
        <w:t>s</w:t>
      </w:r>
      <w:r w:rsidRPr="008C4893">
        <w:rPr>
          <w:sz w:val="24"/>
          <w:szCs w:val="24"/>
        </w:rPr>
        <w:t xml:space="preserve"> ‘</w:t>
      </w:r>
      <w:r w:rsidRPr="0009453F">
        <w:rPr>
          <w:i/>
          <w:sz w:val="24"/>
          <w:szCs w:val="24"/>
        </w:rPr>
        <w:t>making work pay’</w:t>
      </w:r>
      <w:r w:rsidRPr="008C4893">
        <w:rPr>
          <w:sz w:val="24"/>
          <w:szCs w:val="24"/>
        </w:rPr>
        <w:t xml:space="preserve"> by ‘</w:t>
      </w:r>
      <w:r w:rsidRPr="0009453F">
        <w:rPr>
          <w:i/>
          <w:sz w:val="24"/>
          <w:szCs w:val="24"/>
        </w:rPr>
        <w:t>increasing incentives to work, hardening conditionality with increased sanctions and hardship’</w:t>
      </w:r>
      <w:r w:rsidRPr="008C4893">
        <w:rPr>
          <w:sz w:val="24"/>
          <w:szCs w:val="24"/>
        </w:rPr>
        <w:t>, regardless of growing precariousness</w:t>
      </w:r>
      <w:r>
        <w:rPr>
          <w:sz w:val="24"/>
          <w:szCs w:val="24"/>
        </w:rPr>
        <w:t xml:space="preserve"> of jobs</w:t>
      </w:r>
      <w:r w:rsidRPr="008C4893">
        <w:rPr>
          <w:sz w:val="24"/>
          <w:szCs w:val="24"/>
        </w:rPr>
        <w:t>, low wages</w:t>
      </w:r>
      <w:r>
        <w:rPr>
          <w:sz w:val="24"/>
          <w:szCs w:val="24"/>
        </w:rPr>
        <w:t xml:space="preserve">, </w:t>
      </w:r>
      <w:r w:rsidRPr="008C4893">
        <w:rPr>
          <w:sz w:val="24"/>
          <w:szCs w:val="24"/>
        </w:rPr>
        <w:t>growing in-work poverty and lack of quality jobs.</w:t>
      </w:r>
    </w:p>
    <w:p w14:paraId="2152520F" w14:textId="77777777" w:rsidR="00A66B28" w:rsidRPr="00B87B59" w:rsidRDefault="00A66B28" w:rsidP="00A66B28">
      <w:pPr>
        <w:pStyle w:val="ListParagraph"/>
        <w:numPr>
          <w:ilvl w:val="0"/>
          <w:numId w:val="20"/>
        </w:numPr>
        <w:jc w:val="both"/>
        <w:rPr>
          <w:b/>
          <w:sz w:val="24"/>
          <w:szCs w:val="24"/>
        </w:rPr>
      </w:pPr>
      <w:r>
        <w:rPr>
          <w:sz w:val="24"/>
          <w:szCs w:val="24"/>
        </w:rPr>
        <w:t xml:space="preserve">Not everybody can work, nor achieve </w:t>
      </w:r>
      <w:r w:rsidRPr="0009453F">
        <w:rPr>
          <w:sz w:val="24"/>
          <w:szCs w:val="24"/>
        </w:rPr>
        <w:t>quality jobs</w:t>
      </w:r>
      <w:r>
        <w:rPr>
          <w:sz w:val="24"/>
          <w:szCs w:val="24"/>
        </w:rPr>
        <w:t xml:space="preserve">.  It does not meet the needs of children or older people. The EU’s </w:t>
      </w:r>
      <w:proofErr w:type="gramStart"/>
      <w:r>
        <w:rPr>
          <w:sz w:val="24"/>
          <w:szCs w:val="24"/>
        </w:rPr>
        <w:t>first priority</w:t>
      </w:r>
      <w:proofErr w:type="gramEnd"/>
      <w:r>
        <w:rPr>
          <w:sz w:val="24"/>
          <w:szCs w:val="24"/>
        </w:rPr>
        <w:t xml:space="preserve"> must be to ensure a </w:t>
      </w:r>
      <w:r w:rsidRPr="0009453F">
        <w:rPr>
          <w:sz w:val="24"/>
          <w:szCs w:val="24"/>
        </w:rPr>
        <w:t>right to a dignified life</w:t>
      </w:r>
      <w:r>
        <w:rPr>
          <w:sz w:val="24"/>
          <w:szCs w:val="24"/>
        </w:rPr>
        <w:t xml:space="preserve"> for all</w:t>
      </w:r>
      <w:r w:rsidRPr="0009453F">
        <w:rPr>
          <w:sz w:val="24"/>
          <w:szCs w:val="24"/>
        </w:rPr>
        <w:t xml:space="preserve"> with good living standards</w:t>
      </w:r>
      <w:r>
        <w:rPr>
          <w:sz w:val="24"/>
          <w:szCs w:val="24"/>
        </w:rPr>
        <w:t>.</w:t>
      </w:r>
    </w:p>
    <w:p w14:paraId="6E22C218" w14:textId="77777777" w:rsidR="00A66B28" w:rsidRPr="008E59F1" w:rsidRDefault="00A66B28" w:rsidP="00A66B28">
      <w:pPr>
        <w:pStyle w:val="ListParagraph"/>
        <w:ind w:left="360"/>
        <w:jc w:val="both"/>
        <w:rPr>
          <w:sz w:val="24"/>
          <w:szCs w:val="24"/>
        </w:rPr>
      </w:pPr>
    </w:p>
    <w:p w14:paraId="7F2B992B" w14:textId="77777777" w:rsidR="00EC3B3C" w:rsidRPr="00F85EC2" w:rsidRDefault="00EC3B3C" w:rsidP="00EC3B3C">
      <w:pPr>
        <w:rPr>
          <w:sz w:val="24"/>
          <w:szCs w:val="24"/>
        </w:rPr>
      </w:pPr>
      <w:r w:rsidRPr="00F85EC2">
        <w:rPr>
          <w:b/>
          <w:sz w:val="24"/>
          <w:szCs w:val="24"/>
        </w:rPr>
        <w:t>What Solutions</w:t>
      </w:r>
      <w:r>
        <w:rPr>
          <w:b/>
          <w:sz w:val="24"/>
          <w:szCs w:val="24"/>
        </w:rPr>
        <w:t>?</w:t>
      </w:r>
    </w:p>
    <w:p w14:paraId="4363667D" w14:textId="7CB24ED2" w:rsidR="00A66B28" w:rsidRPr="008C4893" w:rsidRDefault="00A66B28" w:rsidP="00EC3B3C">
      <w:pPr>
        <w:pStyle w:val="ListParagraph"/>
        <w:numPr>
          <w:ilvl w:val="0"/>
          <w:numId w:val="14"/>
        </w:numPr>
        <w:pBdr>
          <w:top w:val="single" w:sz="4" w:space="1" w:color="auto"/>
          <w:left w:val="single" w:sz="4" w:space="4" w:color="auto"/>
          <w:bottom w:val="single" w:sz="4" w:space="1" w:color="auto"/>
          <w:right w:val="single" w:sz="4" w:space="4" w:color="auto"/>
        </w:pBdr>
        <w:spacing w:before="240"/>
        <w:jc w:val="both"/>
        <w:rPr>
          <w:i/>
          <w:sz w:val="24"/>
          <w:szCs w:val="24"/>
        </w:rPr>
      </w:pPr>
      <w:r w:rsidRPr="008C4893">
        <w:rPr>
          <w:i/>
          <w:sz w:val="24"/>
          <w:szCs w:val="24"/>
        </w:rPr>
        <w:t>Political affirmation of the right to a dignified life for all, through</w:t>
      </w:r>
      <w:r w:rsidR="001F6924">
        <w:rPr>
          <w:i/>
          <w:sz w:val="24"/>
          <w:szCs w:val="24"/>
        </w:rPr>
        <w:t>out</w:t>
      </w:r>
      <w:r w:rsidRPr="008C4893">
        <w:rPr>
          <w:i/>
          <w:sz w:val="24"/>
          <w:szCs w:val="24"/>
        </w:rPr>
        <w:t xml:space="preserve"> their lives.</w:t>
      </w:r>
    </w:p>
    <w:p w14:paraId="575F9217" w14:textId="77777777" w:rsidR="00A66B28" w:rsidRDefault="00A66B28" w:rsidP="00A66B28">
      <w:pPr>
        <w:pStyle w:val="ListParagraph"/>
        <w:numPr>
          <w:ilvl w:val="0"/>
          <w:numId w:val="14"/>
        </w:numPr>
        <w:pBdr>
          <w:top w:val="single" w:sz="4" w:space="1" w:color="auto"/>
          <w:left w:val="single" w:sz="4" w:space="4" w:color="auto"/>
          <w:bottom w:val="single" w:sz="4" w:space="1" w:color="auto"/>
          <w:right w:val="single" w:sz="4" w:space="4" w:color="auto"/>
        </w:pBdr>
        <w:jc w:val="both"/>
        <w:rPr>
          <w:i/>
          <w:sz w:val="24"/>
          <w:szCs w:val="24"/>
        </w:rPr>
      </w:pPr>
      <w:r>
        <w:rPr>
          <w:i/>
          <w:sz w:val="24"/>
          <w:szCs w:val="24"/>
        </w:rPr>
        <w:t>A</w:t>
      </w:r>
      <w:r w:rsidRPr="00B87B59">
        <w:rPr>
          <w:i/>
          <w:sz w:val="24"/>
          <w:szCs w:val="24"/>
        </w:rPr>
        <w:t xml:space="preserve">gree </w:t>
      </w:r>
      <w:r>
        <w:rPr>
          <w:i/>
          <w:sz w:val="24"/>
          <w:szCs w:val="24"/>
        </w:rPr>
        <w:t xml:space="preserve">and Implement </w:t>
      </w:r>
      <w:r w:rsidRPr="00B87B59">
        <w:rPr>
          <w:i/>
          <w:sz w:val="24"/>
          <w:szCs w:val="24"/>
        </w:rPr>
        <w:t>an EU integrated, rights-based</w:t>
      </w:r>
      <w:r>
        <w:rPr>
          <w:i/>
          <w:sz w:val="24"/>
          <w:szCs w:val="24"/>
        </w:rPr>
        <w:t xml:space="preserve">, person-centred </w:t>
      </w:r>
      <w:r w:rsidRPr="00B87B59">
        <w:rPr>
          <w:i/>
          <w:sz w:val="24"/>
          <w:szCs w:val="24"/>
        </w:rPr>
        <w:t xml:space="preserve">strategy building on </w:t>
      </w:r>
      <w:r>
        <w:rPr>
          <w:i/>
          <w:sz w:val="24"/>
          <w:szCs w:val="24"/>
        </w:rPr>
        <w:t>A</w:t>
      </w:r>
      <w:r w:rsidRPr="00B87B59">
        <w:rPr>
          <w:i/>
          <w:sz w:val="24"/>
          <w:szCs w:val="24"/>
        </w:rPr>
        <w:t xml:space="preserve">ctive </w:t>
      </w:r>
      <w:r>
        <w:rPr>
          <w:i/>
          <w:sz w:val="24"/>
          <w:szCs w:val="24"/>
        </w:rPr>
        <w:t>I</w:t>
      </w:r>
      <w:r w:rsidRPr="00B87B59">
        <w:rPr>
          <w:i/>
          <w:sz w:val="24"/>
          <w:szCs w:val="24"/>
        </w:rPr>
        <w:t>nclusion –</w:t>
      </w:r>
      <w:r>
        <w:rPr>
          <w:i/>
          <w:sz w:val="24"/>
          <w:szCs w:val="24"/>
        </w:rPr>
        <w:t xml:space="preserve"> the right to</w:t>
      </w:r>
      <w:r w:rsidRPr="00B87B59">
        <w:rPr>
          <w:i/>
          <w:sz w:val="24"/>
          <w:szCs w:val="24"/>
        </w:rPr>
        <w:t xml:space="preserve"> </w:t>
      </w:r>
      <w:r>
        <w:rPr>
          <w:i/>
          <w:sz w:val="24"/>
          <w:szCs w:val="24"/>
        </w:rPr>
        <w:t>adequate minimum income/</w:t>
      </w:r>
      <w:r w:rsidRPr="00B87B59">
        <w:rPr>
          <w:i/>
          <w:sz w:val="24"/>
          <w:szCs w:val="24"/>
        </w:rPr>
        <w:t xml:space="preserve"> social protection</w:t>
      </w:r>
      <w:r>
        <w:rPr>
          <w:i/>
          <w:sz w:val="24"/>
          <w:szCs w:val="24"/>
        </w:rPr>
        <w:t>, access to quality</w:t>
      </w:r>
      <w:r w:rsidRPr="00B87B59">
        <w:rPr>
          <w:i/>
          <w:sz w:val="24"/>
          <w:szCs w:val="24"/>
        </w:rPr>
        <w:t xml:space="preserve"> services (education, housing, health, energy etc)</w:t>
      </w:r>
      <w:r>
        <w:rPr>
          <w:i/>
          <w:sz w:val="24"/>
          <w:szCs w:val="24"/>
        </w:rPr>
        <w:t xml:space="preserve"> and quality jobs, underpinned by</w:t>
      </w:r>
      <w:r w:rsidRPr="00B87B59">
        <w:rPr>
          <w:i/>
          <w:sz w:val="24"/>
          <w:szCs w:val="24"/>
        </w:rPr>
        <w:t xml:space="preserve"> EPSR and SDG principles</w:t>
      </w:r>
      <w:r>
        <w:rPr>
          <w:i/>
          <w:sz w:val="24"/>
          <w:szCs w:val="24"/>
        </w:rPr>
        <w:t xml:space="preserve">.  </w:t>
      </w:r>
    </w:p>
    <w:p w14:paraId="08745D8B" w14:textId="4E09336C" w:rsidR="00A66B28" w:rsidRDefault="00A66B28" w:rsidP="00A66B28">
      <w:pPr>
        <w:pStyle w:val="ListParagraph"/>
        <w:numPr>
          <w:ilvl w:val="0"/>
          <w:numId w:val="14"/>
        </w:numPr>
        <w:pBdr>
          <w:top w:val="single" w:sz="4" w:space="1" w:color="auto"/>
          <w:left w:val="single" w:sz="4" w:space="4" w:color="auto"/>
          <w:bottom w:val="single" w:sz="4" w:space="1" w:color="auto"/>
          <w:right w:val="single" w:sz="4" w:space="4" w:color="auto"/>
        </w:pBdr>
        <w:jc w:val="both"/>
        <w:rPr>
          <w:i/>
          <w:sz w:val="24"/>
          <w:szCs w:val="24"/>
        </w:rPr>
      </w:pPr>
      <w:r>
        <w:rPr>
          <w:i/>
          <w:sz w:val="24"/>
          <w:szCs w:val="24"/>
        </w:rPr>
        <w:t>Implement agreed EU t</w:t>
      </w:r>
      <w:r w:rsidRPr="00B87B59">
        <w:rPr>
          <w:i/>
          <w:sz w:val="24"/>
          <w:szCs w:val="24"/>
        </w:rPr>
        <w:t>hematic strategies for key groups e</w:t>
      </w:r>
      <w:r w:rsidR="001F6924">
        <w:rPr>
          <w:i/>
          <w:sz w:val="24"/>
          <w:szCs w:val="24"/>
        </w:rPr>
        <w:t>.</w:t>
      </w:r>
      <w:r w:rsidRPr="00B87B59">
        <w:rPr>
          <w:i/>
          <w:sz w:val="24"/>
          <w:szCs w:val="24"/>
        </w:rPr>
        <w:t>g</w:t>
      </w:r>
      <w:r w:rsidR="001F6924">
        <w:rPr>
          <w:i/>
          <w:sz w:val="24"/>
          <w:szCs w:val="24"/>
        </w:rPr>
        <w:t>.</w:t>
      </w:r>
      <w:r w:rsidRPr="00B87B59">
        <w:rPr>
          <w:i/>
          <w:sz w:val="24"/>
          <w:szCs w:val="24"/>
        </w:rPr>
        <w:t xml:space="preserve"> Investing in Children</w:t>
      </w:r>
      <w:r>
        <w:rPr>
          <w:i/>
          <w:sz w:val="24"/>
          <w:szCs w:val="24"/>
        </w:rPr>
        <w:t xml:space="preserve"> and support implementation of the Child Guarantee.</w:t>
      </w:r>
    </w:p>
    <w:p w14:paraId="73354129" w14:textId="77777777" w:rsidR="00A66B28" w:rsidRDefault="00A66B28" w:rsidP="00A66B28">
      <w:pPr>
        <w:pStyle w:val="ListParagraph"/>
        <w:numPr>
          <w:ilvl w:val="0"/>
          <w:numId w:val="14"/>
        </w:numPr>
        <w:pBdr>
          <w:top w:val="single" w:sz="4" w:space="1" w:color="auto"/>
          <w:left w:val="single" w:sz="4" w:space="4" w:color="auto"/>
          <w:bottom w:val="single" w:sz="4" w:space="1" w:color="auto"/>
          <w:right w:val="single" w:sz="4" w:space="4" w:color="auto"/>
        </w:pBdr>
        <w:jc w:val="both"/>
        <w:rPr>
          <w:i/>
          <w:sz w:val="24"/>
          <w:szCs w:val="24"/>
        </w:rPr>
      </w:pPr>
      <w:r>
        <w:rPr>
          <w:i/>
          <w:sz w:val="24"/>
          <w:szCs w:val="24"/>
        </w:rPr>
        <w:lastRenderedPageBreak/>
        <w:t>Deliver on the pledge to ‘leave nobody behind’ that underpins the SDGs. Acknowledge that extreme poverty is an urgent and growing reality needing specific measures, particularly to tackle homelessness, based on SWP Tackling homelessness and housing exclusion.</w:t>
      </w:r>
    </w:p>
    <w:p w14:paraId="5D11AD6A" w14:textId="77777777" w:rsidR="00A66B28" w:rsidRPr="00B87B59" w:rsidRDefault="00A66B28" w:rsidP="00A66B28">
      <w:pPr>
        <w:pStyle w:val="ListParagraph"/>
        <w:numPr>
          <w:ilvl w:val="0"/>
          <w:numId w:val="14"/>
        </w:numPr>
        <w:pBdr>
          <w:top w:val="single" w:sz="4" w:space="1" w:color="auto"/>
          <w:left w:val="single" w:sz="4" w:space="4" w:color="auto"/>
          <w:bottom w:val="single" w:sz="4" w:space="1" w:color="auto"/>
          <w:right w:val="single" w:sz="4" w:space="4" w:color="auto"/>
        </w:pBdr>
        <w:jc w:val="both"/>
        <w:rPr>
          <w:i/>
          <w:sz w:val="24"/>
          <w:szCs w:val="24"/>
        </w:rPr>
      </w:pPr>
      <w:r>
        <w:rPr>
          <w:i/>
          <w:sz w:val="24"/>
          <w:szCs w:val="24"/>
        </w:rPr>
        <w:t xml:space="preserve">The strategy should be actively monitored and promoted through the European </w:t>
      </w:r>
      <w:proofErr w:type="gramStart"/>
      <w:r>
        <w:rPr>
          <w:i/>
          <w:sz w:val="24"/>
          <w:szCs w:val="24"/>
        </w:rPr>
        <w:t>Semester, and</w:t>
      </w:r>
      <w:proofErr w:type="gramEnd"/>
      <w:r>
        <w:rPr>
          <w:i/>
          <w:sz w:val="24"/>
          <w:szCs w:val="24"/>
        </w:rPr>
        <w:t xml:space="preserve"> supported by EU funds.</w:t>
      </w:r>
    </w:p>
    <w:p w14:paraId="3A70EFCB" w14:textId="0E08C4ED" w:rsidR="00FC56FB" w:rsidRDefault="00FC56FB" w:rsidP="00FC56FB">
      <w:pPr>
        <w:pStyle w:val="ListParagraph"/>
        <w:jc w:val="both"/>
        <w:rPr>
          <w:b/>
          <w:i/>
          <w:sz w:val="28"/>
          <w:szCs w:val="28"/>
        </w:rPr>
      </w:pPr>
    </w:p>
    <w:p w14:paraId="6A40DABD" w14:textId="57A6F0CE" w:rsidR="00FC56FB" w:rsidRPr="00FC56FB" w:rsidRDefault="00FC56FB" w:rsidP="00024C18">
      <w:pPr>
        <w:pStyle w:val="Heading3"/>
      </w:pPr>
      <w:bookmarkStart w:id="10" w:name="_Toc11137976"/>
      <w:r w:rsidRPr="00FC56FB">
        <w:t>Urgent action to guarantee minimum income and social protection</w:t>
      </w:r>
      <w:bookmarkEnd w:id="10"/>
    </w:p>
    <w:p w14:paraId="551461CC" w14:textId="395CA36A" w:rsidR="00FC56FB" w:rsidRDefault="00FC56FB" w:rsidP="00FC56FB">
      <w:pPr>
        <w:pStyle w:val="ListParagraph"/>
        <w:numPr>
          <w:ilvl w:val="0"/>
          <w:numId w:val="31"/>
        </w:numPr>
        <w:jc w:val="both"/>
        <w:rPr>
          <w:sz w:val="24"/>
          <w:szCs w:val="24"/>
        </w:rPr>
      </w:pPr>
      <w:r w:rsidRPr="006F784E">
        <w:rPr>
          <w:sz w:val="24"/>
          <w:szCs w:val="24"/>
        </w:rPr>
        <w:t>All the SDGs and Social Rights are important</w:t>
      </w:r>
      <w:r>
        <w:rPr>
          <w:sz w:val="24"/>
          <w:szCs w:val="24"/>
        </w:rPr>
        <w:t>. However, E</w:t>
      </w:r>
      <w:r w:rsidRPr="006F784E">
        <w:rPr>
          <w:sz w:val="24"/>
          <w:szCs w:val="24"/>
        </w:rPr>
        <w:t xml:space="preserve">nding Poverty </w:t>
      </w:r>
      <w:r>
        <w:rPr>
          <w:sz w:val="24"/>
          <w:szCs w:val="24"/>
        </w:rPr>
        <w:t>is</w:t>
      </w:r>
      <w:r w:rsidRPr="006F784E">
        <w:rPr>
          <w:sz w:val="24"/>
          <w:szCs w:val="24"/>
        </w:rPr>
        <w:t xml:space="preserve"> a pre-requisite</w:t>
      </w:r>
      <w:r>
        <w:rPr>
          <w:sz w:val="24"/>
          <w:szCs w:val="24"/>
        </w:rPr>
        <w:t xml:space="preserve"> and depends on guaranteeing</w:t>
      </w:r>
      <w:r w:rsidRPr="006F784E">
        <w:rPr>
          <w:sz w:val="24"/>
          <w:szCs w:val="24"/>
        </w:rPr>
        <w:t xml:space="preserve"> access </w:t>
      </w:r>
      <w:r w:rsidR="001F6924">
        <w:rPr>
          <w:sz w:val="24"/>
          <w:szCs w:val="24"/>
        </w:rPr>
        <w:t>for</w:t>
      </w:r>
      <w:r w:rsidRPr="006F784E">
        <w:rPr>
          <w:sz w:val="24"/>
          <w:szCs w:val="24"/>
        </w:rPr>
        <w:t xml:space="preserve"> </w:t>
      </w:r>
      <w:r>
        <w:rPr>
          <w:sz w:val="24"/>
          <w:szCs w:val="24"/>
        </w:rPr>
        <w:t xml:space="preserve">all to a </w:t>
      </w:r>
      <w:r w:rsidRPr="006F784E">
        <w:rPr>
          <w:sz w:val="24"/>
          <w:szCs w:val="24"/>
        </w:rPr>
        <w:t>quality minimum income</w:t>
      </w:r>
      <w:r w:rsidR="001F6924">
        <w:rPr>
          <w:sz w:val="24"/>
          <w:szCs w:val="24"/>
        </w:rPr>
        <w:t>.</w:t>
      </w:r>
      <w:r w:rsidRPr="006F784E">
        <w:rPr>
          <w:rStyle w:val="FootnoteReference"/>
          <w:sz w:val="24"/>
          <w:szCs w:val="24"/>
        </w:rPr>
        <w:footnoteReference w:id="3"/>
      </w:r>
      <w:r w:rsidRPr="006F784E">
        <w:rPr>
          <w:sz w:val="24"/>
          <w:szCs w:val="24"/>
        </w:rPr>
        <w:t xml:space="preserve"> Nobody should be left without </w:t>
      </w:r>
      <w:proofErr w:type="gramStart"/>
      <w:r w:rsidRPr="006F784E">
        <w:rPr>
          <w:sz w:val="24"/>
          <w:szCs w:val="24"/>
        </w:rPr>
        <w:t>sufficient</w:t>
      </w:r>
      <w:proofErr w:type="gramEnd"/>
      <w:r w:rsidRPr="006F784E">
        <w:rPr>
          <w:sz w:val="24"/>
          <w:szCs w:val="24"/>
        </w:rPr>
        <w:t xml:space="preserve"> income to live</w:t>
      </w:r>
      <w:r>
        <w:rPr>
          <w:sz w:val="24"/>
          <w:szCs w:val="24"/>
        </w:rPr>
        <w:t xml:space="preserve"> a decent life.</w:t>
      </w:r>
    </w:p>
    <w:p w14:paraId="09F8A07C" w14:textId="77777777" w:rsidR="00FC56FB" w:rsidRPr="00BB61FE" w:rsidRDefault="00FC56FB" w:rsidP="00FC56FB">
      <w:pPr>
        <w:pStyle w:val="ListParagraph"/>
        <w:numPr>
          <w:ilvl w:val="0"/>
          <w:numId w:val="31"/>
        </w:numPr>
        <w:ind w:right="30"/>
        <w:jc w:val="both"/>
        <w:rPr>
          <w:rFonts w:ascii="Calibri" w:eastAsia="Calibri" w:hAnsi="Calibri" w:cs="Calibri"/>
          <w:sz w:val="24"/>
          <w:szCs w:val="24"/>
        </w:rPr>
      </w:pPr>
      <w:r w:rsidRPr="00BB61FE">
        <w:rPr>
          <w:rFonts w:ascii="Calibri" w:eastAsia="Calibri" w:hAnsi="Calibri" w:cs="Calibri"/>
          <w:sz w:val="24"/>
          <w:szCs w:val="24"/>
        </w:rPr>
        <w:t xml:space="preserve">EPSR Principles 12 and 14 are essential to ensure support for an EU that protects, particularly in the context of regressive business models exploiting new forms of precarious work. </w:t>
      </w:r>
    </w:p>
    <w:p w14:paraId="22317291" w14:textId="0AD7DCDF" w:rsidR="00FC56FB" w:rsidRDefault="00FC56FB" w:rsidP="00FC56FB">
      <w:pPr>
        <w:pStyle w:val="ListParagraph"/>
        <w:numPr>
          <w:ilvl w:val="0"/>
          <w:numId w:val="31"/>
        </w:numPr>
        <w:jc w:val="both"/>
        <w:rPr>
          <w:sz w:val="24"/>
          <w:szCs w:val="24"/>
        </w:rPr>
      </w:pPr>
      <w:r w:rsidRPr="00B067D4">
        <w:rPr>
          <w:sz w:val="24"/>
          <w:szCs w:val="24"/>
        </w:rPr>
        <w:t>The EU has a clear role to play to enforce th</w:t>
      </w:r>
      <w:r>
        <w:rPr>
          <w:sz w:val="24"/>
          <w:szCs w:val="24"/>
        </w:rPr>
        <w:t>ese</w:t>
      </w:r>
      <w:r w:rsidRPr="00B067D4">
        <w:rPr>
          <w:sz w:val="24"/>
          <w:szCs w:val="24"/>
        </w:rPr>
        <w:t xml:space="preserve"> social right</w:t>
      </w:r>
      <w:r>
        <w:rPr>
          <w:sz w:val="24"/>
          <w:szCs w:val="24"/>
        </w:rPr>
        <w:t xml:space="preserve">s, through </w:t>
      </w:r>
      <w:r w:rsidRPr="00B067D4">
        <w:rPr>
          <w:sz w:val="24"/>
          <w:szCs w:val="24"/>
        </w:rPr>
        <w:t xml:space="preserve">soft </w:t>
      </w:r>
      <w:r>
        <w:rPr>
          <w:sz w:val="24"/>
          <w:szCs w:val="24"/>
        </w:rPr>
        <w:t>instruments</w:t>
      </w:r>
      <w:r w:rsidR="00FD09CC">
        <w:rPr>
          <w:sz w:val="24"/>
          <w:szCs w:val="24"/>
        </w:rPr>
        <w:t>,</w:t>
      </w:r>
      <w:r w:rsidRPr="00B067D4">
        <w:rPr>
          <w:sz w:val="24"/>
          <w:szCs w:val="24"/>
        </w:rPr>
        <w:t xml:space="preserve"> </w:t>
      </w:r>
      <w:r>
        <w:rPr>
          <w:sz w:val="24"/>
          <w:szCs w:val="24"/>
        </w:rPr>
        <w:t xml:space="preserve">but should take more urgent action through EU legal frameworks. </w:t>
      </w:r>
    </w:p>
    <w:p w14:paraId="45E1F92C" w14:textId="1A18E3D7" w:rsidR="00EC3B3C" w:rsidRDefault="00FC56FB" w:rsidP="00EC3B3C">
      <w:pPr>
        <w:pStyle w:val="ListParagraph"/>
        <w:numPr>
          <w:ilvl w:val="0"/>
          <w:numId w:val="31"/>
        </w:numPr>
        <w:spacing w:after="0"/>
        <w:jc w:val="both"/>
        <w:rPr>
          <w:sz w:val="24"/>
          <w:szCs w:val="24"/>
        </w:rPr>
      </w:pPr>
      <w:r>
        <w:rPr>
          <w:sz w:val="24"/>
          <w:szCs w:val="24"/>
        </w:rPr>
        <w:t>Financing adequate minimum income and social protection requires public investment as a public good. This requires coherent action on tax and effective funding of public systems.</w:t>
      </w:r>
    </w:p>
    <w:p w14:paraId="47E96C2C" w14:textId="77777777" w:rsidR="00EC3B3C" w:rsidRPr="00EC3B3C" w:rsidRDefault="00EC3B3C" w:rsidP="00EC3B3C">
      <w:pPr>
        <w:pStyle w:val="ListParagraph"/>
        <w:spacing w:after="0"/>
        <w:jc w:val="both"/>
        <w:rPr>
          <w:sz w:val="24"/>
          <w:szCs w:val="24"/>
        </w:rPr>
      </w:pPr>
    </w:p>
    <w:p w14:paraId="1F7DA1EB" w14:textId="49972136" w:rsidR="00EC3B3C" w:rsidRPr="00EC3B3C" w:rsidRDefault="00EC3B3C" w:rsidP="00EC3B3C">
      <w:pPr>
        <w:rPr>
          <w:sz w:val="24"/>
          <w:szCs w:val="24"/>
        </w:rPr>
      </w:pPr>
      <w:r w:rsidRPr="00EC3B3C">
        <w:rPr>
          <w:b/>
          <w:sz w:val="24"/>
          <w:szCs w:val="24"/>
        </w:rPr>
        <w:t>What Solutions?</w:t>
      </w:r>
    </w:p>
    <w:p w14:paraId="4330F163" w14:textId="16410911" w:rsidR="00FC56FB" w:rsidRPr="00714053" w:rsidRDefault="00FC56FB" w:rsidP="00FC56FB">
      <w:pPr>
        <w:pStyle w:val="ListParagraph"/>
        <w:widowControl w:val="0"/>
        <w:numPr>
          <w:ilvl w:val="0"/>
          <w:numId w:val="32"/>
        </w:numPr>
        <w:pBdr>
          <w:top w:val="single" w:sz="4" w:space="1" w:color="auto"/>
          <w:left w:val="single" w:sz="4" w:space="4" w:color="auto"/>
          <w:bottom w:val="single" w:sz="4" w:space="1" w:color="auto"/>
          <w:right w:val="single" w:sz="4" w:space="4" w:color="auto"/>
        </w:pBdr>
        <w:spacing w:after="0" w:line="240" w:lineRule="auto"/>
        <w:ind w:right="30"/>
        <w:contextualSpacing w:val="0"/>
        <w:jc w:val="both"/>
        <w:rPr>
          <w:rFonts w:ascii="Calibri" w:eastAsia="Calibri" w:hAnsi="Calibri" w:cs="Calibri"/>
          <w:i/>
          <w:sz w:val="24"/>
          <w:szCs w:val="24"/>
        </w:rPr>
      </w:pPr>
      <w:r w:rsidRPr="00714053">
        <w:rPr>
          <w:rFonts w:ascii="Calibri" w:eastAsia="Calibri" w:hAnsi="Calibri" w:cs="Calibri"/>
          <w:i/>
          <w:sz w:val="24"/>
          <w:szCs w:val="24"/>
        </w:rPr>
        <w:t>EU must guarantee the right for all to adequate income support/social protection, throughout the lifecycle and beyond employment.</w:t>
      </w:r>
    </w:p>
    <w:p w14:paraId="47A949B1" w14:textId="77777777" w:rsidR="00FC56FB" w:rsidRPr="00714053" w:rsidRDefault="00FC56FB" w:rsidP="00FC56FB">
      <w:pPr>
        <w:pStyle w:val="ListParagraph"/>
        <w:widowControl w:val="0"/>
        <w:numPr>
          <w:ilvl w:val="0"/>
          <w:numId w:val="32"/>
        </w:numPr>
        <w:pBdr>
          <w:top w:val="single" w:sz="4" w:space="1" w:color="auto"/>
          <w:left w:val="single" w:sz="4" w:space="4" w:color="auto"/>
          <w:bottom w:val="single" w:sz="4" w:space="1" w:color="auto"/>
          <w:right w:val="single" w:sz="4" w:space="4" w:color="auto"/>
        </w:pBdr>
        <w:spacing w:after="0" w:line="240" w:lineRule="auto"/>
        <w:ind w:right="30"/>
        <w:contextualSpacing w:val="0"/>
        <w:jc w:val="both"/>
        <w:rPr>
          <w:rFonts w:ascii="Calibri" w:eastAsia="Calibri" w:hAnsi="Calibri" w:cs="Calibri"/>
          <w:i/>
          <w:sz w:val="24"/>
          <w:szCs w:val="24"/>
        </w:rPr>
      </w:pPr>
      <w:r w:rsidRPr="00714053">
        <w:rPr>
          <w:rFonts w:ascii="Calibri" w:eastAsia="Calibri" w:hAnsi="Calibri" w:cs="Calibri"/>
          <w:i/>
          <w:sz w:val="24"/>
          <w:szCs w:val="24"/>
        </w:rPr>
        <w:t>Minimum income must be adequate, accessible and enabling: empowering people’s social participation as well as a foundation to access quality, sustainable jobs.</w:t>
      </w:r>
    </w:p>
    <w:p w14:paraId="447CE644" w14:textId="77777777" w:rsidR="00FC56FB" w:rsidRPr="00714053" w:rsidRDefault="00FC56FB" w:rsidP="00FC56FB">
      <w:pPr>
        <w:pStyle w:val="ListParagraph"/>
        <w:widowControl w:val="0"/>
        <w:numPr>
          <w:ilvl w:val="0"/>
          <w:numId w:val="32"/>
        </w:numPr>
        <w:pBdr>
          <w:top w:val="single" w:sz="4" w:space="1" w:color="auto"/>
          <w:left w:val="single" w:sz="4" w:space="4" w:color="auto"/>
          <w:bottom w:val="single" w:sz="4" w:space="1" w:color="auto"/>
          <w:right w:val="single" w:sz="4" w:space="4" w:color="auto"/>
        </w:pBdr>
        <w:spacing w:after="0" w:line="240" w:lineRule="auto"/>
        <w:ind w:right="30"/>
        <w:contextualSpacing w:val="0"/>
        <w:jc w:val="both"/>
        <w:rPr>
          <w:rFonts w:ascii="Calibri" w:eastAsia="Calibri" w:hAnsi="Calibri" w:cs="Calibri"/>
          <w:i/>
          <w:sz w:val="24"/>
          <w:szCs w:val="24"/>
        </w:rPr>
      </w:pPr>
      <w:r w:rsidRPr="00714053">
        <w:rPr>
          <w:rFonts w:ascii="Calibri" w:eastAsia="Calibri" w:hAnsi="Calibri" w:cs="Calibri"/>
          <w:i/>
          <w:sz w:val="24"/>
          <w:szCs w:val="24"/>
        </w:rPr>
        <w:t>Soft Instruments like the Semester and benchmarking should be made more effective, requiring progressive achievement with the support of EU funds and establishing clear indicators for adequacy.</w:t>
      </w:r>
    </w:p>
    <w:p w14:paraId="069A85D0" w14:textId="77777777" w:rsidR="00FC56FB" w:rsidRDefault="00FC56FB" w:rsidP="00FC56FB">
      <w:pPr>
        <w:pStyle w:val="ListParagraph"/>
        <w:widowControl w:val="0"/>
        <w:numPr>
          <w:ilvl w:val="0"/>
          <w:numId w:val="32"/>
        </w:numPr>
        <w:pBdr>
          <w:top w:val="single" w:sz="4" w:space="1" w:color="auto"/>
          <w:left w:val="single" w:sz="4" w:space="4" w:color="auto"/>
          <w:bottom w:val="single" w:sz="4" w:space="1" w:color="auto"/>
          <w:right w:val="single" w:sz="4" w:space="4" w:color="auto"/>
        </w:pBdr>
        <w:spacing w:after="0" w:line="240" w:lineRule="auto"/>
        <w:ind w:right="30"/>
        <w:contextualSpacing w:val="0"/>
        <w:jc w:val="both"/>
        <w:rPr>
          <w:rFonts w:ascii="Calibri" w:eastAsia="Calibri" w:hAnsi="Calibri" w:cs="Calibri"/>
          <w:i/>
          <w:sz w:val="24"/>
          <w:szCs w:val="24"/>
        </w:rPr>
      </w:pPr>
      <w:r w:rsidRPr="00714053">
        <w:rPr>
          <w:rFonts w:ascii="Calibri" w:eastAsia="Calibri" w:hAnsi="Calibri" w:cs="Calibri"/>
          <w:i/>
          <w:sz w:val="24"/>
          <w:szCs w:val="24"/>
        </w:rPr>
        <w:t>An EU Framework Directive guaranteeing adequate minimum income is essential to take people above the poverty threshold</w:t>
      </w:r>
      <w:r w:rsidRPr="00714053">
        <w:rPr>
          <w:rStyle w:val="FootnoteReference"/>
          <w:rFonts w:ascii="Calibri" w:eastAsia="Calibri" w:hAnsi="Calibri" w:cs="Calibri"/>
          <w:i/>
          <w:sz w:val="24"/>
          <w:szCs w:val="24"/>
        </w:rPr>
        <w:footnoteReference w:id="4"/>
      </w:r>
      <w:r w:rsidRPr="00714053">
        <w:rPr>
          <w:rFonts w:ascii="Calibri" w:eastAsia="Calibri" w:hAnsi="Calibri" w:cs="Calibri"/>
          <w:i/>
          <w:sz w:val="24"/>
          <w:szCs w:val="24"/>
        </w:rPr>
        <w:t xml:space="preserve"> (60% median income) underpinned by reference budgets. This is feasible under current EU Treaties and would not require EU funds.</w:t>
      </w:r>
      <w:r w:rsidRPr="00714053">
        <w:rPr>
          <w:rStyle w:val="FootnoteReference"/>
          <w:rFonts w:ascii="Calibri" w:eastAsia="Calibri" w:hAnsi="Calibri" w:cs="Calibri"/>
          <w:i/>
          <w:sz w:val="24"/>
          <w:szCs w:val="24"/>
        </w:rPr>
        <w:footnoteReference w:id="5"/>
      </w:r>
    </w:p>
    <w:p w14:paraId="710C3E7F" w14:textId="77777777" w:rsidR="00FC56FB" w:rsidRPr="00714053" w:rsidRDefault="00FC56FB" w:rsidP="00FC56FB">
      <w:pPr>
        <w:pStyle w:val="ListParagraph"/>
        <w:widowControl w:val="0"/>
        <w:numPr>
          <w:ilvl w:val="0"/>
          <w:numId w:val="32"/>
        </w:numPr>
        <w:pBdr>
          <w:top w:val="single" w:sz="4" w:space="1" w:color="auto"/>
          <w:left w:val="single" w:sz="4" w:space="4" w:color="auto"/>
          <w:bottom w:val="single" w:sz="4" w:space="1" w:color="auto"/>
          <w:right w:val="single" w:sz="4" w:space="4" w:color="auto"/>
        </w:pBdr>
        <w:spacing w:after="0" w:line="240" w:lineRule="auto"/>
        <w:ind w:right="30"/>
        <w:contextualSpacing w:val="0"/>
        <w:jc w:val="both"/>
        <w:rPr>
          <w:rFonts w:ascii="Calibri" w:eastAsia="Calibri" w:hAnsi="Calibri" w:cs="Calibri"/>
          <w:i/>
          <w:sz w:val="24"/>
          <w:szCs w:val="24"/>
        </w:rPr>
      </w:pPr>
      <w:r>
        <w:rPr>
          <w:rFonts w:ascii="Calibri" w:eastAsia="Calibri" w:hAnsi="Calibri" w:cs="Calibri"/>
          <w:i/>
          <w:sz w:val="24"/>
          <w:szCs w:val="24"/>
        </w:rPr>
        <w:t>Require increased funding/adequacy of social protection system through tackling tax evasion/avoidance and promoting more progressive tax.</w:t>
      </w:r>
    </w:p>
    <w:p w14:paraId="7DC68857" w14:textId="77777777" w:rsidR="00FC56FB" w:rsidRDefault="00FC56FB" w:rsidP="00FC56FB">
      <w:pPr>
        <w:pStyle w:val="ListParagraph"/>
        <w:jc w:val="both"/>
        <w:rPr>
          <w:b/>
          <w:sz w:val="28"/>
          <w:szCs w:val="28"/>
        </w:rPr>
      </w:pPr>
    </w:p>
    <w:p w14:paraId="44697BB3" w14:textId="4A45E9B6" w:rsidR="00FC56FB" w:rsidRPr="00FC56FB" w:rsidRDefault="00FC56FB" w:rsidP="00024C18">
      <w:pPr>
        <w:pStyle w:val="Heading3"/>
      </w:pPr>
      <w:bookmarkStart w:id="11" w:name="_Toc11137977"/>
      <w:r w:rsidRPr="00FC56FB">
        <w:t>Concrete results on all social rights</w:t>
      </w:r>
      <w:bookmarkEnd w:id="11"/>
      <w:r w:rsidRPr="00FC56FB">
        <w:t xml:space="preserve"> </w:t>
      </w:r>
    </w:p>
    <w:p w14:paraId="1DBB52E1" w14:textId="77777777" w:rsidR="00FC56FB" w:rsidRDefault="00FC56FB" w:rsidP="00FC56FB">
      <w:pPr>
        <w:pStyle w:val="ListParagraph"/>
        <w:numPr>
          <w:ilvl w:val="0"/>
          <w:numId w:val="36"/>
        </w:numPr>
        <w:jc w:val="both"/>
        <w:rPr>
          <w:sz w:val="24"/>
          <w:szCs w:val="24"/>
        </w:rPr>
      </w:pPr>
      <w:r>
        <w:rPr>
          <w:sz w:val="24"/>
          <w:szCs w:val="24"/>
        </w:rPr>
        <w:t xml:space="preserve">The implementation of </w:t>
      </w:r>
      <w:r w:rsidRPr="004606BC">
        <w:rPr>
          <w:sz w:val="24"/>
          <w:szCs w:val="24"/>
        </w:rPr>
        <w:t>all 20 principles of the EPSR</w:t>
      </w:r>
      <w:r>
        <w:rPr>
          <w:sz w:val="24"/>
          <w:szCs w:val="24"/>
        </w:rPr>
        <w:t xml:space="preserve"> are </w:t>
      </w:r>
      <w:r w:rsidRPr="004606BC">
        <w:rPr>
          <w:sz w:val="24"/>
          <w:szCs w:val="24"/>
        </w:rPr>
        <w:t>essential for the fight against poverty.</w:t>
      </w:r>
    </w:p>
    <w:p w14:paraId="366734D7" w14:textId="5F546998" w:rsidR="00FC56FB" w:rsidRPr="004606BC" w:rsidRDefault="00FC56FB" w:rsidP="00FC56FB">
      <w:pPr>
        <w:pStyle w:val="ListParagraph"/>
        <w:numPr>
          <w:ilvl w:val="0"/>
          <w:numId w:val="36"/>
        </w:numPr>
        <w:jc w:val="both"/>
        <w:rPr>
          <w:sz w:val="24"/>
          <w:szCs w:val="24"/>
        </w:rPr>
      </w:pPr>
      <w:r>
        <w:rPr>
          <w:sz w:val="24"/>
          <w:szCs w:val="24"/>
        </w:rPr>
        <w:t xml:space="preserve">EAPN </w:t>
      </w:r>
      <w:r w:rsidRPr="004606BC">
        <w:rPr>
          <w:sz w:val="24"/>
          <w:szCs w:val="24"/>
        </w:rPr>
        <w:t>prioritizes 5 Social Rights</w:t>
      </w:r>
      <w:r>
        <w:rPr>
          <w:sz w:val="24"/>
          <w:szCs w:val="24"/>
        </w:rPr>
        <w:t xml:space="preserve"> that are essential to delivering a person-centred integrated active inclusion strategy to reduce poverty: </w:t>
      </w:r>
      <w:r w:rsidRPr="004606BC">
        <w:rPr>
          <w:sz w:val="24"/>
          <w:szCs w:val="24"/>
        </w:rPr>
        <w:t xml:space="preserve">Minimum Income (14) and </w:t>
      </w:r>
      <w:r w:rsidRPr="004606BC">
        <w:rPr>
          <w:sz w:val="24"/>
          <w:szCs w:val="24"/>
        </w:rPr>
        <w:lastRenderedPageBreak/>
        <w:t>Social Protection (12)</w:t>
      </w:r>
      <w:r>
        <w:rPr>
          <w:sz w:val="24"/>
          <w:szCs w:val="24"/>
        </w:rPr>
        <w:t xml:space="preserve">, </w:t>
      </w:r>
      <w:r w:rsidRPr="004606BC">
        <w:rPr>
          <w:sz w:val="24"/>
          <w:szCs w:val="24"/>
        </w:rPr>
        <w:t xml:space="preserve"> Wages (6) (and quality work), </w:t>
      </w:r>
      <w:r>
        <w:rPr>
          <w:sz w:val="24"/>
          <w:szCs w:val="24"/>
        </w:rPr>
        <w:t>A</w:t>
      </w:r>
      <w:r w:rsidRPr="004606BC">
        <w:rPr>
          <w:sz w:val="24"/>
          <w:szCs w:val="24"/>
        </w:rPr>
        <w:t xml:space="preserve">ccess to Education, training and lifelong learning (1) and Access to essential services (20). </w:t>
      </w:r>
      <w:r>
        <w:rPr>
          <w:sz w:val="24"/>
          <w:szCs w:val="24"/>
        </w:rPr>
        <w:t xml:space="preserve">Housing (19) and Healthcare (16) are also key. </w:t>
      </w:r>
      <w:r w:rsidRPr="004606BC">
        <w:rPr>
          <w:sz w:val="24"/>
          <w:szCs w:val="24"/>
        </w:rPr>
        <w:t xml:space="preserve">These can be linked to SDGs (see table </w:t>
      </w:r>
      <w:r w:rsidR="00B66713">
        <w:rPr>
          <w:sz w:val="24"/>
          <w:szCs w:val="24"/>
        </w:rPr>
        <w:t>in Section 3</w:t>
      </w:r>
      <w:r w:rsidRPr="004606BC">
        <w:rPr>
          <w:sz w:val="24"/>
          <w:szCs w:val="24"/>
        </w:rPr>
        <w:t>).</w:t>
      </w:r>
      <w:r>
        <w:rPr>
          <w:sz w:val="24"/>
          <w:szCs w:val="24"/>
        </w:rPr>
        <w:t xml:space="preserve"> </w:t>
      </w:r>
    </w:p>
    <w:p w14:paraId="5ECFDE9A" w14:textId="1B61459F" w:rsidR="00FC56FB" w:rsidRPr="00B66713" w:rsidRDefault="00FC56FB" w:rsidP="001B5F49">
      <w:pPr>
        <w:pStyle w:val="ListParagraph"/>
        <w:numPr>
          <w:ilvl w:val="0"/>
          <w:numId w:val="35"/>
        </w:numPr>
        <w:jc w:val="both"/>
        <w:rPr>
          <w:sz w:val="24"/>
          <w:szCs w:val="24"/>
        </w:rPr>
      </w:pPr>
      <w:r w:rsidRPr="00B66713">
        <w:rPr>
          <w:sz w:val="24"/>
          <w:szCs w:val="24"/>
        </w:rPr>
        <w:t xml:space="preserve">The main instrument for implementation will be through the European Semester and EU funds. But hard law is vital if rights are to be guaranteed, ensuring upward convergence for the EU social model. </w:t>
      </w:r>
    </w:p>
    <w:p w14:paraId="679BACA9" w14:textId="77777777" w:rsidR="00FC56FB" w:rsidRPr="00C042DF" w:rsidRDefault="00FC56FB" w:rsidP="00EC3B3C">
      <w:pPr>
        <w:spacing w:before="240"/>
        <w:jc w:val="both"/>
        <w:rPr>
          <w:b/>
          <w:sz w:val="24"/>
          <w:szCs w:val="24"/>
        </w:rPr>
      </w:pPr>
      <w:r w:rsidRPr="00C042DF">
        <w:rPr>
          <w:b/>
          <w:sz w:val="24"/>
          <w:szCs w:val="24"/>
        </w:rPr>
        <w:t>What solutions?</w:t>
      </w:r>
    </w:p>
    <w:p w14:paraId="5A3BACC1" w14:textId="1D195B85" w:rsidR="00FC56FB" w:rsidRPr="004606BC" w:rsidRDefault="00FC56FB" w:rsidP="00FC56FB">
      <w:pPr>
        <w:pStyle w:val="ListParagraph"/>
        <w:numPr>
          <w:ilvl w:val="0"/>
          <w:numId w:val="34"/>
        </w:numPr>
        <w:pBdr>
          <w:top w:val="single" w:sz="4" w:space="1" w:color="auto"/>
          <w:left w:val="single" w:sz="4" w:space="4" w:color="auto"/>
          <w:bottom w:val="single" w:sz="4" w:space="1" w:color="auto"/>
          <w:right w:val="single" w:sz="4" w:space="4" w:color="auto"/>
        </w:pBdr>
        <w:jc w:val="both"/>
        <w:rPr>
          <w:i/>
          <w:sz w:val="24"/>
          <w:szCs w:val="24"/>
        </w:rPr>
      </w:pPr>
      <w:r>
        <w:rPr>
          <w:b/>
          <w:i/>
          <w:sz w:val="24"/>
          <w:szCs w:val="24"/>
        </w:rPr>
        <w:t>Agree a</w:t>
      </w:r>
      <w:r w:rsidRPr="004606BC">
        <w:rPr>
          <w:b/>
          <w:i/>
          <w:sz w:val="24"/>
          <w:szCs w:val="24"/>
        </w:rPr>
        <w:t>n Action plan</w:t>
      </w:r>
      <w:r w:rsidR="00FD09CC">
        <w:rPr>
          <w:b/>
          <w:i/>
          <w:sz w:val="24"/>
          <w:szCs w:val="24"/>
        </w:rPr>
        <w:t>:</w:t>
      </w:r>
      <w:r w:rsidRPr="004606BC">
        <w:rPr>
          <w:i/>
          <w:sz w:val="24"/>
          <w:szCs w:val="24"/>
        </w:rPr>
        <w:t xml:space="preserve"> ensure </w:t>
      </w:r>
      <w:r>
        <w:rPr>
          <w:i/>
          <w:sz w:val="24"/>
          <w:szCs w:val="24"/>
        </w:rPr>
        <w:t xml:space="preserve">timed </w:t>
      </w:r>
      <w:r w:rsidRPr="004606BC">
        <w:rPr>
          <w:i/>
          <w:sz w:val="24"/>
          <w:szCs w:val="24"/>
        </w:rPr>
        <w:t>implementation of all principles through soft coordination mechanisms (i</w:t>
      </w:r>
      <w:r w:rsidR="00FD09CC">
        <w:rPr>
          <w:i/>
          <w:sz w:val="24"/>
          <w:szCs w:val="24"/>
        </w:rPr>
        <w:t>.</w:t>
      </w:r>
      <w:r w:rsidRPr="004606BC">
        <w:rPr>
          <w:i/>
          <w:sz w:val="24"/>
          <w:szCs w:val="24"/>
        </w:rPr>
        <w:t>e</w:t>
      </w:r>
      <w:r w:rsidR="00FD09CC">
        <w:rPr>
          <w:i/>
          <w:sz w:val="24"/>
          <w:szCs w:val="24"/>
        </w:rPr>
        <w:t>.</w:t>
      </w:r>
      <w:r w:rsidRPr="004606BC">
        <w:rPr>
          <w:i/>
          <w:sz w:val="24"/>
          <w:szCs w:val="24"/>
        </w:rPr>
        <w:t xml:space="preserve"> the European Semester</w:t>
      </w:r>
      <w:r>
        <w:rPr>
          <w:i/>
          <w:sz w:val="24"/>
          <w:szCs w:val="24"/>
        </w:rPr>
        <w:t xml:space="preserve"> combined with EU funds</w:t>
      </w:r>
      <w:r w:rsidRPr="004606BC">
        <w:rPr>
          <w:i/>
          <w:sz w:val="24"/>
          <w:szCs w:val="24"/>
        </w:rPr>
        <w:t>) and progress on</w:t>
      </w:r>
      <w:r>
        <w:rPr>
          <w:i/>
          <w:sz w:val="24"/>
          <w:szCs w:val="24"/>
        </w:rPr>
        <w:t xml:space="preserve"> EU</w:t>
      </w:r>
      <w:r w:rsidRPr="004606BC">
        <w:rPr>
          <w:i/>
          <w:sz w:val="24"/>
          <w:szCs w:val="24"/>
        </w:rPr>
        <w:t xml:space="preserve"> </w:t>
      </w:r>
      <w:r>
        <w:rPr>
          <w:i/>
          <w:sz w:val="24"/>
          <w:szCs w:val="24"/>
        </w:rPr>
        <w:t>hard law.</w:t>
      </w:r>
    </w:p>
    <w:p w14:paraId="3E5F4E64" w14:textId="73D0970E" w:rsidR="00FC56FB" w:rsidRPr="00A37212" w:rsidRDefault="00FC56FB" w:rsidP="00FC56FB">
      <w:pPr>
        <w:pStyle w:val="ListParagraph"/>
        <w:numPr>
          <w:ilvl w:val="0"/>
          <w:numId w:val="34"/>
        </w:numPr>
        <w:pBdr>
          <w:top w:val="single" w:sz="4" w:space="1" w:color="auto"/>
          <w:left w:val="single" w:sz="4" w:space="4" w:color="auto"/>
          <w:bottom w:val="single" w:sz="4" w:space="1" w:color="auto"/>
          <w:right w:val="single" w:sz="4" w:space="4" w:color="auto"/>
        </w:pBdr>
        <w:jc w:val="both"/>
        <w:rPr>
          <w:i/>
          <w:sz w:val="24"/>
          <w:szCs w:val="24"/>
        </w:rPr>
      </w:pPr>
      <w:r w:rsidRPr="0053771F">
        <w:rPr>
          <w:b/>
          <w:i/>
          <w:sz w:val="24"/>
          <w:szCs w:val="24"/>
        </w:rPr>
        <w:t>Fair Wages</w:t>
      </w:r>
      <w:r w:rsidRPr="00A37212">
        <w:rPr>
          <w:i/>
          <w:sz w:val="24"/>
          <w:szCs w:val="24"/>
        </w:rPr>
        <w:t>: develop an EU framework</w:t>
      </w:r>
      <w:r>
        <w:rPr>
          <w:i/>
          <w:sz w:val="24"/>
          <w:szCs w:val="24"/>
        </w:rPr>
        <w:t xml:space="preserve"> together with social partners</w:t>
      </w:r>
      <w:r w:rsidR="00F17667">
        <w:rPr>
          <w:i/>
          <w:sz w:val="24"/>
          <w:szCs w:val="24"/>
        </w:rPr>
        <w:t xml:space="preserve"> and civil society organi</w:t>
      </w:r>
      <w:r w:rsidR="00FD09CC">
        <w:rPr>
          <w:i/>
          <w:sz w:val="24"/>
          <w:szCs w:val="24"/>
        </w:rPr>
        <w:t>s</w:t>
      </w:r>
      <w:r w:rsidR="00F17667">
        <w:rPr>
          <w:i/>
          <w:sz w:val="24"/>
          <w:szCs w:val="24"/>
        </w:rPr>
        <w:t>ations</w:t>
      </w:r>
      <w:r w:rsidRPr="00A37212">
        <w:rPr>
          <w:i/>
          <w:sz w:val="24"/>
          <w:szCs w:val="24"/>
        </w:rPr>
        <w:t xml:space="preserve"> to guarantee adequate minimum wages/living wages which take people out of poverty and provide a positive incentive</w:t>
      </w:r>
      <w:r>
        <w:rPr>
          <w:i/>
          <w:sz w:val="24"/>
          <w:szCs w:val="24"/>
        </w:rPr>
        <w:t>/hierarchy</w:t>
      </w:r>
      <w:r w:rsidRPr="00A37212">
        <w:rPr>
          <w:i/>
          <w:sz w:val="24"/>
          <w:szCs w:val="24"/>
        </w:rPr>
        <w:t xml:space="preserve"> above decent minimum income</w:t>
      </w:r>
      <w:r>
        <w:rPr>
          <w:i/>
          <w:sz w:val="24"/>
          <w:szCs w:val="24"/>
        </w:rPr>
        <w:t xml:space="preserve">. A benchmark for adequacy could be 60% of </w:t>
      </w:r>
      <w:r w:rsidR="00FD09CC">
        <w:rPr>
          <w:i/>
          <w:sz w:val="24"/>
          <w:szCs w:val="24"/>
        </w:rPr>
        <w:t xml:space="preserve">the </w:t>
      </w:r>
      <w:r>
        <w:rPr>
          <w:i/>
          <w:sz w:val="24"/>
          <w:szCs w:val="24"/>
        </w:rPr>
        <w:t xml:space="preserve">average wage. </w:t>
      </w:r>
    </w:p>
    <w:p w14:paraId="694F29D8" w14:textId="43049E38" w:rsidR="00FC56FB" w:rsidRPr="00A37212" w:rsidRDefault="00FC56FB" w:rsidP="00FC56FB">
      <w:pPr>
        <w:pStyle w:val="ListParagraph"/>
        <w:numPr>
          <w:ilvl w:val="0"/>
          <w:numId w:val="34"/>
        </w:numPr>
        <w:pBdr>
          <w:top w:val="single" w:sz="4" w:space="1" w:color="auto"/>
          <w:left w:val="single" w:sz="4" w:space="4" w:color="auto"/>
          <w:bottom w:val="single" w:sz="4" w:space="1" w:color="auto"/>
          <w:right w:val="single" w:sz="4" w:space="4" w:color="auto"/>
        </w:pBdr>
        <w:jc w:val="both"/>
        <w:rPr>
          <w:i/>
          <w:sz w:val="24"/>
          <w:szCs w:val="24"/>
        </w:rPr>
      </w:pPr>
      <w:r w:rsidRPr="0053771F">
        <w:rPr>
          <w:b/>
          <w:i/>
          <w:sz w:val="24"/>
          <w:szCs w:val="24"/>
        </w:rPr>
        <w:t>Access to Education, Training and Lifelong Learning</w:t>
      </w:r>
      <w:r w:rsidRPr="00A37212">
        <w:rPr>
          <w:i/>
          <w:sz w:val="24"/>
          <w:szCs w:val="24"/>
        </w:rPr>
        <w:t xml:space="preserve">: </w:t>
      </w:r>
      <w:r>
        <w:rPr>
          <w:i/>
          <w:sz w:val="24"/>
          <w:szCs w:val="24"/>
        </w:rPr>
        <w:t xml:space="preserve">prioritize investment </w:t>
      </w:r>
      <w:r w:rsidRPr="00A37212">
        <w:rPr>
          <w:i/>
          <w:sz w:val="24"/>
          <w:szCs w:val="24"/>
        </w:rPr>
        <w:t xml:space="preserve"> in universal free public education, including early learning and care</w:t>
      </w:r>
      <w:r>
        <w:rPr>
          <w:i/>
          <w:sz w:val="24"/>
          <w:szCs w:val="24"/>
        </w:rPr>
        <w:t xml:space="preserve"> and through the life course</w:t>
      </w:r>
      <w:r w:rsidRPr="00A37212">
        <w:rPr>
          <w:i/>
          <w:sz w:val="24"/>
          <w:szCs w:val="24"/>
        </w:rPr>
        <w:t xml:space="preserve">; promote right to education beyond skills for employment, </w:t>
      </w:r>
      <w:r>
        <w:rPr>
          <w:i/>
          <w:sz w:val="24"/>
          <w:szCs w:val="24"/>
        </w:rPr>
        <w:t xml:space="preserve">supporting life skills and </w:t>
      </w:r>
      <w:r w:rsidRPr="00A37212">
        <w:rPr>
          <w:i/>
          <w:sz w:val="24"/>
          <w:szCs w:val="24"/>
        </w:rPr>
        <w:t>participation in the Community</w:t>
      </w:r>
      <w:r>
        <w:rPr>
          <w:i/>
          <w:sz w:val="24"/>
          <w:szCs w:val="24"/>
        </w:rPr>
        <w:t>, working in partnership with families, community organi</w:t>
      </w:r>
      <w:r w:rsidR="00FD09CC">
        <w:rPr>
          <w:i/>
          <w:sz w:val="24"/>
          <w:szCs w:val="24"/>
        </w:rPr>
        <w:t>s</w:t>
      </w:r>
      <w:r>
        <w:rPr>
          <w:i/>
          <w:sz w:val="24"/>
          <w:szCs w:val="24"/>
        </w:rPr>
        <w:t>ations and students themselves.</w:t>
      </w:r>
    </w:p>
    <w:p w14:paraId="1D05234E" w14:textId="77777777" w:rsidR="00FC56FB" w:rsidRPr="000F43B5" w:rsidRDefault="00FC56FB" w:rsidP="00FC56FB">
      <w:pPr>
        <w:pStyle w:val="ListParagraph"/>
        <w:numPr>
          <w:ilvl w:val="0"/>
          <w:numId w:val="34"/>
        </w:numPr>
        <w:pBdr>
          <w:top w:val="single" w:sz="4" w:space="1" w:color="auto"/>
          <w:left w:val="single" w:sz="4" w:space="4" w:color="auto"/>
          <w:bottom w:val="single" w:sz="4" w:space="1" w:color="auto"/>
          <w:right w:val="single" w:sz="4" w:space="4" w:color="auto"/>
        </w:pBdr>
        <w:jc w:val="both"/>
        <w:rPr>
          <w:i/>
          <w:sz w:val="24"/>
          <w:szCs w:val="24"/>
        </w:rPr>
      </w:pPr>
      <w:r w:rsidRPr="000F43B5">
        <w:rPr>
          <w:b/>
          <w:i/>
          <w:sz w:val="24"/>
          <w:szCs w:val="24"/>
        </w:rPr>
        <w:t>Access to Essential Services</w:t>
      </w:r>
      <w:r w:rsidRPr="000F43B5">
        <w:rPr>
          <w:b/>
          <w:i/>
          <w:sz w:val="28"/>
          <w:szCs w:val="28"/>
        </w:rPr>
        <w:t xml:space="preserve">: </w:t>
      </w:r>
      <w:r w:rsidRPr="000F43B5">
        <w:rPr>
          <w:i/>
          <w:sz w:val="24"/>
          <w:szCs w:val="24"/>
        </w:rPr>
        <w:t>Guarantee rights to public services</w:t>
      </w:r>
      <w:r w:rsidRPr="000F43B5">
        <w:rPr>
          <w:b/>
          <w:i/>
          <w:sz w:val="28"/>
          <w:szCs w:val="28"/>
        </w:rPr>
        <w:t xml:space="preserve"> - </w:t>
      </w:r>
      <w:r w:rsidRPr="000F43B5">
        <w:rPr>
          <w:i/>
          <w:sz w:val="24"/>
          <w:szCs w:val="24"/>
        </w:rPr>
        <w:t>Invest in affordable quality services, particularly housing and health.</w:t>
      </w:r>
      <w:r>
        <w:rPr>
          <w:i/>
          <w:sz w:val="24"/>
          <w:szCs w:val="24"/>
        </w:rPr>
        <w:t xml:space="preserve"> </w:t>
      </w:r>
      <w:r w:rsidRPr="000F43B5">
        <w:rPr>
          <w:b/>
          <w:i/>
          <w:sz w:val="24"/>
          <w:szCs w:val="24"/>
        </w:rPr>
        <w:t>In housing</w:t>
      </w:r>
      <w:r w:rsidRPr="000F43B5">
        <w:rPr>
          <w:b/>
          <w:sz w:val="24"/>
          <w:szCs w:val="24"/>
        </w:rPr>
        <w:t>,</w:t>
      </w:r>
      <w:r w:rsidRPr="000F43B5">
        <w:rPr>
          <w:i/>
          <w:sz w:val="24"/>
          <w:szCs w:val="24"/>
        </w:rPr>
        <w:t xml:space="preserve"> require expansion of social housing and regulation of market to ensure affordable rents. </w:t>
      </w:r>
      <w:r w:rsidRPr="000F43B5">
        <w:rPr>
          <w:b/>
          <w:i/>
          <w:sz w:val="24"/>
          <w:szCs w:val="24"/>
        </w:rPr>
        <w:t>In health</w:t>
      </w:r>
      <w:r w:rsidRPr="000F43B5">
        <w:rPr>
          <w:i/>
          <w:sz w:val="24"/>
          <w:szCs w:val="24"/>
        </w:rPr>
        <w:t>: invest in universal free health systems by increasing funding through progressive tax/tax collection including prevention and primary care.</w:t>
      </w:r>
    </w:p>
    <w:p w14:paraId="4C3E3CC1" w14:textId="0AAD9DDF" w:rsidR="00A66B28" w:rsidRDefault="00A66B28" w:rsidP="00EF1979">
      <w:pPr>
        <w:rPr>
          <w:b/>
          <w:sz w:val="28"/>
          <w:szCs w:val="28"/>
        </w:rPr>
      </w:pPr>
    </w:p>
    <w:p w14:paraId="52C40BC5" w14:textId="570488AA" w:rsidR="00EF1979" w:rsidRDefault="00024C18" w:rsidP="00024C18">
      <w:pPr>
        <w:pStyle w:val="Heading2"/>
      </w:pPr>
      <w:bookmarkStart w:id="12" w:name="_Toc11137978"/>
      <w:r>
        <w:t>5.2</w:t>
      </w:r>
      <w:r w:rsidR="00B32B11">
        <w:t xml:space="preserve"> </w:t>
      </w:r>
      <w:r w:rsidR="00FC56FB" w:rsidRPr="001B5F49">
        <w:t xml:space="preserve">Political </w:t>
      </w:r>
      <w:r w:rsidR="00A66B28" w:rsidRPr="001B5F49">
        <w:t xml:space="preserve">pre-requisites </w:t>
      </w:r>
      <w:r w:rsidR="00EF1979" w:rsidRPr="001B5F49">
        <w:t>to</w:t>
      </w:r>
      <w:r w:rsidR="00A66B28" w:rsidRPr="001B5F49">
        <w:t xml:space="preserve"> </w:t>
      </w:r>
      <w:r w:rsidR="000E059F" w:rsidRPr="001B5F49">
        <w:t>achieve</w:t>
      </w:r>
      <w:r w:rsidR="00A66B28" w:rsidRPr="001B5F49">
        <w:t xml:space="preserve"> results</w:t>
      </w:r>
      <w:bookmarkEnd w:id="12"/>
    </w:p>
    <w:p w14:paraId="2AE4B39C" w14:textId="77777777" w:rsidR="001B5F49" w:rsidRPr="001B5F49" w:rsidRDefault="001B5F49" w:rsidP="00EC3B3C">
      <w:pPr>
        <w:pStyle w:val="ListParagraph"/>
        <w:spacing w:after="0"/>
        <w:ind w:left="360"/>
        <w:rPr>
          <w:b/>
          <w:sz w:val="28"/>
          <w:szCs w:val="28"/>
          <w:u w:val="single"/>
        </w:rPr>
      </w:pPr>
    </w:p>
    <w:p w14:paraId="163C4872" w14:textId="0E9ECCF0" w:rsidR="00A66B28" w:rsidRPr="00A66B28" w:rsidRDefault="00A66B28" w:rsidP="00024C18">
      <w:pPr>
        <w:pStyle w:val="Heading3"/>
        <w:rPr>
          <w:u w:val="single"/>
        </w:rPr>
      </w:pPr>
      <w:bookmarkStart w:id="13" w:name="_Toc11137979"/>
      <w:r w:rsidRPr="00A66B28">
        <w:t>High-level political commitment</w:t>
      </w:r>
      <w:bookmarkEnd w:id="13"/>
      <w:r w:rsidRPr="00A66B28">
        <w:t xml:space="preserve"> </w:t>
      </w:r>
    </w:p>
    <w:p w14:paraId="3125FBBD" w14:textId="15E1E5DF" w:rsidR="00A66B28" w:rsidRPr="00A66B28" w:rsidRDefault="00A66B28" w:rsidP="00A66B28">
      <w:pPr>
        <w:jc w:val="both"/>
        <w:rPr>
          <w:b/>
          <w:sz w:val="24"/>
          <w:szCs w:val="24"/>
          <w:u w:val="single"/>
        </w:rPr>
      </w:pPr>
      <w:r w:rsidRPr="00A66B28">
        <w:rPr>
          <w:sz w:val="24"/>
          <w:szCs w:val="24"/>
        </w:rPr>
        <w:t>The Europe 2020 strategy suffered from the changeover to a new Commission who adopted a new set of priorities (President Juncker’s 10 Political Guidelines). The European Pillar of Social Rights is an important social initiative, backed by the inter-institutional proclamation, however it lacks ownership and concrete plans for implementation.</w:t>
      </w:r>
    </w:p>
    <w:p w14:paraId="19375056" w14:textId="77777777" w:rsidR="00A66B28" w:rsidRPr="00280251" w:rsidRDefault="00A66B28" w:rsidP="00EC3B3C">
      <w:pPr>
        <w:spacing w:before="240"/>
        <w:jc w:val="both"/>
        <w:rPr>
          <w:b/>
          <w:sz w:val="24"/>
          <w:szCs w:val="24"/>
        </w:rPr>
      </w:pPr>
      <w:r w:rsidRPr="00280251">
        <w:rPr>
          <w:b/>
          <w:sz w:val="24"/>
          <w:szCs w:val="24"/>
        </w:rPr>
        <w:t>What Solutions?</w:t>
      </w:r>
    </w:p>
    <w:p w14:paraId="7A11C270" w14:textId="77777777" w:rsidR="00A66B28" w:rsidRPr="00443FE1" w:rsidRDefault="00A66B28" w:rsidP="00A66B28">
      <w:pPr>
        <w:pStyle w:val="ListParagraph"/>
        <w:widowControl w:val="0"/>
        <w:numPr>
          <w:ilvl w:val="0"/>
          <w:numId w:val="8"/>
        </w:numPr>
        <w:pBdr>
          <w:top w:val="single" w:sz="4" w:space="1" w:color="auto"/>
          <w:left w:val="single" w:sz="4" w:space="4" w:color="auto"/>
          <w:bottom w:val="single" w:sz="4" w:space="1" w:color="auto"/>
          <w:right w:val="single" w:sz="4" w:space="4" w:color="auto"/>
        </w:pBdr>
        <w:spacing w:after="0" w:line="240" w:lineRule="auto"/>
        <w:ind w:right="30"/>
        <w:contextualSpacing w:val="0"/>
        <w:jc w:val="both"/>
        <w:rPr>
          <w:i/>
          <w:sz w:val="24"/>
          <w:szCs w:val="24"/>
        </w:rPr>
      </w:pPr>
      <w:r w:rsidRPr="00443FE1">
        <w:rPr>
          <w:rFonts w:ascii="Calibri" w:eastAsia="Calibri" w:hAnsi="Calibri" w:cs="Calibri"/>
          <w:i/>
          <w:sz w:val="24"/>
          <w:szCs w:val="24"/>
        </w:rPr>
        <w:t xml:space="preserve">A high-level commitment from Presidents of </w:t>
      </w:r>
      <w:r>
        <w:rPr>
          <w:rFonts w:ascii="Calibri" w:eastAsia="Calibri" w:hAnsi="Calibri" w:cs="Calibri"/>
          <w:i/>
          <w:sz w:val="24"/>
          <w:szCs w:val="24"/>
        </w:rPr>
        <w:t>all</w:t>
      </w:r>
      <w:r w:rsidRPr="00443FE1">
        <w:rPr>
          <w:rFonts w:ascii="Calibri" w:eastAsia="Calibri" w:hAnsi="Calibri" w:cs="Calibri"/>
          <w:i/>
          <w:sz w:val="24"/>
          <w:szCs w:val="24"/>
        </w:rPr>
        <w:t xml:space="preserve"> EU institutions </w:t>
      </w:r>
      <w:r>
        <w:rPr>
          <w:rFonts w:ascii="Calibri" w:eastAsia="Calibri" w:hAnsi="Calibri" w:cs="Calibri"/>
          <w:i/>
          <w:sz w:val="24"/>
          <w:szCs w:val="24"/>
        </w:rPr>
        <w:t>to adopt</w:t>
      </w:r>
      <w:r w:rsidRPr="00443FE1">
        <w:rPr>
          <w:rFonts w:ascii="Calibri" w:eastAsia="Calibri" w:hAnsi="Calibri" w:cs="Calibri"/>
          <w:i/>
          <w:sz w:val="24"/>
          <w:szCs w:val="24"/>
        </w:rPr>
        <w:t xml:space="preserve"> Agenda 2030, the 17 SDGs and 169 goals as the overarching frame, underpinned by the EPSR, driven directly by the European Commission President</w:t>
      </w:r>
      <w:r>
        <w:rPr>
          <w:rFonts w:ascii="Calibri" w:eastAsia="Calibri" w:hAnsi="Calibri" w:cs="Calibri"/>
          <w:i/>
          <w:sz w:val="24"/>
          <w:szCs w:val="24"/>
        </w:rPr>
        <w:t>,</w:t>
      </w:r>
      <w:r w:rsidRPr="00443FE1">
        <w:rPr>
          <w:rFonts w:ascii="Calibri" w:eastAsia="Calibri" w:hAnsi="Calibri" w:cs="Calibri"/>
          <w:i/>
          <w:sz w:val="24"/>
          <w:szCs w:val="24"/>
        </w:rPr>
        <w:t xml:space="preserve"> with each Commissioner responsible for an SDG. </w:t>
      </w:r>
    </w:p>
    <w:p w14:paraId="165D42AB" w14:textId="708B5C80" w:rsidR="00A66B28" w:rsidRDefault="00A66B28" w:rsidP="00A66B28">
      <w:pPr>
        <w:pStyle w:val="ListParagraph"/>
        <w:widowControl w:val="0"/>
        <w:numPr>
          <w:ilvl w:val="0"/>
          <w:numId w:val="8"/>
        </w:numPr>
        <w:pBdr>
          <w:top w:val="single" w:sz="4" w:space="1" w:color="auto"/>
          <w:left w:val="single" w:sz="4" w:space="4" w:color="auto"/>
          <w:bottom w:val="single" w:sz="4" w:space="1" w:color="auto"/>
          <w:right w:val="single" w:sz="4" w:space="4" w:color="auto"/>
        </w:pBdr>
        <w:spacing w:after="0" w:line="240" w:lineRule="auto"/>
        <w:ind w:right="30"/>
        <w:contextualSpacing w:val="0"/>
        <w:jc w:val="both"/>
        <w:rPr>
          <w:i/>
          <w:sz w:val="24"/>
          <w:szCs w:val="24"/>
        </w:rPr>
      </w:pPr>
      <w:r w:rsidRPr="00AC65B0">
        <w:rPr>
          <w:i/>
          <w:sz w:val="24"/>
          <w:szCs w:val="24"/>
        </w:rPr>
        <w:t xml:space="preserve">A commitment to coherent, effective </w:t>
      </w:r>
      <w:r w:rsidR="00B66713">
        <w:rPr>
          <w:i/>
          <w:sz w:val="24"/>
          <w:szCs w:val="24"/>
        </w:rPr>
        <w:t>a</w:t>
      </w:r>
      <w:r w:rsidRPr="00AC65B0">
        <w:rPr>
          <w:i/>
          <w:sz w:val="24"/>
          <w:szCs w:val="24"/>
        </w:rPr>
        <w:t>ction – with a roadmap and action plan to deliver all 17 SDG goals, implementing the 20 principles of the European Pillar of Social Rights</w:t>
      </w:r>
      <w:r>
        <w:rPr>
          <w:i/>
          <w:sz w:val="24"/>
          <w:szCs w:val="24"/>
        </w:rPr>
        <w:t xml:space="preserve">. </w:t>
      </w:r>
    </w:p>
    <w:p w14:paraId="12D356E4" w14:textId="01009F5D" w:rsidR="00A66B28" w:rsidRPr="00AC65B0" w:rsidRDefault="00A66B28" w:rsidP="00A66B28">
      <w:pPr>
        <w:pStyle w:val="ListParagraph"/>
        <w:widowControl w:val="0"/>
        <w:numPr>
          <w:ilvl w:val="0"/>
          <w:numId w:val="8"/>
        </w:numPr>
        <w:pBdr>
          <w:top w:val="single" w:sz="4" w:space="1" w:color="auto"/>
          <w:left w:val="single" w:sz="4" w:space="4" w:color="auto"/>
          <w:bottom w:val="single" w:sz="4" w:space="1" w:color="auto"/>
          <w:right w:val="single" w:sz="4" w:space="4" w:color="auto"/>
        </w:pBdr>
        <w:spacing w:after="0" w:line="240" w:lineRule="auto"/>
        <w:ind w:right="30"/>
        <w:contextualSpacing w:val="0"/>
        <w:jc w:val="both"/>
        <w:rPr>
          <w:i/>
          <w:sz w:val="24"/>
          <w:szCs w:val="24"/>
        </w:rPr>
      </w:pPr>
      <w:r w:rsidRPr="00AC65B0">
        <w:rPr>
          <w:i/>
          <w:sz w:val="24"/>
          <w:szCs w:val="24"/>
        </w:rPr>
        <w:t>Visible recognition of the role of stakeholders particularly people with direct experience of poverty and Civil Society Organi</w:t>
      </w:r>
      <w:r w:rsidR="00FD09CC">
        <w:rPr>
          <w:i/>
          <w:sz w:val="24"/>
          <w:szCs w:val="24"/>
        </w:rPr>
        <w:t>s</w:t>
      </w:r>
      <w:r w:rsidRPr="00AC65B0">
        <w:rPr>
          <w:i/>
          <w:sz w:val="24"/>
          <w:szCs w:val="24"/>
        </w:rPr>
        <w:t xml:space="preserve">ations in the design, monitoring and implementation - to </w:t>
      </w:r>
      <w:r w:rsidRPr="00AC65B0">
        <w:rPr>
          <w:i/>
          <w:sz w:val="24"/>
          <w:szCs w:val="24"/>
        </w:rPr>
        <w:lastRenderedPageBreak/>
        <w:t>provide citizen accountability.</w:t>
      </w:r>
    </w:p>
    <w:p w14:paraId="50B92837" w14:textId="77777777" w:rsidR="00A66B28" w:rsidRPr="00A66B28" w:rsidRDefault="00A66B28" w:rsidP="00A66B28">
      <w:pPr>
        <w:jc w:val="both"/>
        <w:rPr>
          <w:b/>
          <w:i/>
          <w:sz w:val="28"/>
          <w:szCs w:val="28"/>
        </w:rPr>
      </w:pPr>
    </w:p>
    <w:p w14:paraId="6A48B971" w14:textId="2B0C2C33" w:rsidR="00A66B28" w:rsidRPr="00FC56FB" w:rsidRDefault="00FC56FB" w:rsidP="00024C18">
      <w:pPr>
        <w:pStyle w:val="Heading3"/>
      </w:pPr>
      <w:bookmarkStart w:id="14" w:name="_Toc11137980"/>
      <w:r>
        <w:t xml:space="preserve">Making </w:t>
      </w:r>
      <w:r w:rsidR="00AE3FCF">
        <w:t>w</w:t>
      </w:r>
      <w:r w:rsidR="00A66B28" w:rsidRPr="00FC56FB">
        <w:t>ell-being</w:t>
      </w:r>
      <w:r>
        <w:t xml:space="preserve"> </w:t>
      </w:r>
      <w:r w:rsidRPr="00024C18">
        <w:rPr>
          <w:rStyle w:val="Heading3Char"/>
        </w:rPr>
        <w:t>the</w:t>
      </w:r>
      <w:r>
        <w:t xml:space="preserve"> goal</w:t>
      </w:r>
      <w:r w:rsidR="00A66B28" w:rsidRPr="00FC56FB">
        <w:t>: rebalancing</w:t>
      </w:r>
      <w:r w:rsidR="00FD09CC">
        <w:t xml:space="preserve"> the</w:t>
      </w:r>
      <w:r w:rsidR="00A66B28" w:rsidRPr="00FC56FB">
        <w:t xml:space="preserve"> economic/social/environment</w:t>
      </w:r>
      <w:bookmarkEnd w:id="14"/>
      <w:r w:rsidR="00A66B28" w:rsidRPr="00FC56FB">
        <w:t xml:space="preserve"> </w:t>
      </w:r>
    </w:p>
    <w:p w14:paraId="02FF20BC" w14:textId="673A8DF6" w:rsidR="00A66B28" w:rsidRDefault="00A66B28" w:rsidP="00A66B28">
      <w:pPr>
        <w:pStyle w:val="ListParagraph"/>
        <w:numPr>
          <w:ilvl w:val="0"/>
          <w:numId w:val="16"/>
        </w:numPr>
        <w:jc w:val="both"/>
        <w:rPr>
          <w:sz w:val="24"/>
          <w:szCs w:val="24"/>
        </w:rPr>
      </w:pPr>
      <w:r w:rsidRPr="00294D88">
        <w:rPr>
          <w:sz w:val="24"/>
          <w:szCs w:val="24"/>
        </w:rPr>
        <w:t>Although there has been an improvement in Social Recommendations</w:t>
      </w:r>
      <w:r>
        <w:rPr>
          <w:rStyle w:val="FootnoteReference"/>
          <w:sz w:val="24"/>
          <w:szCs w:val="24"/>
        </w:rPr>
        <w:footnoteReference w:id="6"/>
      </w:r>
      <w:r w:rsidRPr="00294D88">
        <w:rPr>
          <w:sz w:val="24"/>
          <w:szCs w:val="24"/>
        </w:rPr>
        <w:t xml:space="preserve"> with the Social Pillar, fiscal/economic coordination remains dominant, </w:t>
      </w:r>
      <w:r w:rsidR="00FC56FB">
        <w:rPr>
          <w:sz w:val="24"/>
          <w:szCs w:val="24"/>
        </w:rPr>
        <w:t xml:space="preserve">with stability and growth as the goal, </w:t>
      </w:r>
      <w:r w:rsidR="00AE3FCF">
        <w:rPr>
          <w:sz w:val="24"/>
          <w:szCs w:val="24"/>
        </w:rPr>
        <w:t>and</w:t>
      </w:r>
      <w:r w:rsidRPr="00294D88">
        <w:rPr>
          <w:sz w:val="24"/>
          <w:szCs w:val="24"/>
        </w:rPr>
        <w:t xml:space="preserve"> social </w:t>
      </w:r>
      <w:r>
        <w:rPr>
          <w:sz w:val="24"/>
          <w:szCs w:val="24"/>
        </w:rPr>
        <w:t>rights</w:t>
      </w:r>
      <w:r w:rsidRPr="00294D88">
        <w:rPr>
          <w:sz w:val="24"/>
          <w:szCs w:val="24"/>
        </w:rPr>
        <w:t xml:space="preserve"> undermined by austerity</w:t>
      </w:r>
      <w:r w:rsidR="00AE3FCF">
        <w:rPr>
          <w:sz w:val="24"/>
          <w:szCs w:val="24"/>
        </w:rPr>
        <w:t>.</w:t>
      </w:r>
    </w:p>
    <w:p w14:paraId="1097895E" w14:textId="2389C5EA" w:rsidR="00A66B28" w:rsidRDefault="00A66B28" w:rsidP="00A66B28">
      <w:pPr>
        <w:pStyle w:val="ListParagraph"/>
        <w:widowControl w:val="0"/>
        <w:numPr>
          <w:ilvl w:val="0"/>
          <w:numId w:val="16"/>
        </w:numPr>
        <w:spacing w:after="0" w:line="240" w:lineRule="auto"/>
        <w:ind w:right="30"/>
        <w:contextualSpacing w:val="0"/>
        <w:jc w:val="both"/>
        <w:rPr>
          <w:rFonts w:ascii="Calibri" w:eastAsia="Calibri" w:hAnsi="Calibri" w:cs="Calibri"/>
          <w:sz w:val="24"/>
          <w:szCs w:val="24"/>
        </w:rPr>
      </w:pPr>
      <w:r>
        <w:rPr>
          <w:rFonts w:ascii="Calibri" w:eastAsia="Calibri" w:hAnsi="Calibri" w:cs="Calibri"/>
          <w:sz w:val="24"/>
          <w:szCs w:val="24"/>
        </w:rPr>
        <w:t>Scenario 1 from the Reflection Paper on the Future of Europe</w:t>
      </w:r>
      <w:r>
        <w:rPr>
          <w:rStyle w:val="FootnoteReference"/>
          <w:rFonts w:ascii="Calibri" w:eastAsia="Calibri" w:hAnsi="Calibri" w:cs="Calibri"/>
          <w:sz w:val="24"/>
          <w:szCs w:val="24"/>
        </w:rPr>
        <w:footnoteReference w:id="7"/>
      </w:r>
      <w:r w:rsidR="00B66713">
        <w:rPr>
          <w:rFonts w:ascii="Calibri" w:eastAsia="Calibri" w:hAnsi="Calibri" w:cs="Calibri"/>
          <w:sz w:val="24"/>
          <w:szCs w:val="24"/>
        </w:rPr>
        <w:t xml:space="preserve"> </w:t>
      </w:r>
      <w:r>
        <w:rPr>
          <w:rFonts w:ascii="Calibri" w:eastAsia="Calibri" w:hAnsi="Calibri" w:cs="Calibri"/>
          <w:sz w:val="24"/>
          <w:szCs w:val="24"/>
        </w:rPr>
        <w:t xml:space="preserve">offers hope but currently gives priority to transition to ‘green growth’, with low profile </w:t>
      </w:r>
      <w:r w:rsidR="00FD09CC">
        <w:rPr>
          <w:rFonts w:ascii="Calibri" w:eastAsia="Calibri" w:hAnsi="Calibri" w:cs="Calibri"/>
          <w:sz w:val="24"/>
          <w:szCs w:val="24"/>
        </w:rPr>
        <w:t xml:space="preserve">given </w:t>
      </w:r>
      <w:r>
        <w:rPr>
          <w:rFonts w:ascii="Calibri" w:eastAsia="Calibri" w:hAnsi="Calibri" w:cs="Calibri"/>
          <w:sz w:val="24"/>
          <w:szCs w:val="24"/>
        </w:rPr>
        <w:t>to social rights and poverty</w:t>
      </w:r>
      <w:r w:rsidR="000E059F">
        <w:rPr>
          <w:rFonts w:ascii="Calibri" w:eastAsia="Calibri" w:hAnsi="Calibri" w:cs="Calibri"/>
          <w:sz w:val="24"/>
          <w:szCs w:val="24"/>
        </w:rPr>
        <w:t>.</w:t>
      </w:r>
    </w:p>
    <w:p w14:paraId="207D900D" w14:textId="77777777" w:rsidR="00A66B28" w:rsidRDefault="00A66B28" w:rsidP="00A66B28">
      <w:pPr>
        <w:jc w:val="both"/>
        <w:rPr>
          <w:b/>
          <w:sz w:val="24"/>
          <w:szCs w:val="24"/>
        </w:rPr>
      </w:pPr>
    </w:p>
    <w:p w14:paraId="0C0C1659" w14:textId="77777777" w:rsidR="00A66B28" w:rsidRPr="008C4893" w:rsidRDefault="00A66B28" w:rsidP="00A66B28">
      <w:pPr>
        <w:jc w:val="both"/>
        <w:rPr>
          <w:b/>
          <w:sz w:val="24"/>
          <w:szCs w:val="24"/>
        </w:rPr>
      </w:pPr>
      <w:r w:rsidRPr="008C4893">
        <w:rPr>
          <w:b/>
          <w:sz w:val="24"/>
          <w:szCs w:val="24"/>
        </w:rPr>
        <w:t>What Solutions?</w:t>
      </w:r>
    </w:p>
    <w:p w14:paraId="46C1FCB8" w14:textId="777A6238" w:rsidR="00A66B28" w:rsidRDefault="00A66B28" w:rsidP="00A66B28">
      <w:pPr>
        <w:pStyle w:val="ListParagraph"/>
        <w:numPr>
          <w:ilvl w:val="0"/>
          <w:numId w:val="12"/>
        </w:numPr>
        <w:pBdr>
          <w:top w:val="single" w:sz="4" w:space="1" w:color="auto"/>
          <w:left w:val="single" w:sz="4" w:space="4" w:color="auto"/>
          <w:bottom w:val="single" w:sz="4" w:space="1" w:color="auto"/>
          <w:right w:val="single" w:sz="4" w:space="4" w:color="auto"/>
        </w:pBdr>
        <w:jc w:val="both"/>
        <w:rPr>
          <w:i/>
          <w:sz w:val="24"/>
          <w:szCs w:val="24"/>
        </w:rPr>
      </w:pPr>
      <w:r>
        <w:rPr>
          <w:i/>
          <w:sz w:val="24"/>
          <w:szCs w:val="24"/>
        </w:rPr>
        <w:t>Rebalance macroeconomic priorities to support social rights/environmental protection.</w:t>
      </w:r>
    </w:p>
    <w:p w14:paraId="1B08F504" w14:textId="3D5FA804" w:rsidR="00A66B28" w:rsidRPr="008C4893" w:rsidRDefault="00B66713" w:rsidP="00A66B28">
      <w:pPr>
        <w:pStyle w:val="ListParagraph"/>
        <w:numPr>
          <w:ilvl w:val="0"/>
          <w:numId w:val="12"/>
        </w:numPr>
        <w:pBdr>
          <w:top w:val="single" w:sz="4" w:space="1" w:color="auto"/>
          <w:left w:val="single" w:sz="4" w:space="4" w:color="auto"/>
          <w:bottom w:val="single" w:sz="4" w:space="1" w:color="auto"/>
          <w:right w:val="single" w:sz="4" w:space="4" w:color="auto"/>
        </w:pBdr>
        <w:jc w:val="both"/>
        <w:rPr>
          <w:i/>
          <w:sz w:val="24"/>
          <w:szCs w:val="24"/>
        </w:rPr>
      </w:pPr>
      <w:r>
        <w:rPr>
          <w:i/>
          <w:sz w:val="24"/>
          <w:szCs w:val="24"/>
        </w:rPr>
        <w:t xml:space="preserve">Adopt </w:t>
      </w:r>
      <w:r w:rsidR="00A66B28">
        <w:rPr>
          <w:i/>
          <w:sz w:val="24"/>
          <w:szCs w:val="24"/>
        </w:rPr>
        <w:t>Scenario 1 of the F</w:t>
      </w:r>
      <w:r w:rsidR="00FD09CC">
        <w:rPr>
          <w:i/>
          <w:sz w:val="24"/>
          <w:szCs w:val="24"/>
        </w:rPr>
        <w:t xml:space="preserve">uture </w:t>
      </w:r>
      <w:r w:rsidR="00A66B28">
        <w:rPr>
          <w:i/>
          <w:sz w:val="24"/>
          <w:szCs w:val="24"/>
        </w:rPr>
        <w:t>o</w:t>
      </w:r>
      <w:r w:rsidR="00FD09CC">
        <w:rPr>
          <w:i/>
          <w:sz w:val="24"/>
          <w:szCs w:val="24"/>
        </w:rPr>
        <w:t xml:space="preserve">f </w:t>
      </w:r>
      <w:r w:rsidR="00A66B28">
        <w:rPr>
          <w:i/>
          <w:sz w:val="24"/>
          <w:szCs w:val="24"/>
        </w:rPr>
        <w:t>E</w:t>
      </w:r>
      <w:r w:rsidR="00FD09CC">
        <w:rPr>
          <w:i/>
          <w:sz w:val="24"/>
          <w:szCs w:val="24"/>
        </w:rPr>
        <w:t>urope</w:t>
      </w:r>
      <w:r w:rsidR="00A66B28">
        <w:rPr>
          <w:i/>
          <w:sz w:val="24"/>
          <w:szCs w:val="24"/>
        </w:rPr>
        <w:t xml:space="preserve"> reflection paper but ensure strategy benefits ‘People as well as Planet’, </w:t>
      </w:r>
      <w:r w:rsidR="000E059F">
        <w:rPr>
          <w:i/>
          <w:sz w:val="24"/>
          <w:szCs w:val="24"/>
        </w:rPr>
        <w:t xml:space="preserve">making </w:t>
      </w:r>
      <w:r w:rsidR="00A66B28">
        <w:rPr>
          <w:i/>
          <w:sz w:val="24"/>
          <w:szCs w:val="24"/>
        </w:rPr>
        <w:t>ending Povert</w:t>
      </w:r>
      <w:r w:rsidR="000E059F">
        <w:rPr>
          <w:i/>
          <w:sz w:val="24"/>
          <w:szCs w:val="24"/>
        </w:rPr>
        <w:t>y</w:t>
      </w:r>
      <w:r w:rsidR="00A66B28">
        <w:rPr>
          <w:i/>
          <w:sz w:val="24"/>
          <w:szCs w:val="24"/>
        </w:rPr>
        <w:t xml:space="preserve"> a pre-requisite, embedding synergies between environmental and social standards, making</w:t>
      </w:r>
      <w:r w:rsidR="00A66B28" w:rsidRPr="008C4893">
        <w:rPr>
          <w:i/>
          <w:sz w:val="24"/>
          <w:szCs w:val="24"/>
        </w:rPr>
        <w:t xml:space="preserve"> the economy an instrument</w:t>
      </w:r>
      <w:r w:rsidR="000E059F">
        <w:rPr>
          <w:i/>
          <w:sz w:val="24"/>
          <w:szCs w:val="24"/>
        </w:rPr>
        <w:t xml:space="preserve"> for well-being.</w:t>
      </w:r>
    </w:p>
    <w:p w14:paraId="41AC4995" w14:textId="77777777" w:rsidR="00A66B28" w:rsidRPr="008C4893" w:rsidRDefault="00A66B28" w:rsidP="00A66B28">
      <w:pPr>
        <w:pStyle w:val="ListParagraph"/>
        <w:numPr>
          <w:ilvl w:val="0"/>
          <w:numId w:val="12"/>
        </w:numPr>
        <w:pBdr>
          <w:top w:val="single" w:sz="4" w:space="1" w:color="auto"/>
          <w:left w:val="single" w:sz="4" w:space="4" w:color="auto"/>
          <w:bottom w:val="single" w:sz="4" w:space="1" w:color="auto"/>
          <w:right w:val="single" w:sz="4" w:space="4" w:color="auto"/>
        </w:pBdr>
        <w:jc w:val="both"/>
        <w:rPr>
          <w:i/>
          <w:sz w:val="24"/>
          <w:szCs w:val="24"/>
        </w:rPr>
      </w:pPr>
      <w:r w:rsidRPr="008C4893">
        <w:rPr>
          <w:i/>
          <w:sz w:val="24"/>
          <w:szCs w:val="24"/>
        </w:rPr>
        <w:t xml:space="preserve">Replace Stability and Growth Pact with </w:t>
      </w:r>
      <w:r>
        <w:rPr>
          <w:i/>
          <w:sz w:val="24"/>
          <w:szCs w:val="24"/>
        </w:rPr>
        <w:t xml:space="preserve">a </w:t>
      </w:r>
      <w:r w:rsidRPr="008C4893">
        <w:rPr>
          <w:i/>
          <w:sz w:val="24"/>
          <w:szCs w:val="24"/>
        </w:rPr>
        <w:t>Well-being Pact</w:t>
      </w:r>
      <w:r>
        <w:rPr>
          <w:i/>
          <w:sz w:val="24"/>
          <w:szCs w:val="24"/>
        </w:rPr>
        <w:t>.</w:t>
      </w:r>
    </w:p>
    <w:p w14:paraId="098FBCA3" w14:textId="16F5E97D" w:rsidR="00A66B28" w:rsidRPr="008C4893" w:rsidRDefault="00A66B28" w:rsidP="00A66B28">
      <w:pPr>
        <w:pStyle w:val="ListParagraph"/>
        <w:numPr>
          <w:ilvl w:val="0"/>
          <w:numId w:val="12"/>
        </w:numPr>
        <w:pBdr>
          <w:top w:val="single" w:sz="4" w:space="1" w:color="auto"/>
          <w:left w:val="single" w:sz="4" w:space="4" w:color="auto"/>
          <w:bottom w:val="single" w:sz="4" w:space="1" w:color="auto"/>
          <w:right w:val="single" w:sz="4" w:space="4" w:color="auto"/>
        </w:pBdr>
        <w:jc w:val="both"/>
        <w:rPr>
          <w:i/>
          <w:sz w:val="24"/>
          <w:szCs w:val="24"/>
        </w:rPr>
      </w:pPr>
      <w:r>
        <w:rPr>
          <w:i/>
          <w:sz w:val="24"/>
          <w:szCs w:val="24"/>
        </w:rPr>
        <w:t>R</w:t>
      </w:r>
      <w:r w:rsidRPr="008C4893">
        <w:rPr>
          <w:i/>
          <w:sz w:val="24"/>
          <w:szCs w:val="24"/>
        </w:rPr>
        <w:t>ebalance resources in the</w:t>
      </w:r>
      <w:r>
        <w:rPr>
          <w:i/>
          <w:sz w:val="24"/>
          <w:szCs w:val="24"/>
        </w:rPr>
        <w:t xml:space="preserve"> European</w:t>
      </w:r>
      <w:r w:rsidRPr="008C4893">
        <w:rPr>
          <w:i/>
          <w:sz w:val="24"/>
          <w:szCs w:val="24"/>
        </w:rPr>
        <w:t xml:space="preserve"> </w:t>
      </w:r>
      <w:r>
        <w:rPr>
          <w:i/>
          <w:sz w:val="24"/>
          <w:szCs w:val="24"/>
        </w:rPr>
        <w:t>Commission/EU institutions</w:t>
      </w:r>
      <w:r w:rsidRPr="008C4893">
        <w:rPr>
          <w:i/>
          <w:sz w:val="24"/>
          <w:szCs w:val="24"/>
        </w:rPr>
        <w:t xml:space="preserve"> to provide equal staff/resources for social </w:t>
      </w:r>
      <w:r>
        <w:rPr>
          <w:i/>
          <w:sz w:val="24"/>
          <w:szCs w:val="24"/>
        </w:rPr>
        <w:t>with</w:t>
      </w:r>
      <w:r w:rsidRPr="008C4893">
        <w:rPr>
          <w:i/>
          <w:sz w:val="24"/>
          <w:szCs w:val="24"/>
        </w:rPr>
        <w:t xml:space="preserve"> economic</w:t>
      </w:r>
      <w:r>
        <w:rPr>
          <w:i/>
          <w:sz w:val="24"/>
          <w:szCs w:val="24"/>
        </w:rPr>
        <w:t xml:space="preserve"> departments </w:t>
      </w:r>
      <w:r w:rsidRPr="008C4893">
        <w:rPr>
          <w:i/>
          <w:sz w:val="24"/>
          <w:szCs w:val="24"/>
        </w:rPr>
        <w:t>(</w:t>
      </w:r>
      <w:r>
        <w:rPr>
          <w:i/>
          <w:sz w:val="24"/>
          <w:szCs w:val="24"/>
        </w:rPr>
        <w:t>e</w:t>
      </w:r>
      <w:r w:rsidR="00FD09CC">
        <w:rPr>
          <w:i/>
          <w:sz w:val="24"/>
          <w:szCs w:val="24"/>
        </w:rPr>
        <w:t>.</w:t>
      </w:r>
      <w:r>
        <w:rPr>
          <w:i/>
          <w:sz w:val="24"/>
          <w:szCs w:val="24"/>
        </w:rPr>
        <w:t>g</w:t>
      </w:r>
      <w:r w:rsidR="00FD09CC">
        <w:rPr>
          <w:i/>
          <w:sz w:val="24"/>
          <w:szCs w:val="24"/>
        </w:rPr>
        <w:t>.</w:t>
      </w:r>
      <w:r>
        <w:rPr>
          <w:i/>
          <w:sz w:val="24"/>
          <w:szCs w:val="24"/>
        </w:rPr>
        <w:t xml:space="preserve"> </w:t>
      </w:r>
      <w:r w:rsidRPr="008C4893">
        <w:rPr>
          <w:i/>
          <w:sz w:val="24"/>
          <w:szCs w:val="24"/>
        </w:rPr>
        <w:t>DGs)</w:t>
      </w:r>
      <w:r>
        <w:rPr>
          <w:i/>
          <w:sz w:val="24"/>
          <w:szCs w:val="24"/>
        </w:rPr>
        <w:t>, and Secretariat General.</w:t>
      </w:r>
    </w:p>
    <w:p w14:paraId="6A447515" w14:textId="77777777" w:rsidR="00A66B28" w:rsidRPr="008C4893" w:rsidRDefault="00A66B28" w:rsidP="00A66B28">
      <w:pPr>
        <w:pStyle w:val="ListParagraph"/>
        <w:numPr>
          <w:ilvl w:val="0"/>
          <w:numId w:val="12"/>
        </w:numPr>
        <w:pBdr>
          <w:top w:val="single" w:sz="4" w:space="1" w:color="auto"/>
          <w:left w:val="single" w:sz="4" w:space="4" w:color="auto"/>
          <w:bottom w:val="single" w:sz="4" w:space="1" w:color="auto"/>
          <w:right w:val="single" w:sz="4" w:space="4" w:color="auto"/>
        </w:pBdr>
        <w:jc w:val="both"/>
        <w:rPr>
          <w:i/>
          <w:sz w:val="24"/>
          <w:szCs w:val="24"/>
        </w:rPr>
      </w:pPr>
      <w:r w:rsidRPr="008C4893">
        <w:rPr>
          <w:i/>
          <w:sz w:val="24"/>
          <w:szCs w:val="24"/>
        </w:rPr>
        <w:t xml:space="preserve">Create </w:t>
      </w:r>
      <w:r>
        <w:rPr>
          <w:i/>
          <w:sz w:val="24"/>
          <w:szCs w:val="24"/>
        </w:rPr>
        <w:t>a transparent</w:t>
      </w:r>
      <w:r w:rsidRPr="008C4893">
        <w:rPr>
          <w:i/>
          <w:sz w:val="24"/>
          <w:szCs w:val="24"/>
        </w:rPr>
        <w:t xml:space="preserve"> checklist</w:t>
      </w:r>
      <w:r>
        <w:rPr>
          <w:i/>
          <w:sz w:val="24"/>
          <w:szCs w:val="24"/>
        </w:rPr>
        <w:t xml:space="preserve"> and mechanism</w:t>
      </w:r>
      <w:r w:rsidRPr="008C4893">
        <w:rPr>
          <w:i/>
          <w:sz w:val="24"/>
          <w:szCs w:val="24"/>
        </w:rPr>
        <w:t xml:space="preserve"> to</w:t>
      </w:r>
      <w:r>
        <w:rPr>
          <w:i/>
          <w:sz w:val="24"/>
          <w:szCs w:val="24"/>
        </w:rPr>
        <w:t xml:space="preserve"> ensure </w:t>
      </w:r>
      <w:r w:rsidRPr="008C4893">
        <w:rPr>
          <w:i/>
          <w:sz w:val="24"/>
          <w:szCs w:val="24"/>
        </w:rPr>
        <w:t>ex-ante social</w:t>
      </w:r>
      <w:r>
        <w:rPr>
          <w:i/>
          <w:sz w:val="24"/>
          <w:szCs w:val="24"/>
        </w:rPr>
        <w:t>, environmental</w:t>
      </w:r>
      <w:r w:rsidRPr="008C4893">
        <w:rPr>
          <w:i/>
          <w:sz w:val="24"/>
          <w:szCs w:val="24"/>
        </w:rPr>
        <w:t xml:space="preserve"> and distributional impact analysis </w:t>
      </w:r>
      <w:r>
        <w:rPr>
          <w:i/>
          <w:sz w:val="24"/>
          <w:szCs w:val="24"/>
        </w:rPr>
        <w:t xml:space="preserve">prevent </w:t>
      </w:r>
      <w:r w:rsidRPr="008C4893">
        <w:rPr>
          <w:i/>
          <w:sz w:val="24"/>
          <w:szCs w:val="24"/>
        </w:rPr>
        <w:t>negative macroeconomic measures.</w:t>
      </w:r>
    </w:p>
    <w:p w14:paraId="5F4C857D" w14:textId="0EC61062" w:rsidR="00A66B28" w:rsidRPr="008C4893" w:rsidRDefault="00A66B28" w:rsidP="00A66B28">
      <w:pPr>
        <w:pStyle w:val="ListParagraph"/>
        <w:numPr>
          <w:ilvl w:val="0"/>
          <w:numId w:val="12"/>
        </w:numPr>
        <w:pBdr>
          <w:top w:val="single" w:sz="4" w:space="1" w:color="auto"/>
          <w:left w:val="single" w:sz="4" w:space="4" w:color="auto"/>
          <w:bottom w:val="single" w:sz="4" w:space="1" w:color="auto"/>
          <w:right w:val="single" w:sz="4" w:space="4" w:color="auto"/>
        </w:pBdr>
        <w:jc w:val="both"/>
        <w:rPr>
          <w:i/>
          <w:sz w:val="24"/>
          <w:szCs w:val="24"/>
        </w:rPr>
      </w:pPr>
      <w:r w:rsidRPr="008C4893">
        <w:rPr>
          <w:i/>
          <w:sz w:val="24"/>
          <w:szCs w:val="24"/>
        </w:rPr>
        <w:t>Ensure greater, transparent accountability – pro-actively</w:t>
      </w:r>
      <w:r>
        <w:rPr>
          <w:i/>
          <w:sz w:val="24"/>
          <w:szCs w:val="24"/>
        </w:rPr>
        <w:t xml:space="preserve"> share, involve and listen</w:t>
      </w:r>
      <w:r w:rsidRPr="008C4893">
        <w:rPr>
          <w:i/>
          <w:sz w:val="24"/>
          <w:szCs w:val="24"/>
        </w:rPr>
        <w:t xml:space="preserve"> to reactions</w:t>
      </w:r>
      <w:r w:rsidR="00FD09CC">
        <w:rPr>
          <w:i/>
          <w:sz w:val="24"/>
          <w:szCs w:val="24"/>
        </w:rPr>
        <w:t xml:space="preserve"> of</w:t>
      </w:r>
      <w:r>
        <w:rPr>
          <w:i/>
          <w:sz w:val="24"/>
          <w:szCs w:val="24"/>
        </w:rPr>
        <w:t xml:space="preserve"> people and NGOs on the ground</w:t>
      </w:r>
      <w:r w:rsidRPr="008C4893">
        <w:rPr>
          <w:i/>
          <w:sz w:val="24"/>
          <w:szCs w:val="24"/>
        </w:rPr>
        <w:t>, to ensure the EU is on the right track.</w:t>
      </w:r>
    </w:p>
    <w:p w14:paraId="732AD187" w14:textId="77777777" w:rsidR="00AE3FCF" w:rsidRDefault="00AE3FCF" w:rsidP="00AE3FCF">
      <w:pPr>
        <w:pStyle w:val="ListParagraph"/>
        <w:ind w:left="360"/>
        <w:rPr>
          <w:b/>
          <w:i/>
          <w:sz w:val="28"/>
          <w:szCs w:val="28"/>
        </w:rPr>
      </w:pPr>
    </w:p>
    <w:p w14:paraId="702FE785" w14:textId="5CE9A47C" w:rsidR="00AE3FCF" w:rsidRDefault="00AA7F47" w:rsidP="00024C18">
      <w:pPr>
        <w:pStyle w:val="Heading2"/>
      </w:pPr>
      <w:bookmarkStart w:id="15" w:name="_Toc11137981"/>
      <w:r>
        <w:t xml:space="preserve">5.3 </w:t>
      </w:r>
      <w:r w:rsidR="00951162">
        <w:t xml:space="preserve">Embedding participation and transforming </w:t>
      </w:r>
      <w:r w:rsidR="000E059F">
        <w:t xml:space="preserve">EU </w:t>
      </w:r>
      <w:r w:rsidR="00951162">
        <w:t>coordination instruments</w:t>
      </w:r>
      <w:bookmarkEnd w:id="15"/>
    </w:p>
    <w:p w14:paraId="484D985C" w14:textId="77777777" w:rsidR="00951162" w:rsidRDefault="00951162" w:rsidP="00951162">
      <w:pPr>
        <w:pStyle w:val="Footer"/>
        <w:jc w:val="both"/>
        <w:rPr>
          <w:b/>
          <w:sz w:val="28"/>
          <w:szCs w:val="28"/>
          <w:u w:val="single"/>
        </w:rPr>
      </w:pPr>
    </w:p>
    <w:p w14:paraId="2D9D6F46" w14:textId="5466AAEC" w:rsidR="00951162" w:rsidRPr="00AE3FCF" w:rsidRDefault="00951162" w:rsidP="00024C18">
      <w:pPr>
        <w:pStyle w:val="Heading3"/>
      </w:pPr>
      <w:bookmarkStart w:id="16" w:name="_Toc11137982"/>
      <w:r w:rsidRPr="00AE3FCF">
        <w:t xml:space="preserve">A </w:t>
      </w:r>
      <w:r>
        <w:t xml:space="preserve">participative, social and sustainable </w:t>
      </w:r>
      <w:r w:rsidRPr="00AE3FCF">
        <w:t>European Semester</w:t>
      </w:r>
      <w:bookmarkEnd w:id="16"/>
    </w:p>
    <w:p w14:paraId="0BC2AEFE" w14:textId="219E4C8B" w:rsidR="00951162" w:rsidRDefault="00951162" w:rsidP="00951162">
      <w:pPr>
        <w:pStyle w:val="ListParagraph"/>
        <w:numPr>
          <w:ilvl w:val="0"/>
          <w:numId w:val="29"/>
        </w:numPr>
        <w:tabs>
          <w:tab w:val="left" w:pos="8230"/>
        </w:tabs>
        <w:jc w:val="both"/>
        <w:rPr>
          <w:sz w:val="24"/>
          <w:szCs w:val="24"/>
        </w:rPr>
      </w:pPr>
      <w:r w:rsidRPr="008E59F1">
        <w:rPr>
          <w:sz w:val="24"/>
          <w:szCs w:val="24"/>
        </w:rPr>
        <w:t xml:space="preserve">The European Semester is likely to remain the main </w:t>
      </w:r>
      <w:r w:rsidR="002B219A">
        <w:rPr>
          <w:sz w:val="24"/>
          <w:szCs w:val="24"/>
        </w:rPr>
        <w:t>EU c</w:t>
      </w:r>
      <w:r w:rsidRPr="008E59F1">
        <w:rPr>
          <w:sz w:val="24"/>
          <w:szCs w:val="24"/>
        </w:rPr>
        <w:t>oordination instrument</w:t>
      </w:r>
      <w:r>
        <w:rPr>
          <w:sz w:val="24"/>
          <w:szCs w:val="24"/>
        </w:rPr>
        <w:t xml:space="preserve"> for the new strategy</w:t>
      </w:r>
      <w:r w:rsidRPr="008E59F1">
        <w:rPr>
          <w:sz w:val="24"/>
          <w:szCs w:val="24"/>
        </w:rPr>
        <w:t xml:space="preserve">. Although progress </w:t>
      </w:r>
      <w:r>
        <w:rPr>
          <w:sz w:val="24"/>
          <w:szCs w:val="24"/>
        </w:rPr>
        <w:t>has been made on recognizing its role in social as well as economic coordination, the dominant focus continues to be on promoting the stability of the Euro and macroeconomic growth, prioritizing austerity and privatisation.</w:t>
      </w:r>
    </w:p>
    <w:p w14:paraId="46C00297" w14:textId="77777777" w:rsidR="00951162" w:rsidRPr="00E45F60" w:rsidRDefault="00951162" w:rsidP="00951162">
      <w:pPr>
        <w:pStyle w:val="ListParagraph"/>
        <w:numPr>
          <w:ilvl w:val="0"/>
          <w:numId w:val="29"/>
        </w:numPr>
        <w:tabs>
          <w:tab w:val="left" w:pos="8230"/>
        </w:tabs>
        <w:jc w:val="both"/>
        <w:rPr>
          <w:sz w:val="24"/>
          <w:szCs w:val="24"/>
        </w:rPr>
      </w:pPr>
      <w:r w:rsidRPr="00E45F60">
        <w:rPr>
          <w:sz w:val="24"/>
          <w:szCs w:val="24"/>
        </w:rPr>
        <w:t>The reduced number of CSRs only confirms this domination, squeezing out a consistent focus on poverty and social rights</w:t>
      </w:r>
      <w:r>
        <w:rPr>
          <w:sz w:val="24"/>
          <w:szCs w:val="24"/>
        </w:rPr>
        <w:t>, without an appreciable increase in implementation.</w:t>
      </w:r>
    </w:p>
    <w:p w14:paraId="4F303D29" w14:textId="7193F1EB" w:rsidR="00951162" w:rsidRDefault="00951162" w:rsidP="00951162">
      <w:pPr>
        <w:pStyle w:val="ListParagraph"/>
        <w:numPr>
          <w:ilvl w:val="0"/>
          <w:numId w:val="29"/>
        </w:numPr>
        <w:tabs>
          <w:tab w:val="left" w:pos="8230"/>
        </w:tabs>
        <w:jc w:val="both"/>
        <w:rPr>
          <w:sz w:val="24"/>
          <w:szCs w:val="24"/>
        </w:rPr>
      </w:pPr>
      <w:r w:rsidRPr="00E45F60">
        <w:rPr>
          <w:sz w:val="24"/>
          <w:szCs w:val="24"/>
        </w:rPr>
        <w:t>The Semester would need to be transformed</w:t>
      </w:r>
      <w:r>
        <w:rPr>
          <w:sz w:val="24"/>
          <w:szCs w:val="24"/>
        </w:rPr>
        <w:t xml:space="preserve"> </w:t>
      </w:r>
      <w:r w:rsidRPr="00E45F60">
        <w:rPr>
          <w:sz w:val="24"/>
          <w:szCs w:val="24"/>
        </w:rPr>
        <w:t xml:space="preserve">to ensure Agenda 2030 and SDG objectives </w:t>
      </w:r>
      <w:r>
        <w:rPr>
          <w:sz w:val="24"/>
          <w:szCs w:val="24"/>
        </w:rPr>
        <w:t xml:space="preserve">are </w:t>
      </w:r>
      <w:r w:rsidRPr="00E45F60">
        <w:rPr>
          <w:sz w:val="24"/>
          <w:szCs w:val="24"/>
        </w:rPr>
        <w:t>promote</w:t>
      </w:r>
      <w:r>
        <w:rPr>
          <w:sz w:val="24"/>
          <w:szCs w:val="24"/>
        </w:rPr>
        <w:t>d through</w:t>
      </w:r>
      <w:r w:rsidRPr="00E45F60">
        <w:rPr>
          <w:sz w:val="24"/>
          <w:szCs w:val="24"/>
        </w:rPr>
        <w:t xml:space="preserve"> a balanced approach put</w:t>
      </w:r>
      <w:r>
        <w:rPr>
          <w:sz w:val="24"/>
          <w:szCs w:val="24"/>
        </w:rPr>
        <w:t>ting</w:t>
      </w:r>
      <w:r w:rsidRPr="00E45F60">
        <w:rPr>
          <w:sz w:val="24"/>
          <w:szCs w:val="24"/>
        </w:rPr>
        <w:t xml:space="preserve"> social and environmental goals on a par with economic </w:t>
      </w:r>
      <w:r>
        <w:rPr>
          <w:sz w:val="24"/>
          <w:szCs w:val="24"/>
        </w:rPr>
        <w:t xml:space="preserve">and </w:t>
      </w:r>
      <w:r w:rsidRPr="00E45F60">
        <w:rPr>
          <w:sz w:val="24"/>
          <w:szCs w:val="24"/>
        </w:rPr>
        <w:t xml:space="preserve">ensuring equal participation of </w:t>
      </w:r>
      <w:r>
        <w:rPr>
          <w:sz w:val="24"/>
          <w:szCs w:val="24"/>
        </w:rPr>
        <w:t xml:space="preserve">civil society as </w:t>
      </w:r>
      <w:r w:rsidRPr="00E45F60">
        <w:rPr>
          <w:sz w:val="24"/>
          <w:szCs w:val="24"/>
        </w:rPr>
        <w:t>key stakeholders in policy decision-making process.</w:t>
      </w:r>
    </w:p>
    <w:p w14:paraId="53B4C0AD" w14:textId="48D36EC1" w:rsidR="002B219A" w:rsidRPr="00E45F60" w:rsidRDefault="002B219A" w:rsidP="00951162">
      <w:pPr>
        <w:pStyle w:val="ListParagraph"/>
        <w:numPr>
          <w:ilvl w:val="0"/>
          <w:numId w:val="29"/>
        </w:numPr>
        <w:tabs>
          <w:tab w:val="left" w:pos="8230"/>
        </w:tabs>
        <w:jc w:val="both"/>
        <w:rPr>
          <w:sz w:val="24"/>
          <w:szCs w:val="24"/>
        </w:rPr>
      </w:pPr>
      <w:r>
        <w:rPr>
          <w:sz w:val="24"/>
          <w:szCs w:val="24"/>
        </w:rPr>
        <w:lastRenderedPageBreak/>
        <w:t xml:space="preserve">The Semester should connect more effectively to the </w:t>
      </w:r>
      <w:r w:rsidR="00B66713">
        <w:rPr>
          <w:sz w:val="24"/>
          <w:szCs w:val="24"/>
        </w:rPr>
        <w:t>UN’s “V</w:t>
      </w:r>
      <w:r>
        <w:rPr>
          <w:sz w:val="24"/>
          <w:szCs w:val="24"/>
        </w:rPr>
        <w:t xml:space="preserve">oluntary </w:t>
      </w:r>
      <w:r w:rsidR="00B66713">
        <w:rPr>
          <w:sz w:val="24"/>
          <w:szCs w:val="24"/>
        </w:rPr>
        <w:t>N</w:t>
      </w:r>
      <w:r>
        <w:rPr>
          <w:sz w:val="24"/>
          <w:szCs w:val="24"/>
        </w:rPr>
        <w:t xml:space="preserve">ational </w:t>
      </w:r>
      <w:r w:rsidR="00B66713">
        <w:rPr>
          <w:sz w:val="24"/>
          <w:szCs w:val="24"/>
        </w:rPr>
        <w:t xml:space="preserve">Review </w:t>
      </w:r>
      <w:r>
        <w:rPr>
          <w:sz w:val="24"/>
          <w:szCs w:val="24"/>
        </w:rPr>
        <w:t>process</w:t>
      </w:r>
      <w:r w:rsidR="00B66713">
        <w:rPr>
          <w:sz w:val="24"/>
          <w:szCs w:val="24"/>
        </w:rPr>
        <w:t>”, which effectively monitors the implementation of the SDGs at the national level</w:t>
      </w:r>
      <w:r w:rsidR="00FD09CC">
        <w:rPr>
          <w:sz w:val="24"/>
          <w:szCs w:val="24"/>
        </w:rPr>
        <w:t>.</w:t>
      </w:r>
      <w:r w:rsidR="00B66713">
        <w:rPr>
          <w:sz w:val="24"/>
          <w:szCs w:val="24"/>
        </w:rPr>
        <w:t xml:space="preserve"> </w:t>
      </w:r>
      <w:r>
        <w:rPr>
          <w:sz w:val="24"/>
          <w:szCs w:val="24"/>
        </w:rPr>
        <w:t xml:space="preserve"> </w:t>
      </w:r>
    </w:p>
    <w:p w14:paraId="08A733BA" w14:textId="77777777" w:rsidR="00951162" w:rsidRPr="00A37212" w:rsidRDefault="00951162" w:rsidP="00951162">
      <w:pPr>
        <w:tabs>
          <w:tab w:val="left" w:pos="8230"/>
        </w:tabs>
        <w:jc w:val="both"/>
        <w:rPr>
          <w:b/>
          <w:sz w:val="24"/>
          <w:szCs w:val="24"/>
        </w:rPr>
      </w:pPr>
      <w:r w:rsidRPr="00A37212">
        <w:rPr>
          <w:b/>
          <w:sz w:val="24"/>
          <w:szCs w:val="24"/>
        </w:rPr>
        <w:t>What Solutions</w:t>
      </w:r>
      <w:r>
        <w:rPr>
          <w:b/>
          <w:sz w:val="24"/>
          <w:szCs w:val="24"/>
        </w:rPr>
        <w:t>?</w:t>
      </w:r>
    </w:p>
    <w:p w14:paraId="11781448" w14:textId="77777777" w:rsidR="00951162" w:rsidRPr="00E45F60" w:rsidRDefault="00951162" w:rsidP="00951162">
      <w:pPr>
        <w:pStyle w:val="ListParagraph"/>
        <w:numPr>
          <w:ilvl w:val="0"/>
          <w:numId w:val="30"/>
        </w:numPr>
        <w:pBdr>
          <w:top w:val="single" w:sz="4" w:space="1" w:color="auto"/>
          <w:left w:val="single" w:sz="4" w:space="4" w:color="auto"/>
          <w:bottom w:val="single" w:sz="4" w:space="1" w:color="auto"/>
          <w:right w:val="single" w:sz="4" w:space="4" w:color="auto"/>
        </w:pBdr>
        <w:tabs>
          <w:tab w:val="left" w:pos="8230"/>
        </w:tabs>
        <w:jc w:val="both"/>
        <w:rPr>
          <w:i/>
          <w:sz w:val="24"/>
          <w:szCs w:val="24"/>
        </w:rPr>
      </w:pPr>
      <w:r w:rsidRPr="00E45F60">
        <w:rPr>
          <w:i/>
          <w:sz w:val="24"/>
          <w:szCs w:val="24"/>
        </w:rPr>
        <w:t>Transform the European Semester into a Social and Sustainable Development Semester, delivering on the environmental and social goals of Agenda 2030 and SDGs, with the eradication of poverty as pre-requisite.</w:t>
      </w:r>
    </w:p>
    <w:p w14:paraId="46AEB9FD" w14:textId="77777777" w:rsidR="00951162" w:rsidRPr="00E45F60" w:rsidRDefault="00951162" w:rsidP="00951162">
      <w:pPr>
        <w:pStyle w:val="ListParagraph"/>
        <w:numPr>
          <w:ilvl w:val="0"/>
          <w:numId w:val="30"/>
        </w:numPr>
        <w:pBdr>
          <w:top w:val="single" w:sz="4" w:space="1" w:color="auto"/>
          <w:left w:val="single" w:sz="4" w:space="4" w:color="auto"/>
          <w:bottom w:val="single" w:sz="4" w:space="1" w:color="auto"/>
          <w:right w:val="single" w:sz="4" w:space="4" w:color="auto"/>
        </w:pBdr>
        <w:tabs>
          <w:tab w:val="left" w:pos="8230"/>
        </w:tabs>
        <w:jc w:val="both"/>
        <w:rPr>
          <w:i/>
          <w:sz w:val="24"/>
          <w:szCs w:val="24"/>
        </w:rPr>
      </w:pPr>
      <w:r w:rsidRPr="00E45F60">
        <w:rPr>
          <w:i/>
          <w:sz w:val="24"/>
          <w:szCs w:val="24"/>
        </w:rPr>
        <w:t xml:space="preserve">Establish an explicit Road Map setting out objectives, key actions, the role of key institutions and stakeholders, with detailed timelines and guidelines, detailing how all the </w:t>
      </w:r>
      <w:r>
        <w:rPr>
          <w:i/>
          <w:sz w:val="24"/>
          <w:szCs w:val="24"/>
        </w:rPr>
        <w:t>EPSR principles and SDGs following up on</w:t>
      </w:r>
      <w:r w:rsidRPr="00E45F60">
        <w:rPr>
          <w:i/>
          <w:sz w:val="24"/>
          <w:szCs w:val="24"/>
        </w:rPr>
        <w:t xml:space="preserve"> Europe 2020 targets are to be monitored and delivered through the mechanisms.</w:t>
      </w:r>
    </w:p>
    <w:p w14:paraId="382202B7" w14:textId="1F632376" w:rsidR="00951162" w:rsidRPr="00E45F60" w:rsidRDefault="00951162" w:rsidP="00951162">
      <w:pPr>
        <w:pStyle w:val="ListParagraph"/>
        <w:numPr>
          <w:ilvl w:val="0"/>
          <w:numId w:val="30"/>
        </w:numPr>
        <w:pBdr>
          <w:top w:val="single" w:sz="4" w:space="1" w:color="auto"/>
          <w:left w:val="single" w:sz="4" w:space="4" w:color="auto"/>
          <w:bottom w:val="single" w:sz="4" w:space="1" w:color="auto"/>
          <w:right w:val="single" w:sz="4" w:space="4" w:color="auto"/>
        </w:pBdr>
        <w:tabs>
          <w:tab w:val="left" w:pos="8230"/>
        </w:tabs>
        <w:jc w:val="both"/>
        <w:rPr>
          <w:i/>
          <w:sz w:val="24"/>
          <w:szCs w:val="24"/>
        </w:rPr>
      </w:pPr>
      <w:r w:rsidRPr="00E45F60">
        <w:rPr>
          <w:i/>
          <w:sz w:val="24"/>
          <w:szCs w:val="24"/>
        </w:rPr>
        <w:t>Replace the A</w:t>
      </w:r>
      <w:r w:rsidR="00AA7F47">
        <w:rPr>
          <w:i/>
          <w:sz w:val="24"/>
          <w:szCs w:val="24"/>
        </w:rPr>
        <w:t xml:space="preserve">nnual </w:t>
      </w:r>
      <w:r w:rsidRPr="00E45F60">
        <w:rPr>
          <w:i/>
          <w:sz w:val="24"/>
          <w:szCs w:val="24"/>
        </w:rPr>
        <w:t>G</w:t>
      </w:r>
      <w:r w:rsidR="00AA7F47">
        <w:rPr>
          <w:i/>
          <w:sz w:val="24"/>
          <w:szCs w:val="24"/>
        </w:rPr>
        <w:t xml:space="preserve">rowth </w:t>
      </w:r>
      <w:r w:rsidRPr="00E45F60">
        <w:rPr>
          <w:i/>
          <w:sz w:val="24"/>
          <w:szCs w:val="24"/>
        </w:rPr>
        <w:t>S</w:t>
      </w:r>
      <w:r w:rsidR="00AA7F47">
        <w:rPr>
          <w:i/>
          <w:sz w:val="24"/>
          <w:szCs w:val="24"/>
        </w:rPr>
        <w:t>urvey</w:t>
      </w:r>
      <w:r w:rsidRPr="00E45F60">
        <w:rPr>
          <w:i/>
          <w:sz w:val="24"/>
          <w:szCs w:val="24"/>
        </w:rPr>
        <w:t xml:space="preserve"> with the Annual Social and Sustainable Development Survey giving equal priorities to economic, environmental and social goals, published together with a Joint Employment and Social Development Report. Reflect priorities in equal chapters (e</w:t>
      </w:r>
      <w:r w:rsidR="00597C37">
        <w:rPr>
          <w:i/>
          <w:sz w:val="24"/>
          <w:szCs w:val="24"/>
        </w:rPr>
        <w:t>.</w:t>
      </w:r>
      <w:r w:rsidRPr="00E45F60">
        <w:rPr>
          <w:i/>
          <w:sz w:val="24"/>
          <w:szCs w:val="24"/>
        </w:rPr>
        <w:t>g</w:t>
      </w:r>
      <w:r w:rsidR="00597C37">
        <w:rPr>
          <w:i/>
          <w:sz w:val="24"/>
          <w:szCs w:val="24"/>
        </w:rPr>
        <w:t>.</w:t>
      </w:r>
      <w:r w:rsidRPr="00E45F60">
        <w:rPr>
          <w:i/>
          <w:sz w:val="24"/>
          <w:szCs w:val="24"/>
        </w:rPr>
        <w:t xml:space="preserve"> 1 explicit chapter on social goals – end poverty etc in the Country Reports, National Reform Programmes</w:t>
      </w:r>
      <w:r w:rsidR="00AA7F47">
        <w:rPr>
          <w:i/>
          <w:sz w:val="24"/>
          <w:szCs w:val="24"/>
        </w:rPr>
        <w:t>)</w:t>
      </w:r>
      <w:r w:rsidR="00597C37">
        <w:rPr>
          <w:i/>
          <w:sz w:val="24"/>
          <w:szCs w:val="24"/>
        </w:rPr>
        <w:t>.</w:t>
      </w:r>
    </w:p>
    <w:p w14:paraId="0BCEFE3A" w14:textId="6CE6B969" w:rsidR="00951162" w:rsidRDefault="00951162" w:rsidP="00951162">
      <w:pPr>
        <w:pStyle w:val="ListParagraph"/>
        <w:numPr>
          <w:ilvl w:val="0"/>
          <w:numId w:val="30"/>
        </w:numPr>
        <w:pBdr>
          <w:top w:val="single" w:sz="4" w:space="1" w:color="auto"/>
          <w:left w:val="single" w:sz="4" w:space="4" w:color="auto"/>
          <w:bottom w:val="single" w:sz="4" w:space="1" w:color="auto"/>
          <w:right w:val="single" w:sz="4" w:space="4" w:color="auto"/>
        </w:pBdr>
        <w:tabs>
          <w:tab w:val="left" w:pos="8230"/>
        </w:tabs>
        <w:jc w:val="both"/>
        <w:rPr>
          <w:i/>
          <w:sz w:val="24"/>
          <w:szCs w:val="24"/>
        </w:rPr>
      </w:pPr>
      <w:r w:rsidRPr="00E45F60">
        <w:rPr>
          <w:i/>
          <w:sz w:val="24"/>
          <w:szCs w:val="24"/>
        </w:rPr>
        <w:t>Expand number of CSRs to</w:t>
      </w:r>
      <w:r>
        <w:rPr>
          <w:i/>
          <w:sz w:val="24"/>
          <w:szCs w:val="24"/>
        </w:rPr>
        <w:t xml:space="preserve"> at least 2 per area (i</w:t>
      </w:r>
      <w:r w:rsidR="00597C37">
        <w:rPr>
          <w:i/>
          <w:sz w:val="24"/>
          <w:szCs w:val="24"/>
        </w:rPr>
        <w:t>.</w:t>
      </w:r>
      <w:r>
        <w:rPr>
          <w:i/>
          <w:sz w:val="24"/>
          <w:szCs w:val="24"/>
        </w:rPr>
        <w:t>e</w:t>
      </w:r>
      <w:r w:rsidR="00597C37">
        <w:rPr>
          <w:i/>
          <w:sz w:val="24"/>
          <w:szCs w:val="24"/>
        </w:rPr>
        <w:t>.</w:t>
      </w:r>
      <w:r>
        <w:rPr>
          <w:i/>
          <w:sz w:val="24"/>
          <w:szCs w:val="24"/>
        </w:rPr>
        <w:t xml:space="preserve"> economic, social and environmental), underpinned by a full analysis of all SDGs/Social Rights in the Country Reports.</w:t>
      </w:r>
    </w:p>
    <w:p w14:paraId="22A12B2A" w14:textId="4D0FBB73" w:rsidR="002B219A" w:rsidRDefault="002B219A" w:rsidP="00951162">
      <w:pPr>
        <w:pStyle w:val="ListParagraph"/>
        <w:numPr>
          <w:ilvl w:val="0"/>
          <w:numId w:val="30"/>
        </w:numPr>
        <w:pBdr>
          <w:top w:val="single" w:sz="4" w:space="1" w:color="auto"/>
          <w:left w:val="single" w:sz="4" w:space="4" w:color="auto"/>
          <w:bottom w:val="single" w:sz="4" w:space="1" w:color="auto"/>
          <w:right w:val="single" w:sz="4" w:space="4" w:color="auto"/>
        </w:pBdr>
        <w:tabs>
          <w:tab w:val="left" w:pos="8230"/>
        </w:tabs>
        <w:jc w:val="both"/>
        <w:rPr>
          <w:i/>
          <w:sz w:val="24"/>
          <w:szCs w:val="24"/>
        </w:rPr>
      </w:pPr>
      <w:r>
        <w:rPr>
          <w:i/>
          <w:sz w:val="24"/>
          <w:szCs w:val="24"/>
        </w:rPr>
        <w:t xml:space="preserve">Establish a clearer connection between the EU coordination process and the </w:t>
      </w:r>
      <w:r w:rsidR="00AA7F47">
        <w:rPr>
          <w:i/>
          <w:sz w:val="24"/>
          <w:szCs w:val="24"/>
        </w:rPr>
        <w:t>V</w:t>
      </w:r>
      <w:r>
        <w:rPr>
          <w:i/>
          <w:sz w:val="24"/>
          <w:szCs w:val="24"/>
        </w:rPr>
        <w:t xml:space="preserve">oluntary </w:t>
      </w:r>
      <w:r w:rsidR="00AA7F47">
        <w:rPr>
          <w:i/>
          <w:sz w:val="24"/>
          <w:szCs w:val="24"/>
        </w:rPr>
        <w:t>N</w:t>
      </w:r>
      <w:r>
        <w:rPr>
          <w:i/>
          <w:sz w:val="24"/>
          <w:szCs w:val="24"/>
        </w:rPr>
        <w:t xml:space="preserve">ational </w:t>
      </w:r>
      <w:r w:rsidR="00AA7F47">
        <w:rPr>
          <w:i/>
          <w:sz w:val="24"/>
          <w:szCs w:val="24"/>
        </w:rPr>
        <w:t>Re</w:t>
      </w:r>
      <w:r>
        <w:rPr>
          <w:i/>
          <w:sz w:val="24"/>
          <w:szCs w:val="24"/>
        </w:rPr>
        <w:t>views feeding into the UN High Level Political Forum.</w:t>
      </w:r>
    </w:p>
    <w:p w14:paraId="42365766" w14:textId="15854839" w:rsidR="002B219A" w:rsidRPr="002B219A" w:rsidRDefault="00951162" w:rsidP="002C2216">
      <w:pPr>
        <w:pStyle w:val="ListParagraph"/>
        <w:numPr>
          <w:ilvl w:val="0"/>
          <w:numId w:val="30"/>
        </w:numPr>
        <w:pBdr>
          <w:top w:val="single" w:sz="4" w:space="1" w:color="auto"/>
          <w:left w:val="single" w:sz="4" w:space="4" w:color="auto"/>
          <w:bottom w:val="single" w:sz="4" w:space="1" w:color="auto"/>
          <w:right w:val="single" w:sz="4" w:space="4" w:color="auto"/>
        </w:pBdr>
        <w:tabs>
          <w:tab w:val="left" w:pos="8230"/>
        </w:tabs>
        <w:jc w:val="both"/>
        <w:rPr>
          <w:i/>
          <w:sz w:val="24"/>
          <w:szCs w:val="24"/>
        </w:rPr>
      </w:pPr>
      <w:r w:rsidRPr="002B219A">
        <w:rPr>
          <w:i/>
          <w:sz w:val="24"/>
          <w:szCs w:val="24"/>
        </w:rPr>
        <w:t>Ensure accountability and participation embedding equal treatment for civil society organi</w:t>
      </w:r>
      <w:r w:rsidR="00597C37">
        <w:rPr>
          <w:i/>
          <w:sz w:val="24"/>
          <w:szCs w:val="24"/>
        </w:rPr>
        <w:t>s</w:t>
      </w:r>
      <w:r w:rsidRPr="002B219A">
        <w:rPr>
          <w:i/>
          <w:sz w:val="24"/>
          <w:szCs w:val="24"/>
        </w:rPr>
        <w:t>ations in design, implementation and monitoring, particularly in the Semester.</w:t>
      </w:r>
    </w:p>
    <w:p w14:paraId="3612C252" w14:textId="77777777" w:rsidR="00951162" w:rsidRDefault="00951162" w:rsidP="00951162">
      <w:pPr>
        <w:pStyle w:val="Footer"/>
        <w:jc w:val="both"/>
        <w:rPr>
          <w:b/>
          <w:sz w:val="28"/>
          <w:szCs w:val="28"/>
        </w:rPr>
      </w:pPr>
    </w:p>
    <w:p w14:paraId="204148A6" w14:textId="1025D916" w:rsidR="00AE3FCF" w:rsidRPr="00AE3FCF" w:rsidRDefault="002B219A" w:rsidP="00024C18">
      <w:pPr>
        <w:pStyle w:val="Heading3"/>
      </w:pPr>
      <w:bookmarkStart w:id="17" w:name="_Toc11137983"/>
      <w:r>
        <w:t>Make civil society equal partners</w:t>
      </w:r>
      <w:bookmarkEnd w:id="17"/>
    </w:p>
    <w:p w14:paraId="4A09ADF2" w14:textId="1D318639" w:rsidR="00AE3FCF" w:rsidRPr="008C4893" w:rsidRDefault="00AE3FCF" w:rsidP="00AE3FCF">
      <w:pPr>
        <w:pStyle w:val="Footer"/>
        <w:numPr>
          <w:ilvl w:val="0"/>
          <w:numId w:val="39"/>
        </w:numPr>
        <w:jc w:val="both"/>
        <w:rPr>
          <w:sz w:val="24"/>
          <w:szCs w:val="24"/>
        </w:rPr>
      </w:pPr>
      <w:r w:rsidRPr="008C4893">
        <w:rPr>
          <w:sz w:val="24"/>
          <w:szCs w:val="24"/>
        </w:rPr>
        <w:t>European Civil Society Organi</w:t>
      </w:r>
      <w:r w:rsidR="00597C37">
        <w:rPr>
          <w:sz w:val="24"/>
          <w:szCs w:val="24"/>
        </w:rPr>
        <w:t>s</w:t>
      </w:r>
      <w:r w:rsidRPr="008C4893">
        <w:rPr>
          <w:sz w:val="24"/>
          <w:szCs w:val="24"/>
        </w:rPr>
        <w:t>ations have been the poor sister in Europe 2020 through its main instrument: the European Semester. They have been neglected until recently in the main driving documents (AGS) compared to social partners.</w:t>
      </w:r>
    </w:p>
    <w:p w14:paraId="70630B48" w14:textId="77777777" w:rsidR="00AE3FCF" w:rsidRPr="008C4893" w:rsidRDefault="00AE3FCF" w:rsidP="00AE3FCF">
      <w:pPr>
        <w:pStyle w:val="Footer"/>
        <w:numPr>
          <w:ilvl w:val="0"/>
          <w:numId w:val="39"/>
        </w:numPr>
        <w:jc w:val="both"/>
        <w:rPr>
          <w:sz w:val="24"/>
          <w:szCs w:val="24"/>
        </w:rPr>
      </w:pPr>
      <w:r w:rsidRPr="008C4893">
        <w:rPr>
          <w:sz w:val="24"/>
          <w:szCs w:val="24"/>
        </w:rPr>
        <w:t>Some improvements have taken place recently at EU level – including the new Recital 11 in the Employment Guidelines and a new commitment by the Commission to stakeholder dialogue (DG EMPL – 2018)</w:t>
      </w:r>
      <w:r>
        <w:rPr>
          <w:sz w:val="24"/>
          <w:szCs w:val="24"/>
        </w:rPr>
        <w:t>.</w:t>
      </w:r>
    </w:p>
    <w:p w14:paraId="22B4B85A" w14:textId="77777777" w:rsidR="00AE3FCF" w:rsidRDefault="00AE3FCF" w:rsidP="00AE3FCF">
      <w:pPr>
        <w:pStyle w:val="Footer"/>
        <w:numPr>
          <w:ilvl w:val="0"/>
          <w:numId w:val="39"/>
        </w:numPr>
        <w:jc w:val="both"/>
        <w:rPr>
          <w:sz w:val="24"/>
          <w:szCs w:val="24"/>
        </w:rPr>
      </w:pPr>
      <w:r w:rsidRPr="008B3676">
        <w:rPr>
          <w:sz w:val="24"/>
          <w:szCs w:val="24"/>
        </w:rPr>
        <w:t>At national level, the engagement is inconsistent across Member States, with some promising examples and many poor ones, but with very little evidence of consistent impact.</w:t>
      </w:r>
      <w:r>
        <w:rPr>
          <w:sz w:val="24"/>
          <w:szCs w:val="24"/>
        </w:rPr>
        <w:t xml:space="preserve"> </w:t>
      </w:r>
      <w:r w:rsidRPr="008B3676">
        <w:rPr>
          <w:sz w:val="24"/>
          <w:szCs w:val="24"/>
        </w:rPr>
        <w:t xml:space="preserve">The expanding role of the European Semester Officers is </w:t>
      </w:r>
      <w:r>
        <w:rPr>
          <w:sz w:val="24"/>
          <w:szCs w:val="24"/>
        </w:rPr>
        <w:t>promising.</w:t>
      </w:r>
    </w:p>
    <w:p w14:paraId="0A111D74" w14:textId="77777777" w:rsidR="00AE3FCF" w:rsidRPr="008B3676" w:rsidRDefault="00AE3FCF" w:rsidP="00AE3FCF">
      <w:pPr>
        <w:pStyle w:val="Footer"/>
        <w:numPr>
          <w:ilvl w:val="0"/>
          <w:numId w:val="39"/>
        </w:numPr>
        <w:jc w:val="both"/>
        <w:rPr>
          <w:sz w:val="24"/>
          <w:szCs w:val="24"/>
        </w:rPr>
      </w:pPr>
      <w:r>
        <w:rPr>
          <w:sz w:val="24"/>
          <w:szCs w:val="24"/>
        </w:rPr>
        <w:t>The systematic involvement of people directly facing poverty and social exclusion is currently a missed opportunity to learn from the ground and ensure sustainable solutions.</w:t>
      </w:r>
    </w:p>
    <w:p w14:paraId="4DA3ACED" w14:textId="77777777" w:rsidR="00AE3FCF" w:rsidRDefault="00AE3FCF" w:rsidP="00AE3FCF">
      <w:pPr>
        <w:jc w:val="both"/>
        <w:rPr>
          <w:b/>
          <w:sz w:val="24"/>
          <w:szCs w:val="24"/>
        </w:rPr>
      </w:pPr>
    </w:p>
    <w:p w14:paraId="1B2DEC5F" w14:textId="77777777" w:rsidR="00AE3FCF" w:rsidRPr="008C4893" w:rsidRDefault="00AE3FCF" w:rsidP="00AE3FCF">
      <w:pPr>
        <w:jc w:val="both"/>
        <w:rPr>
          <w:b/>
          <w:sz w:val="24"/>
          <w:szCs w:val="24"/>
        </w:rPr>
      </w:pPr>
      <w:r w:rsidRPr="008C4893">
        <w:rPr>
          <w:b/>
          <w:sz w:val="24"/>
          <w:szCs w:val="24"/>
        </w:rPr>
        <w:t>What Solutions?</w:t>
      </w:r>
    </w:p>
    <w:p w14:paraId="4BD1BE0B" w14:textId="13CBF014" w:rsidR="00AE3FCF" w:rsidRPr="002B219A" w:rsidRDefault="00AE3FCF" w:rsidP="000048A6">
      <w:pPr>
        <w:pStyle w:val="ListParagraph"/>
        <w:numPr>
          <w:ilvl w:val="0"/>
          <w:numId w:val="13"/>
        </w:numPr>
        <w:pBdr>
          <w:top w:val="single" w:sz="4" w:space="1" w:color="auto"/>
          <w:left w:val="single" w:sz="4" w:space="4" w:color="auto"/>
          <w:bottom w:val="single" w:sz="4" w:space="1" w:color="auto"/>
          <w:right w:val="single" w:sz="4" w:space="4" w:color="auto"/>
        </w:pBdr>
        <w:jc w:val="both"/>
        <w:rPr>
          <w:i/>
          <w:sz w:val="24"/>
          <w:szCs w:val="24"/>
        </w:rPr>
      </w:pPr>
      <w:r w:rsidRPr="002B219A">
        <w:rPr>
          <w:i/>
          <w:sz w:val="24"/>
          <w:szCs w:val="24"/>
        </w:rPr>
        <w:t>Adopt</w:t>
      </w:r>
      <w:r w:rsidR="002B219A" w:rsidRPr="002B219A">
        <w:rPr>
          <w:i/>
          <w:sz w:val="24"/>
          <w:szCs w:val="24"/>
        </w:rPr>
        <w:t xml:space="preserve"> a</w:t>
      </w:r>
      <w:r w:rsidRPr="002B219A">
        <w:rPr>
          <w:i/>
          <w:sz w:val="24"/>
          <w:szCs w:val="24"/>
        </w:rPr>
        <w:t xml:space="preserve"> full protocol around civil society engagement on a par with social partners.</w:t>
      </w:r>
    </w:p>
    <w:p w14:paraId="48749B6A" w14:textId="0FF6F4F4" w:rsidR="00AE3FCF" w:rsidRPr="008C4893" w:rsidRDefault="00AE3FCF" w:rsidP="00AE3FCF">
      <w:pPr>
        <w:pStyle w:val="ListParagraph"/>
        <w:numPr>
          <w:ilvl w:val="0"/>
          <w:numId w:val="13"/>
        </w:numPr>
        <w:pBdr>
          <w:top w:val="single" w:sz="4" w:space="1" w:color="auto"/>
          <w:left w:val="single" w:sz="4" w:space="4" w:color="auto"/>
          <w:bottom w:val="single" w:sz="4" w:space="1" w:color="auto"/>
          <w:right w:val="single" w:sz="4" w:space="4" w:color="auto"/>
        </w:pBdr>
        <w:jc w:val="both"/>
        <w:rPr>
          <w:i/>
          <w:sz w:val="24"/>
          <w:szCs w:val="24"/>
        </w:rPr>
      </w:pPr>
      <w:r w:rsidRPr="008C4893">
        <w:rPr>
          <w:i/>
          <w:sz w:val="24"/>
          <w:szCs w:val="24"/>
        </w:rPr>
        <w:t xml:space="preserve">Agree guidelines, </w:t>
      </w:r>
      <w:r w:rsidR="002B219A">
        <w:rPr>
          <w:i/>
          <w:sz w:val="24"/>
          <w:szCs w:val="24"/>
        </w:rPr>
        <w:t xml:space="preserve">systematic </w:t>
      </w:r>
      <w:r w:rsidRPr="008C4893">
        <w:rPr>
          <w:i/>
          <w:sz w:val="24"/>
          <w:szCs w:val="24"/>
        </w:rPr>
        <w:t>good practice</w:t>
      </w:r>
      <w:r w:rsidR="00597C37">
        <w:rPr>
          <w:i/>
          <w:sz w:val="24"/>
          <w:szCs w:val="24"/>
        </w:rPr>
        <w:t>,</w:t>
      </w:r>
      <w:r w:rsidRPr="008C4893">
        <w:rPr>
          <w:i/>
          <w:sz w:val="24"/>
          <w:szCs w:val="24"/>
        </w:rPr>
        <w:t xml:space="preserve"> mutual learning/peer reviews.</w:t>
      </w:r>
    </w:p>
    <w:p w14:paraId="3C7B0F2B" w14:textId="723C8326" w:rsidR="00AE3FCF" w:rsidRPr="008C4893" w:rsidRDefault="00AE3FCF" w:rsidP="00AE3FCF">
      <w:pPr>
        <w:pStyle w:val="ListParagraph"/>
        <w:numPr>
          <w:ilvl w:val="0"/>
          <w:numId w:val="13"/>
        </w:numPr>
        <w:pBdr>
          <w:top w:val="single" w:sz="4" w:space="1" w:color="auto"/>
          <w:left w:val="single" w:sz="4" w:space="4" w:color="auto"/>
          <w:bottom w:val="single" w:sz="4" w:space="1" w:color="auto"/>
          <w:right w:val="single" w:sz="4" w:space="4" w:color="auto"/>
        </w:pBdr>
        <w:jc w:val="both"/>
        <w:rPr>
          <w:i/>
          <w:sz w:val="24"/>
          <w:szCs w:val="24"/>
        </w:rPr>
      </w:pPr>
      <w:r w:rsidRPr="008C4893">
        <w:rPr>
          <w:i/>
          <w:sz w:val="24"/>
          <w:szCs w:val="24"/>
        </w:rPr>
        <w:t>Establish a funding line to support</w:t>
      </w:r>
      <w:r>
        <w:rPr>
          <w:i/>
          <w:sz w:val="24"/>
          <w:szCs w:val="24"/>
        </w:rPr>
        <w:t xml:space="preserve"> permanent dialogue process</w:t>
      </w:r>
      <w:r w:rsidR="002B219A">
        <w:rPr>
          <w:i/>
          <w:sz w:val="24"/>
          <w:szCs w:val="24"/>
        </w:rPr>
        <w:t>es</w:t>
      </w:r>
      <w:r>
        <w:rPr>
          <w:i/>
          <w:sz w:val="24"/>
          <w:szCs w:val="24"/>
        </w:rPr>
        <w:t xml:space="preserve"> with people experiencing poverty and NGOs</w:t>
      </w:r>
      <w:r w:rsidRPr="008C4893">
        <w:rPr>
          <w:i/>
          <w:sz w:val="24"/>
          <w:szCs w:val="24"/>
        </w:rPr>
        <w:t xml:space="preserve"> at national level and</w:t>
      </w:r>
      <w:r w:rsidR="002B219A">
        <w:rPr>
          <w:i/>
          <w:sz w:val="24"/>
          <w:szCs w:val="24"/>
        </w:rPr>
        <w:t xml:space="preserve"> promote</w:t>
      </w:r>
      <w:r w:rsidRPr="008C4893">
        <w:rPr>
          <w:i/>
          <w:sz w:val="24"/>
          <w:szCs w:val="24"/>
        </w:rPr>
        <w:t xml:space="preserve"> the development of cross-sectoral alliances and input.</w:t>
      </w:r>
    </w:p>
    <w:p w14:paraId="5801C068" w14:textId="77777777" w:rsidR="00AE3FCF" w:rsidRPr="008C4893" w:rsidRDefault="00AE3FCF" w:rsidP="00AE3FCF">
      <w:pPr>
        <w:pStyle w:val="ListParagraph"/>
        <w:numPr>
          <w:ilvl w:val="0"/>
          <w:numId w:val="13"/>
        </w:numPr>
        <w:pBdr>
          <w:top w:val="single" w:sz="4" w:space="1" w:color="auto"/>
          <w:left w:val="single" w:sz="4" w:space="4" w:color="auto"/>
          <w:bottom w:val="single" w:sz="4" w:space="1" w:color="auto"/>
          <w:right w:val="single" w:sz="4" w:space="4" w:color="auto"/>
        </w:pBdr>
        <w:jc w:val="both"/>
        <w:rPr>
          <w:i/>
          <w:sz w:val="24"/>
          <w:szCs w:val="24"/>
        </w:rPr>
      </w:pPr>
      <w:r>
        <w:rPr>
          <w:i/>
          <w:sz w:val="24"/>
          <w:szCs w:val="24"/>
        </w:rPr>
        <w:lastRenderedPageBreak/>
        <w:t>Appoint a</w:t>
      </w:r>
      <w:r w:rsidRPr="008C4893">
        <w:rPr>
          <w:i/>
          <w:sz w:val="24"/>
          <w:szCs w:val="24"/>
        </w:rPr>
        <w:t xml:space="preserve"> specific Commissioner and officers </w:t>
      </w:r>
      <w:r>
        <w:rPr>
          <w:i/>
          <w:sz w:val="24"/>
          <w:szCs w:val="24"/>
        </w:rPr>
        <w:t xml:space="preserve">in each DG </w:t>
      </w:r>
      <w:r w:rsidRPr="008C4893">
        <w:rPr>
          <w:i/>
          <w:sz w:val="24"/>
          <w:szCs w:val="24"/>
        </w:rPr>
        <w:t>responsible for civil society engagement</w:t>
      </w:r>
      <w:r>
        <w:rPr>
          <w:i/>
          <w:sz w:val="24"/>
          <w:szCs w:val="24"/>
        </w:rPr>
        <w:t xml:space="preserve"> for each SDG, particularly through the Semester.</w:t>
      </w:r>
    </w:p>
    <w:p w14:paraId="563F432D" w14:textId="77777777" w:rsidR="00AE3FCF" w:rsidRPr="008C4893" w:rsidRDefault="00AE3FCF" w:rsidP="00AE3FCF">
      <w:pPr>
        <w:pStyle w:val="ListParagraph"/>
        <w:numPr>
          <w:ilvl w:val="0"/>
          <w:numId w:val="13"/>
        </w:numPr>
        <w:pBdr>
          <w:top w:val="single" w:sz="4" w:space="1" w:color="auto"/>
          <w:left w:val="single" w:sz="4" w:space="4" w:color="auto"/>
          <w:bottom w:val="single" w:sz="4" w:space="1" w:color="auto"/>
          <w:right w:val="single" w:sz="4" w:space="4" w:color="auto"/>
        </w:pBdr>
        <w:jc w:val="both"/>
        <w:rPr>
          <w:sz w:val="24"/>
          <w:szCs w:val="24"/>
        </w:rPr>
      </w:pPr>
      <w:r>
        <w:rPr>
          <w:i/>
          <w:sz w:val="24"/>
          <w:szCs w:val="24"/>
        </w:rPr>
        <w:t>Agree e</w:t>
      </w:r>
      <w:r w:rsidRPr="008C4893">
        <w:rPr>
          <w:i/>
          <w:sz w:val="24"/>
          <w:szCs w:val="24"/>
        </w:rPr>
        <w:t xml:space="preserve">xplicit guidelines and monitoring of European Semester Officers to ensure </w:t>
      </w:r>
      <w:r>
        <w:rPr>
          <w:i/>
          <w:sz w:val="24"/>
          <w:szCs w:val="24"/>
        </w:rPr>
        <w:t>equal treatment working</w:t>
      </w:r>
      <w:r w:rsidRPr="008C4893">
        <w:rPr>
          <w:i/>
          <w:sz w:val="24"/>
          <w:szCs w:val="24"/>
        </w:rPr>
        <w:t xml:space="preserve"> with CSOs</w:t>
      </w:r>
      <w:r>
        <w:rPr>
          <w:i/>
          <w:sz w:val="24"/>
          <w:szCs w:val="24"/>
        </w:rPr>
        <w:t xml:space="preserve"> and people in poverty</w:t>
      </w:r>
      <w:r w:rsidRPr="008C4893">
        <w:rPr>
          <w:i/>
          <w:sz w:val="24"/>
          <w:szCs w:val="24"/>
        </w:rPr>
        <w:t xml:space="preserve"> as with other stakeholders</w:t>
      </w:r>
      <w:r>
        <w:rPr>
          <w:i/>
          <w:sz w:val="24"/>
          <w:szCs w:val="24"/>
        </w:rPr>
        <w:t>.</w:t>
      </w:r>
    </w:p>
    <w:p w14:paraId="5400F6AE" w14:textId="343C57F0" w:rsidR="00AE3FCF" w:rsidRPr="008C4893" w:rsidRDefault="00AE3FCF" w:rsidP="00AE3FCF">
      <w:pPr>
        <w:pStyle w:val="ListParagraph"/>
        <w:numPr>
          <w:ilvl w:val="0"/>
          <w:numId w:val="13"/>
        </w:numPr>
        <w:pBdr>
          <w:top w:val="single" w:sz="4" w:space="1" w:color="auto"/>
          <w:left w:val="single" w:sz="4" w:space="4" w:color="auto"/>
          <w:bottom w:val="single" w:sz="4" w:space="1" w:color="auto"/>
          <w:right w:val="single" w:sz="4" w:space="4" w:color="auto"/>
        </w:pBdr>
        <w:jc w:val="both"/>
        <w:rPr>
          <w:sz w:val="24"/>
          <w:szCs w:val="24"/>
        </w:rPr>
      </w:pPr>
      <w:r>
        <w:rPr>
          <w:i/>
          <w:sz w:val="24"/>
          <w:szCs w:val="24"/>
        </w:rPr>
        <w:t>Embed a y</w:t>
      </w:r>
      <w:r w:rsidRPr="008C4893">
        <w:rPr>
          <w:i/>
          <w:sz w:val="24"/>
          <w:szCs w:val="24"/>
        </w:rPr>
        <w:t>early Round Table conference, wh</w:t>
      </w:r>
      <w:r>
        <w:rPr>
          <w:i/>
          <w:sz w:val="24"/>
          <w:szCs w:val="24"/>
        </w:rPr>
        <w:t>ich national and EU</w:t>
      </w:r>
      <w:r w:rsidRPr="008C4893">
        <w:rPr>
          <w:i/>
          <w:sz w:val="24"/>
          <w:szCs w:val="24"/>
        </w:rPr>
        <w:t xml:space="preserve"> civil society </w:t>
      </w:r>
      <w:r>
        <w:rPr>
          <w:i/>
          <w:sz w:val="24"/>
          <w:szCs w:val="24"/>
        </w:rPr>
        <w:t>organi</w:t>
      </w:r>
      <w:r w:rsidR="00597C37">
        <w:rPr>
          <w:i/>
          <w:sz w:val="24"/>
          <w:szCs w:val="24"/>
        </w:rPr>
        <w:t>s</w:t>
      </w:r>
      <w:r>
        <w:rPr>
          <w:i/>
          <w:sz w:val="24"/>
          <w:szCs w:val="24"/>
        </w:rPr>
        <w:t xml:space="preserve">ations </w:t>
      </w:r>
      <w:r w:rsidR="002B219A">
        <w:rPr>
          <w:i/>
          <w:sz w:val="24"/>
          <w:szCs w:val="24"/>
        </w:rPr>
        <w:t xml:space="preserve">to </w:t>
      </w:r>
      <w:r>
        <w:rPr>
          <w:i/>
          <w:sz w:val="24"/>
          <w:szCs w:val="24"/>
        </w:rPr>
        <w:t xml:space="preserve">directly prepare to </w:t>
      </w:r>
      <w:r w:rsidRPr="008C4893">
        <w:rPr>
          <w:i/>
          <w:sz w:val="24"/>
          <w:szCs w:val="24"/>
        </w:rPr>
        <w:t>raise concerns directly with EU institutions</w:t>
      </w:r>
      <w:r w:rsidR="00597C37">
        <w:rPr>
          <w:i/>
          <w:sz w:val="24"/>
          <w:szCs w:val="24"/>
        </w:rPr>
        <w:t>.</w:t>
      </w:r>
    </w:p>
    <w:p w14:paraId="4404492D" w14:textId="77777777" w:rsidR="00AE3FCF" w:rsidRPr="008C4893" w:rsidRDefault="00AE3FCF" w:rsidP="00AE3FCF">
      <w:pPr>
        <w:pStyle w:val="ListParagraph"/>
        <w:numPr>
          <w:ilvl w:val="0"/>
          <w:numId w:val="13"/>
        </w:numPr>
        <w:pBdr>
          <w:top w:val="single" w:sz="4" w:space="1" w:color="auto"/>
          <w:left w:val="single" w:sz="4" w:space="4" w:color="auto"/>
          <w:bottom w:val="single" w:sz="4" w:space="1" w:color="auto"/>
          <w:right w:val="single" w:sz="4" w:space="4" w:color="auto"/>
        </w:pBdr>
        <w:jc w:val="both"/>
        <w:rPr>
          <w:sz w:val="24"/>
          <w:szCs w:val="24"/>
        </w:rPr>
      </w:pPr>
      <w:r>
        <w:rPr>
          <w:i/>
          <w:sz w:val="24"/>
          <w:szCs w:val="24"/>
        </w:rPr>
        <w:t>Agree d</w:t>
      </w:r>
      <w:r w:rsidRPr="008C4893">
        <w:rPr>
          <w:i/>
          <w:sz w:val="24"/>
          <w:szCs w:val="24"/>
        </w:rPr>
        <w:t>irect dialogue of ‘experience experts’ with decision-makers</w:t>
      </w:r>
      <w:r>
        <w:rPr>
          <w:i/>
          <w:sz w:val="24"/>
          <w:szCs w:val="24"/>
        </w:rPr>
        <w:t xml:space="preserve"> in EU institutions through the yearly meeting, but also as ‘experts’ in on-going policy development.</w:t>
      </w:r>
    </w:p>
    <w:p w14:paraId="445CE479" w14:textId="77777777" w:rsidR="00AE3FCF" w:rsidRDefault="00AE3FCF" w:rsidP="00AE3FCF">
      <w:pPr>
        <w:jc w:val="both"/>
        <w:rPr>
          <w:b/>
          <w:sz w:val="28"/>
          <w:szCs w:val="28"/>
        </w:rPr>
      </w:pPr>
    </w:p>
    <w:p w14:paraId="0F34F239" w14:textId="3132429B" w:rsidR="00EC3B3C" w:rsidRDefault="00AA7F47" w:rsidP="00EC3B3C">
      <w:pPr>
        <w:pStyle w:val="Heading2"/>
      </w:pPr>
      <w:bookmarkStart w:id="18" w:name="_Toc11137984"/>
      <w:r>
        <w:t xml:space="preserve">5.4 </w:t>
      </w:r>
      <w:r w:rsidR="002A2E88">
        <w:t xml:space="preserve">Mobilising </w:t>
      </w:r>
      <w:r w:rsidR="00A66B28" w:rsidRPr="00AE3FCF">
        <w:t>EU Funds</w:t>
      </w:r>
      <w:r w:rsidR="00AE3FCF" w:rsidRPr="00AE3FCF">
        <w:t xml:space="preserve"> to support the strategy</w:t>
      </w:r>
      <w:bookmarkEnd w:id="18"/>
    </w:p>
    <w:p w14:paraId="7032000F" w14:textId="77777777" w:rsidR="00EC3B3C" w:rsidRPr="00EC3B3C" w:rsidRDefault="00EC3B3C" w:rsidP="00EC3B3C">
      <w:pPr>
        <w:spacing w:after="0"/>
      </w:pPr>
    </w:p>
    <w:p w14:paraId="1C0990F4" w14:textId="63C81E08" w:rsidR="00DC10B3" w:rsidRPr="00AE3FCF" w:rsidRDefault="00DC10B3" w:rsidP="00024C18">
      <w:pPr>
        <w:pStyle w:val="Heading3"/>
      </w:pPr>
      <w:bookmarkStart w:id="19" w:name="_Toc11137985"/>
      <w:r w:rsidRPr="00AE3FCF">
        <w:t>Increas</w:t>
      </w:r>
      <w:r w:rsidR="00A41B42" w:rsidRPr="00AE3FCF">
        <w:t>e</w:t>
      </w:r>
      <w:r w:rsidRPr="00AE3FCF">
        <w:t xml:space="preserve"> </w:t>
      </w:r>
      <w:r w:rsidR="00A41B42" w:rsidRPr="00AE3FCF">
        <w:t>effectiveness of</w:t>
      </w:r>
      <w:r w:rsidRPr="00AE3FCF">
        <w:t xml:space="preserve"> EU funds spending on poverty reduction</w:t>
      </w:r>
      <w:bookmarkEnd w:id="19"/>
    </w:p>
    <w:p w14:paraId="360AA4D4" w14:textId="2533363D" w:rsidR="00DC10B3" w:rsidRPr="008C4893" w:rsidRDefault="00DC10B3" w:rsidP="00DC10B3">
      <w:pPr>
        <w:pStyle w:val="ListParagraph"/>
        <w:numPr>
          <w:ilvl w:val="0"/>
          <w:numId w:val="21"/>
        </w:numPr>
        <w:jc w:val="both"/>
        <w:rPr>
          <w:sz w:val="24"/>
          <w:szCs w:val="24"/>
        </w:rPr>
      </w:pPr>
      <w:r w:rsidRPr="008C4893">
        <w:rPr>
          <w:sz w:val="24"/>
          <w:szCs w:val="24"/>
        </w:rPr>
        <w:t xml:space="preserve">The Europe 2020 poverty target/priority also brought EU funds </w:t>
      </w:r>
      <w:r w:rsidR="00597C37" w:rsidRPr="008C4893">
        <w:rPr>
          <w:sz w:val="24"/>
          <w:szCs w:val="24"/>
        </w:rPr>
        <w:t xml:space="preserve">with it </w:t>
      </w:r>
      <w:r w:rsidRPr="008C4893">
        <w:rPr>
          <w:sz w:val="24"/>
          <w:szCs w:val="24"/>
        </w:rPr>
        <w:t>– e</w:t>
      </w:r>
      <w:r w:rsidR="00597C37">
        <w:rPr>
          <w:sz w:val="24"/>
          <w:szCs w:val="24"/>
        </w:rPr>
        <w:t>.</w:t>
      </w:r>
      <w:r w:rsidRPr="008C4893">
        <w:rPr>
          <w:sz w:val="24"/>
          <w:szCs w:val="24"/>
        </w:rPr>
        <w:t>g</w:t>
      </w:r>
      <w:r w:rsidR="00597C37">
        <w:rPr>
          <w:sz w:val="24"/>
          <w:szCs w:val="24"/>
        </w:rPr>
        <w:t>.</w:t>
      </w:r>
      <w:r w:rsidRPr="008C4893">
        <w:rPr>
          <w:sz w:val="24"/>
          <w:szCs w:val="24"/>
        </w:rPr>
        <w:t xml:space="preserve"> 20% earmarking on poverty reduction in </w:t>
      </w:r>
      <w:r w:rsidR="00597C37">
        <w:rPr>
          <w:sz w:val="24"/>
          <w:szCs w:val="24"/>
        </w:rPr>
        <w:t xml:space="preserve">the </w:t>
      </w:r>
      <w:r w:rsidRPr="008C4893">
        <w:rPr>
          <w:sz w:val="24"/>
          <w:szCs w:val="24"/>
        </w:rPr>
        <w:t>European Social Fund, and important EU research and other funding lines</w:t>
      </w:r>
      <w:r>
        <w:rPr>
          <w:sz w:val="24"/>
          <w:szCs w:val="24"/>
        </w:rPr>
        <w:t>. The ex-ante conditionalities have been crucial to requiring action on anti</w:t>
      </w:r>
      <w:r w:rsidR="00597C37">
        <w:rPr>
          <w:sz w:val="24"/>
          <w:szCs w:val="24"/>
        </w:rPr>
        <w:t>-</w:t>
      </w:r>
      <w:r>
        <w:rPr>
          <w:sz w:val="24"/>
          <w:szCs w:val="24"/>
        </w:rPr>
        <w:t>poverty strategies based on active inclusion.</w:t>
      </w:r>
    </w:p>
    <w:p w14:paraId="033E6BA2" w14:textId="6B6A9C3E" w:rsidR="00A523DA" w:rsidRPr="00A523DA" w:rsidRDefault="00DC10B3" w:rsidP="00852806">
      <w:pPr>
        <w:pStyle w:val="ListParagraph"/>
        <w:numPr>
          <w:ilvl w:val="0"/>
          <w:numId w:val="21"/>
        </w:numPr>
        <w:jc w:val="both"/>
        <w:rPr>
          <w:sz w:val="24"/>
          <w:szCs w:val="24"/>
        </w:rPr>
      </w:pPr>
      <w:r w:rsidRPr="00A523DA">
        <w:rPr>
          <w:sz w:val="24"/>
          <w:szCs w:val="24"/>
        </w:rPr>
        <w:t xml:space="preserve">Whilst the 20% has been well monitored by the European Commission, it is difficult to get accurate information about the project level and to ensure that funding is being used to effectively </w:t>
      </w:r>
      <w:r w:rsidR="00AA7F47" w:rsidRPr="00A523DA">
        <w:rPr>
          <w:sz w:val="24"/>
          <w:szCs w:val="24"/>
        </w:rPr>
        <w:t xml:space="preserve">support </w:t>
      </w:r>
      <w:r w:rsidR="00AA7F47">
        <w:rPr>
          <w:sz w:val="24"/>
          <w:szCs w:val="24"/>
        </w:rPr>
        <w:t xml:space="preserve">poverty reduction and </w:t>
      </w:r>
      <w:r w:rsidRPr="00A523DA">
        <w:rPr>
          <w:sz w:val="24"/>
          <w:szCs w:val="24"/>
        </w:rPr>
        <w:t>social inclusion. The main success criter</w:t>
      </w:r>
      <w:r w:rsidR="008B3676" w:rsidRPr="00A523DA">
        <w:rPr>
          <w:sz w:val="24"/>
          <w:szCs w:val="24"/>
        </w:rPr>
        <w:t>ia</w:t>
      </w:r>
      <w:r w:rsidRPr="00A523DA">
        <w:rPr>
          <w:sz w:val="24"/>
          <w:szCs w:val="24"/>
        </w:rPr>
        <w:t xml:space="preserve"> </w:t>
      </w:r>
      <w:r w:rsidR="00AA7F47" w:rsidRPr="00A523DA">
        <w:rPr>
          <w:sz w:val="24"/>
          <w:szCs w:val="24"/>
        </w:rPr>
        <w:t>remain</w:t>
      </w:r>
      <w:r w:rsidRPr="00A523DA">
        <w:rPr>
          <w:sz w:val="24"/>
          <w:szCs w:val="24"/>
        </w:rPr>
        <w:t xml:space="preserve"> getting people into any job</w:t>
      </w:r>
      <w:r w:rsidR="00A523DA">
        <w:rPr>
          <w:sz w:val="24"/>
          <w:szCs w:val="24"/>
        </w:rPr>
        <w:t xml:space="preserve"> rather than social inclusion.</w:t>
      </w:r>
    </w:p>
    <w:p w14:paraId="044D6D68" w14:textId="7FE3766F" w:rsidR="00A3625B" w:rsidRPr="00A523DA" w:rsidRDefault="00DC10B3" w:rsidP="002A3E86">
      <w:pPr>
        <w:pStyle w:val="ListParagraph"/>
        <w:numPr>
          <w:ilvl w:val="0"/>
          <w:numId w:val="21"/>
        </w:numPr>
        <w:jc w:val="both"/>
        <w:rPr>
          <w:b/>
          <w:sz w:val="24"/>
          <w:szCs w:val="24"/>
        </w:rPr>
      </w:pPr>
      <w:r w:rsidRPr="00A523DA">
        <w:rPr>
          <w:sz w:val="24"/>
          <w:szCs w:val="24"/>
        </w:rPr>
        <w:t xml:space="preserve">Priority for funds </w:t>
      </w:r>
      <w:r w:rsidR="00A523DA" w:rsidRPr="00A523DA">
        <w:rPr>
          <w:sz w:val="24"/>
          <w:szCs w:val="24"/>
        </w:rPr>
        <w:t xml:space="preserve">is increasingly </w:t>
      </w:r>
      <w:r w:rsidRPr="00A523DA">
        <w:rPr>
          <w:sz w:val="24"/>
          <w:szCs w:val="24"/>
        </w:rPr>
        <w:t>given to large-scale national public or private projects rather than supporting grassroot</w:t>
      </w:r>
      <w:r w:rsidR="00597C37">
        <w:rPr>
          <w:sz w:val="24"/>
          <w:szCs w:val="24"/>
        </w:rPr>
        <w:t>s</w:t>
      </w:r>
      <w:r w:rsidRPr="00A523DA">
        <w:rPr>
          <w:sz w:val="24"/>
          <w:szCs w:val="24"/>
        </w:rPr>
        <w:t xml:space="preserve"> innovation, with NGOs struggling to get </w:t>
      </w:r>
      <w:r w:rsidR="00A523DA" w:rsidRPr="00A523DA">
        <w:rPr>
          <w:sz w:val="24"/>
          <w:szCs w:val="24"/>
        </w:rPr>
        <w:t>an equal role in</w:t>
      </w:r>
      <w:r w:rsidRPr="00A523DA">
        <w:rPr>
          <w:sz w:val="24"/>
          <w:szCs w:val="24"/>
        </w:rPr>
        <w:t xml:space="preserve"> monitoring committees</w:t>
      </w:r>
      <w:r w:rsidR="00A523DA" w:rsidRPr="00A523DA">
        <w:rPr>
          <w:sz w:val="24"/>
          <w:szCs w:val="24"/>
        </w:rPr>
        <w:t xml:space="preserve"> or to get support to access or manage funds.</w:t>
      </w:r>
    </w:p>
    <w:p w14:paraId="296AE87A" w14:textId="77777777" w:rsidR="00DC10B3" w:rsidRPr="008C4893" w:rsidRDefault="00DC10B3" w:rsidP="00DC10B3">
      <w:pPr>
        <w:jc w:val="both"/>
        <w:rPr>
          <w:b/>
          <w:sz w:val="24"/>
          <w:szCs w:val="24"/>
        </w:rPr>
      </w:pPr>
      <w:r w:rsidRPr="008C4893">
        <w:rPr>
          <w:b/>
          <w:sz w:val="24"/>
          <w:szCs w:val="24"/>
        </w:rPr>
        <w:t>What Solutions?</w:t>
      </w:r>
    </w:p>
    <w:p w14:paraId="056564EB" w14:textId="5AA9A1E1" w:rsidR="00DC10B3" w:rsidRDefault="00DC10B3" w:rsidP="00DC10B3">
      <w:pPr>
        <w:pStyle w:val="ListParagraph"/>
        <w:numPr>
          <w:ilvl w:val="0"/>
          <w:numId w:val="10"/>
        </w:numPr>
        <w:pBdr>
          <w:top w:val="single" w:sz="4" w:space="1" w:color="auto"/>
          <w:left w:val="single" w:sz="4" w:space="4" w:color="auto"/>
          <w:bottom w:val="single" w:sz="4" w:space="1" w:color="auto"/>
          <w:right w:val="single" w:sz="4" w:space="4" w:color="auto"/>
        </w:pBdr>
        <w:jc w:val="both"/>
        <w:rPr>
          <w:i/>
          <w:sz w:val="24"/>
          <w:szCs w:val="24"/>
        </w:rPr>
      </w:pPr>
      <w:r w:rsidRPr="008C4893">
        <w:rPr>
          <w:i/>
          <w:sz w:val="24"/>
          <w:szCs w:val="24"/>
        </w:rPr>
        <w:t xml:space="preserve">Increase the earmarking on social inclusion to 30%, including FEAD, and </w:t>
      </w:r>
      <w:r>
        <w:rPr>
          <w:i/>
          <w:sz w:val="24"/>
          <w:szCs w:val="24"/>
        </w:rPr>
        <w:t xml:space="preserve">better enforce the ‘enabling’ ex-ante </w:t>
      </w:r>
      <w:r w:rsidRPr="008C4893">
        <w:rPr>
          <w:i/>
          <w:sz w:val="24"/>
          <w:szCs w:val="24"/>
        </w:rPr>
        <w:t xml:space="preserve">conditionalities </w:t>
      </w:r>
      <w:r w:rsidR="00F17667">
        <w:rPr>
          <w:i/>
          <w:sz w:val="24"/>
          <w:szCs w:val="24"/>
        </w:rPr>
        <w:t xml:space="preserve">with clear outcome indicators </w:t>
      </w:r>
      <w:r w:rsidRPr="008C4893">
        <w:rPr>
          <w:i/>
          <w:sz w:val="24"/>
          <w:szCs w:val="24"/>
        </w:rPr>
        <w:t xml:space="preserve">that </w:t>
      </w:r>
      <w:r w:rsidR="00F17667">
        <w:rPr>
          <w:i/>
          <w:sz w:val="24"/>
          <w:szCs w:val="24"/>
        </w:rPr>
        <w:t xml:space="preserve">monitor </w:t>
      </w:r>
      <w:r w:rsidRPr="008C4893">
        <w:rPr>
          <w:i/>
          <w:sz w:val="24"/>
          <w:szCs w:val="24"/>
        </w:rPr>
        <w:t>the quality of the integrated active inclusion strategies</w:t>
      </w:r>
      <w:r w:rsidR="00F17667">
        <w:rPr>
          <w:i/>
          <w:sz w:val="24"/>
          <w:szCs w:val="24"/>
        </w:rPr>
        <w:t xml:space="preserve"> and</w:t>
      </w:r>
      <w:r w:rsidRPr="008C4893">
        <w:rPr>
          <w:i/>
          <w:sz w:val="24"/>
          <w:szCs w:val="24"/>
        </w:rPr>
        <w:t xml:space="preserve"> ensure </w:t>
      </w:r>
      <w:r w:rsidR="00F17667">
        <w:rPr>
          <w:i/>
          <w:sz w:val="24"/>
          <w:szCs w:val="24"/>
        </w:rPr>
        <w:t xml:space="preserve">a real </w:t>
      </w:r>
      <w:r w:rsidRPr="008C4893">
        <w:rPr>
          <w:i/>
          <w:sz w:val="24"/>
          <w:szCs w:val="24"/>
        </w:rPr>
        <w:t>impact on povert</w:t>
      </w:r>
      <w:r w:rsidR="00F17667">
        <w:rPr>
          <w:i/>
          <w:sz w:val="24"/>
          <w:szCs w:val="24"/>
        </w:rPr>
        <w:t>y and social exclusion.</w:t>
      </w:r>
    </w:p>
    <w:p w14:paraId="54E232EE" w14:textId="60B50189" w:rsidR="00A523DA" w:rsidRDefault="00AA7F47" w:rsidP="00DC10B3">
      <w:pPr>
        <w:pStyle w:val="ListParagraph"/>
        <w:numPr>
          <w:ilvl w:val="0"/>
          <w:numId w:val="10"/>
        </w:numPr>
        <w:pBdr>
          <w:top w:val="single" w:sz="4" w:space="1" w:color="auto"/>
          <w:left w:val="single" w:sz="4" w:space="4" w:color="auto"/>
          <w:bottom w:val="single" w:sz="4" w:space="1" w:color="auto"/>
          <w:right w:val="single" w:sz="4" w:space="4" w:color="auto"/>
        </w:pBdr>
        <w:jc w:val="both"/>
        <w:rPr>
          <w:i/>
          <w:sz w:val="24"/>
          <w:szCs w:val="24"/>
        </w:rPr>
      </w:pPr>
      <w:r>
        <w:rPr>
          <w:i/>
          <w:sz w:val="24"/>
          <w:szCs w:val="24"/>
        </w:rPr>
        <w:t>S</w:t>
      </w:r>
      <w:r w:rsidR="000E059F">
        <w:rPr>
          <w:i/>
          <w:sz w:val="24"/>
          <w:szCs w:val="24"/>
        </w:rPr>
        <w:t>trengthen the partnership principle, i</w:t>
      </w:r>
      <w:r w:rsidR="00A523DA">
        <w:rPr>
          <w:i/>
          <w:sz w:val="24"/>
          <w:szCs w:val="24"/>
        </w:rPr>
        <w:t xml:space="preserve">mplement the code of </w:t>
      </w:r>
      <w:r>
        <w:rPr>
          <w:i/>
          <w:sz w:val="24"/>
          <w:szCs w:val="24"/>
        </w:rPr>
        <w:t xml:space="preserve">conduct </w:t>
      </w:r>
      <w:r w:rsidR="000E059F">
        <w:rPr>
          <w:i/>
          <w:sz w:val="24"/>
          <w:szCs w:val="24"/>
        </w:rPr>
        <w:t>on partnership through an ex-ante condition, and mak</w:t>
      </w:r>
      <w:r>
        <w:rPr>
          <w:i/>
          <w:sz w:val="24"/>
          <w:szCs w:val="24"/>
        </w:rPr>
        <w:t>e</w:t>
      </w:r>
      <w:r w:rsidR="000E059F">
        <w:rPr>
          <w:i/>
          <w:sz w:val="24"/>
          <w:szCs w:val="24"/>
        </w:rPr>
        <w:t xml:space="preserve"> more meaningful</w:t>
      </w:r>
      <w:r w:rsidR="00DC10B3" w:rsidRPr="008C4893">
        <w:rPr>
          <w:i/>
          <w:sz w:val="24"/>
          <w:szCs w:val="24"/>
        </w:rPr>
        <w:t xml:space="preserve"> </w:t>
      </w:r>
      <w:r w:rsidR="000E059F">
        <w:rPr>
          <w:i/>
          <w:sz w:val="24"/>
          <w:szCs w:val="24"/>
        </w:rPr>
        <w:t xml:space="preserve">participation of </w:t>
      </w:r>
      <w:r w:rsidR="00DC10B3" w:rsidRPr="008C4893">
        <w:rPr>
          <w:i/>
          <w:sz w:val="24"/>
          <w:szCs w:val="24"/>
        </w:rPr>
        <w:t xml:space="preserve">NGO </w:t>
      </w:r>
      <w:r w:rsidR="000E059F">
        <w:rPr>
          <w:i/>
          <w:sz w:val="24"/>
          <w:szCs w:val="24"/>
        </w:rPr>
        <w:t>/</w:t>
      </w:r>
      <w:r w:rsidR="00DC10B3" w:rsidRPr="008C4893">
        <w:rPr>
          <w:i/>
          <w:sz w:val="24"/>
          <w:szCs w:val="24"/>
        </w:rPr>
        <w:t xml:space="preserve"> beneficiary engagement in monitoring committees</w:t>
      </w:r>
      <w:r w:rsidR="00597C37" w:rsidRPr="00597C37">
        <w:rPr>
          <w:i/>
          <w:sz w:val="24"/>
          <w:szCs w:val="24"/>
        </w:rPr>
        <w:t xml:space="preserve"> </w:t>
      </w:r>
      <w:r w:rsidR="00597C37">
        <w:rPr>
          <w:i/>
          <w:sz w:val="24"/>
          <w:szCs w:val="24"/>
        </w:rPr>
        <w:t>obligatory</w:t>
      </w:r>
      <w:r w:rsidR="00A523DA">
        <w:rPr>
          <w:i/>
          <w:sz w:val="24"/>
          <w:szCs w:val="24"/>
        </w:rPr>
        <w:t>.</w:t>
      </w:r>
    </w:p>
    <w:p w14:paraId="4930018D" w14:textId="3E0024BE" w:rsidR="000E059F" w:rsidRDefault="00A523DA" w:rsidP="00DC10B3">
      <w:pPr>
        <w:pStyle w:val="ListParagraph"/>
        <w:numPr>
          <w:ilvl w:val="0"/>
          <w:numId w:val="10"/>
        </w:numPr>
        <w:pBdr>
          <w:top w:val="single" w:sz="4" w:space="1" w:color="auto"/>
          <w:left w:val="single" w:sz="4" w:space="4" w:color="auto"/>
          <w:bottom w:val="single" w:sz="4" w:space="1" w:color="auto"/>
          <w:right w:val="single" w:sz="4" w:space="4" w:color="auto"/>
        </w:pBdr>
        <w:jc w:val="both"/>
        <w:rPr>
          <w:i/>
          <w:sz w:val="24"/>
          <w:szCs w:val="24"/>
        </w:rPr>
      </w:pPr>
      <w:r>
        <w:rPr>
          <w:i/>
          <w:sz w:val="24"/>
          <w:szCs w:val="24"/>
        </w:rPr>
        <w:t>Avoid the instrumentalization of ESF by national governments to finance mainstream public programmes</w:t>
      </w:r>
      <w:r w:rsidR="00597C37">
        <w:rPr>
          <w:i/>
          <w:sz w:val="24"/>
          <w:szCs w:val="24"/>
        </w:rPr>
        <w:t>.</w:t>
      </w:r>
    </w:p>
    <w:p w14:paraId="1DDD419F" w14:textId="51D94318" w:rsidR="00DC10B3" w:rsidRPr="008C4893" w:rsidRDefault="000E059F" w:rsidP="00DC10B3">
      <w:pPr>
        <w:pStyle w:val="ListParagraph"/>
        <w:numPr>
          <w:ilvl w:val="0"/>
          <w:numId w:val="10"/>
        </w:numPr>
        <w:pBdr>
          <w:top w:val="single" w:sz="4" w:space="1" w:color="auto"/>
          <w:left w:val="single" w:sz="4" w:space="4" w:color="auto"/>
          <w:bottom w:val="single" w:sz="4" w:space="1" w:color="auto"/>
          <w:right w:val="single" w:sz="4" w:space="4" w:color="auto"/>
        </w:pBdr>
        <w:jc w:val="both"/>
        <w:rPr>
          <w:i/>
          <w:sz w:val="24"/>
          <w:szCs w:val="24"/>
        </w:rPr>
      </w:pPr>
      <w:r>
        <w:rPr>
          <w:i/>
          <w:sz w:val="24"/>
          <w:szCs w:val="24"/>
        </w:rPr>
        <w:t>Support</w:t>
      </w:r>
      <w:r w:rsidR="00A523DA">
        <w:rPr>
          <w:i/>
          <w:sz w:val="24"/>
          <w:szCs w:val="24"/>
        </w:rPr>
        <w:t xml:space="preserve"> innovative</w:t>
      </w:r>
      <w:r>
        <w:rPr>
          <w:i/>
          <w:sz w:val="24"/>
          <w:szCs w:val="24"/>
        </w:rPr>
        <w:t>, longer term</w:t>
      </w:r>
      <w:r w:rsidR="00A523DA">
        <w:rPr>
          <w:i/>
          <w:sz w:val="24"/>
          <w:szCs w:val="24"/>
        </w:rPr>
        <w:t xml:space="preserve"> projects developed by grassroot</w:t>
      </w:r>
      <w:r w:rsidR="00597C37">
        <w:rPr>
          <w:i/>
          <w:sz w:val="24"/>
          <w:szCs w:val="24"/>
        </w:rPr>
        <w:t>s</w:t>
      </w:r>
      <w:r w:rsidR="00A523DA">
        <w:rPr>
          <w:i/>
          <w:sz w:val="24"/>
          <w:szCs w:val="24"/>
        </w:rPr>
        <w:t xml:space="preserve"> community organi</w:t>
      </w:r>
      <w:r w:rsidR="00597C37">
        <w:rPr>
          <w:i/>
          <w:sz w:val="24"/>
          <w:szCs w:val="24"/>
        </w:rPr>
        <w:t>s</w:t>
      </w:r>
      <w:r w:rsidR="00A523DA">
        <w:rPr>
          <w:i/>
          <w:sz w:val="24"/>
          <w:szCs w:val="24"/>
        </w:rPr>
        <w:t>ations and NGOs</w:t>
      </w:r>
      <w:r>
        <w:rPr>
          <w:i/>
          <w:sz w:val="24"/>
          <w:szCs w:val="24"/>
        </w:rPr>
        <w:t>, with upfront funding, with global grants, avoiding the 20% co-financing requirement.</w:t>
      </w:r>
    </w:p>
    <w:p w14:paraId="4C2B37B8" w14:textId="70646DDD" w:rsidR="00DC10B3" w:rsidRPr="008C4893" w:rsidRDefault="00DC10B3" w:rsidP="00DC10B3">
      <w:pPr>
        <w:pStyle w:val="ListParagraph"/>
        <w:numPr>
          <w:ilvl w:val="0"/>
          <w:numId w:val="10"/>
        </w:numPr>
        <w:pBdr>
          <w:top w:val="single" w:sz="4" w:space="1" w:color="auto"/>
          <w:left w:val="single" w:sz="4" w:space="4" w:color="auto"/>
          <w:bottom w:val="single" w:sz="4" w:space="1" w:color="auto"/>
          <w:right w:val="single" w:sz="4" w:space="4" w:color="auto"/>
        </w:pBdr>
        <w:jc w:val="both"/>
        <w:rPr>
          <w:i/>
          <w:sz w:val="24"/>
          <w:szCs w:val="24"/>
        </w:rPr>
      </w:pPr>
      <w:r w:rsidRPr="008C4893">
        <w:rPr>
          <w:i/>
          <w:sz w:val="24"/>
          <w:szCs w:val="24"/>
        </w:rPr>
        <w:t>Improve monitoring with soft social indicators i</w:t>
      </w:r>
      <w:r w:rsidR="00597C37">
        <w:rPr>
          <w:i/>
          <w:sz w:val="24"/>
          <w:szCs w:val="24"/>
        </w:rPr>
        <w:t>.</w:t>
      </w:r>
      <w:r w:rsidRPr="008C4893">
        <w:rPr>
          <w:i/>
          <w:sz w:val="24"/>
          <w:szCs w:val="24"/>
        </w:rPr>
        <w:t>e</w:t>
      </w:r>
      <w:r w:rsidR="00597C37">
        <w:rPr>
          <w:i/>
          <w:sz w:val="24"/>
          <w:szCs w:val="24"/>
        </w:rPr>
        <w:t>.</w:t>
      </w:r>
      <w:r w:rsidRPr="008C4893">
        <w:rPr>
          <w:i/>
          <w:sz w:val="24"/>
          <w:szCs w:val="24"/>
        </w:rPr>
        <w:t xml:space="preserve"> distance travelled to social inclusion and out of poverty, with quality of outcomes including mental health, confidence, social integration</w:t>
      </w:r>
      <w:r w:rsidR="008B3676">
        <w:rPr>
          <w:i/>
          <w:sz w:val="24"/>
          <w:szCs w:val="24"/>
        </w:rPr>
        <w:t>, life skills</w:t>
      </w:r>
      <w:r w:rsidRPr="008C4893">
        <w:rPr>
          <w:i/>
          <w:sz w:val="24"/>
          <w:szCs w:val="24"/>
        </w:rPr>
        <w:t xml:space="preserve"> as well as quality sustainable jobs</w:t>
      </w:r>
      <w:r w:rsidR="00597C37">
        <w:rPr>
          <w:i/>
          <w:sz w:val="24"/>
          <w:szCs w:val="24"/>
        </w:rPr>
        <w:t>.</w:t>
      </w:r>
    </w:p>
    <w:p w14:paraId="14C53953" w14:textId="41EBAD38" w:rsidR="008C4893" w:rsidRPr="008C4893" w:rsidRDefault="008C4893" w:rsidP="00AE3FCF">
      <w:pPr>
        <w:pStyle w:val="Footer"/>
        <w:jc w:val="both"/>
        <w:rPr>
          <w:sz w:val="24"/>
          <w:szCs w:val="24"/>
        </w:rPr>
      </w:pPr>
    </w:p>
    <w:p w14:paraId="777C0300" w14:textId="77777777" w:rsidR="00EC3B3C" w:rsidRDefault="00EC3B3C" w:rsidP="00EC3B3C"/>
    <w:p w14:paraId="50463FDB" w14:textId="77777777" w:rsidR="00BB4B53" w:rsidRDefault="00BB4B53" w:rsidP="00EC3B3C">
      <w:pPr>
        <w:sectPr w:rsidR="00BB4B53" w:rsidSect="009E2399">
          <w:footerReference w:type="default" r:id="rId13"/>
          <w:type w:val="continuous"/>
          <w:pgSz w:w="11906" w:h="16838"/>
          <w:pgMar w:top="1440" w:right="1440" w:bottom="1440" w:left="1440" w:header="708" w:footer="708" w:gutter="0"/>
          <w:cols w:space="708"/>
          <w:docGrid w:linePitch="360"/>
        </w:sectPr>
      </w:pPr>
    </w:p>
    <w:p w14:paraId="6B8C072A" w14:textId="61D2D113" w:rsidR="00BB4B53" w:rsidRDefault="00BB4B53" w:rsidP="00EC3B3C"/>
    <w:p w14:paraId="6FABAF79" w14:textId="77777777" w:rsidR="00BB4B53" w:rsidRDefault="00BB4B53">
      <w:r>
        <w:br w:type="page"/>
      </w:r>
    </w:p>
    <w:p w14:paraId="32E3A236" w14:textId="77777777" w:rsidR="00EC3B3C" w:rsidRDefault="00EC3B3C" w:rsidP="00EC3B3C"/>
    <w:p w14:paraId="75FBD34F" w14:textId="77777777" w:rsidR="00EC3B3C" w:rsidRDefault="00EC3B3C" w:rsidP="00EC3B3C"/>
    <w:p w14:paraId="58E6840B" w14:textId="77777777" w:rsidR="00EC3B3C" w:rsidRPr="00730793" w:rsidRDefault="00EC3B3C" w:rsidP="00EC3B3C">
      <w:r>
        <w:rPr>
          <w:noProof/>
          <w:lang w:val="fr-BE" w:eastAsia="fr-BE"/>
        </w:rPr>
        <mc:AlternateContent>
          <mc:Choice Requires="wps">
            <w:drawing>
              <wp:anchor distT="0" distB="0" distL="114300" distR="114300" simplePos="0" relativeHeight="251665408" behindDoc="0" locked="0" layoutInCell="1" allowOverlap="1" wp14:anchorId="08A922D7" wp14:editId="5BAA38FE">
                <wp:simplePos x="0" y="0"/>
                <wp:positionH relativeFrom="column">
                  <wp:posOffset>5295302</wp:posOffset>
                </wp:positionH>
                <wp:positionV relativeFrom="paragraph">
                  <wp:posOffset>56515</wp:posOffset>
                </wp:positionV>
                <wp:extent cx="635" cy="1828800"/>
                <wp:effectExtent l="19050" t="0" r="56515"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0"/>
                        </a:xfrm>
                        <a:prstGeom prst="line">
                          <a:avLst/>
                        </a:prstGeom>
                        <a:noFill/>
                        <a:ln w="63500">
                          <a:solidFill>
                            <a:srgbClr val="969696"/>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94725F0"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95pt,4.45pt" to="417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" strokecolor="#969696" strokeweight="5pt"/>
            </w:pict>
          </mc:Fallback>
        </mc:AlternateContent>
      </w:r>
      <w:r>
        <w:rPr>
          <w:noProof/>
          <w:lang w:val="fr-BE" w:eastAsia="fr-BE"/>
        </w:rPr>
        <mc:AlternateContent>
          <mc:Choice Requires="wps">
            <w:drawing>
              <wp:anchor distT="0" distB="0" distL="114300" distR="114300" simplePos="0" relativeHeight="251664384" behindDoc="1" locked="0" layoutInCell="1" allowOverlap="1" wp14:anchorId="2C594C87" wp14:editId="78D9B23A">
                <wp:simplePos x="0" y="0"/>
                <wp:positionH relativeFrom="column">
                  <wp:posOffset>4811731</wp:posOffset>
                </wp:positionH>
                <wp:positionV relativeFrom="paragraph">
                  <wp:posOffset>56515</wp:posOffset>
                </wp:positionV>
                <wp:extent cx="457200" cy="18288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DDDDD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F6447" id="Rectangle 16" o:spid="_x0000_s1026" style="position:absolute;margin-left:378.9pt;margin-top:4.45pt;width:36pt;height:2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" fillcolor="#ddd" stroked="f"/>
            </w:pict>
          </mc:Fallback>
        </mc:AlternateContent>
      </w:r>
    </w:p>
    <w:p w14:paraId="1E648E10" w14:textId="77777777" w:rsidR="00EC3B3C" w:rsidRPr="006E4B5A" w:rsidRDefault="00EC3B3C" w:rsidP="00EC3B3C">
      <w:pPr>
        <w:pStyle w:val="infolastpage1"/>
        <w:spacing w:after="0"/>
        <w:ind w:right="1151"/>
        <w:rPr>
          <w:b/>
          <w:color w:val="1F4E79" w:themeColor="accent5" w:themeShade="80"/>
          <w:lang w:val="en-US"/>
        </w:rPr>
      </w:pPr>
      <w:r w:rsidRPr="006E4B5A">
        <w:rPr>
          <w:b/>
          <w:color w:val="1F4E79" w:themeColor="accent5" w:themeShade="80"/>
          <w:lang w:val="en-US"/>
        </w:rPr>
        <w:t>INFORMATION AND CONTACT</w:t>
      </w:r>
    </w:p>
    <w:p w14:paraId="12AABD27" w14:textId="77777777" w:rsidR="00EC3B3C" w:rsidRPr="007A356C" w:rsidRDefault="00EC3B3C" w:rsidP="00EC3B3C">
      <w:pPr>
        <w:pStyle w:val="infolastpage1"/>
        <w:spacing w:after="0"/>
        <w:ind w:right="1151"/>
        <w:rPr>
          <w:lang w:val="en-US"/>
        </w:rPr>
      </w:pPr>
    </w:p>
    <w:p w14:paraId="3B2743A1" w14:textId="77777777" w:rsidR="00EC3B3C" w:rsidRPr="000B3FD1" w:rsidRDefault="00EC3B3C" w:rsidP="00EC3B3C">
      <w:pPr>
        <w:pStyle w:val="infolastpage1"/>
        <w:rPr>
          <w:color w:val="auto"/>
          <w:lang w:val="en-US"/>
        </w:rPr>
      </w:pPr>
      <w:r w:rsidRPr="000B3FD1">
        <w:rPr>
          <w:color w:val="auto"/>
          <w:lang w:val="en-US"/>
        </w:rPr>
        <w:t>For more information on this publication, contact</w:t>
      </w:r>
    </w:p>
    <w:p w14:paraId="6C5A55BF" w14:textId="77777777" w:rsidR="00EC3B3C" w:rsidRPr="000B3FD1" w:rsidRDefault="00EC3B3C" w:rsidP="00EC3B3C">
      <w:pPr>
        <w:pStyle w:val="infolastpage1"/>
        <w:rPr>
          <w:color w:val="auto"/>
          <w:lang w:val="en-US"/>
        </w:rPr>
      </w:pPr>
      <w:r w:rsidRPr="000B3FD1">
        <w:rPr>
          <w:color w:val="auto"/>
          <w:lang w:val="en-US"/>
        </w:rPr>
        <w:t xml:space="preserve">Sian Jones – EAPN Policy Coordinator  </w:t>
      </w:r>
    </w:p>
    <w:p w14:paraId="60986D8E" w14:textId="77777777" w:rsidR="00EC3B3C" w:rsidRPr="000B3FD1" w:rsidRDefault="00487B04" w:rsidP="00EC3B3C">
      <w:pPr>
        <w:pStyle w:val="infolastpage1"/>
        <w:rPr>
          <w:color w:val="auto"/>
          <w:szCs w:val="24"/>
          <w:lang w:val="en-GB"/>
        </w:rPr>
      </w:pPr>
      <w:hyperlink r:id="rId14" w:history="1">
        <w:r w:rsidR="00EC3B3C" w:rsidRPr="004D34D4">
          <w:rPr>
            <w:rStyle w:val="Hyperlink"/>
            <w:szCs w:val="24"/>
            <w:lang w:val="en-GB"/>
          </w:rPr>
          <w:t>sian.jones@eapn.eu</w:t>
        </w:r>
      </w:hyperlink>
      <w:r w:rsidR="00EC3B3C" w:rsidRPr="0029066B">
        <w:rPr>
          <w:lang w:val="en-US"/>
        </w:rPr>
        <w:t xml:space="preserve"> </w:t>
      </w:r>
      <w:r w:rsidR="00EC3B3C" w:rsidRPr="000B3FD1">
        <w:rPr>
          <w:color w:val="auto"/>
          <w:szCs w:val="24"/>
          <w:lang w:val="en-GB"/>
        </w:rPr>
        <w:t>– 0032 (2) 226 58 59</w:t>
      </w:r>
    </w:p>
    <w:p w14:paraId="52AFD373" w14:textId="77777777" w:rsidR="00EC3B3C" w:rsidRPr="007A356C" w:rsidRDefault="00EC3B3C" w:rsidP="00EC3B3C">
      <w:pPr>
        <w:pStyle w:val="infolastpage1"/>
        <w:rPr>
          <w:lang w:val="en-US"/>
        </w:rPr>
      </w:pPr>
      <w:r w:rsidRPr="000B3FD1">
        <w:rPr>
          <w:color w:val="auto"/>
          <w:lang w:val="en-US"/>
        </w:rPr>
        <w:t>See EAPN publications and activities on</w:t>
      </w:r>
      <w:r w:rsidRPr="007A356C">
        <w:rPr>
          <w:lang w:val="en-US"/>
        </w:rPr>
        <w:t xml:space="preserve"> </w:t>
      </w:r>
      <w:hyperlink r:id="rId15" w:history="1">
        <w:r w:rsidRPr="004D34D4">
          <w:rPr>
            <w:rStyle w:val="Hyperlink"/>
            <w:rFonts w:cs="Calibri"/>
            <w:szCs w:val="24"/>
            <w:lang w:val="en-GB"/>
          </w:rPr>
          <w:t>www.eapn.eu</w:t>
        </w:r>
      </w:hyperlink>
    </w:p>
    <w:p w14:paraId="3E4FCE13" w14:textId="77777777" w:rsidR="00EC3B3C" w:rsidRDefault="00EC3B3C" w:rsidP="00EC3B3C"/>
    <w:p w14:paraId="16A18CF1" w14:textId="77777777" w:rsidR="00EC3B3C" w:rsidRDefault="00EC3B3C" w:rsidP="00EC3B3C"/>
    <w:p w14:paraId="4EA8AB74" w14:textId="77777777" w:rsidR="00EC3B3C" w:rsidRDefault="00EC3B3C" w:rsidP="00EC3B3C"/>
    <w:p w14:paraId="37C659EE" w14:textId="77777777" w:rsidR="00EC3B3C" w:rsidRDefault="00EC3B3C" w:rsidP="00EC3B3C"/>
    <w:p w14:paraId="5228807A" w14:textId="77777777" w:rsidR="00EC3B3C" w:rsidRDefault="00EC3B3C" w:rsidP="00EC3B3C"/>
    <w:p w14:paraId="391F7ED7" w14:textId="77777777" w:rsidR="00BB4B53" w:rsidRDefault="00BB4B53" w:rsidP="00EC3B3C">
      <w:pPr>
        <w:sectPr w:rsidR="00BB4B53" w:rsidSect="009E2399">
          <w:footerReference w:type="default" r:id="rId16"/>
          <w:type w:val="continuous"/>
          <w:pgSz w:w="11906" w:h="16838"/>
          <w:pgMar w:top="1440" w:right="1440" w:bottom="1440" w:left="1440" w:header="708" w:footer="708" w:gutter="0"/>
          <w:cols w:space="708"/>
          <w:docGrid w:linePitch="360"/>
        </w:sectPr>
      </w:pPr>
    </w:p>
    <w:p w14:paraId="76D5B7A9" w14:textId="6560440C" w:rsidR="00EC3B3C" w:rsidRDefault="00EC3B3C" w:rsidP="00EC3B3C"/>
    <w:p w14:paraId="7FF3CB72" w14:textId="77777777" w:rsidR="00EC3B3C" w:rsidRPr="00A4551E" w:rsidRDefault="00EC3B3C" w:rsidP="00EC3B3C"/>
    <w:p w14:paraId="46D0DAC3" w14:textId="77777777" w:rsidR="00EC3B3C" w:rsidRPr="00A4551E" w:rsidRDefault="00EC3B3C" w:rsidP="00EC3B3C"/>
    <w:p w14:paraId="2DE782EE" w14:textId="77777777" w:rsidR="00BB4B53" w:rsidRDefault="00BB4B53" w:rsidP="00EC3B3C">
      <w:pPr>
        <w:rPr>
          <w:b/>
        </w:rPr>
        <w:sectPr w:rsidR="00BB4B53" w:rsidSect="009E2399">
          <w:type w:val="continuous"/>
          <w:pgSz w:w="11906" w:h="16838"/>
          <w:pgMar w:top="1440" w:right="1440" w:bottom="1440" w:left="1440" w:header="708" w:footer="708" w:gutter="0"/>
          <w:cols w:space="708"/>
          <w:docGrid w:linePitch="360"/>
        </w:sectPr>
      </w:pPr>
    </w:p>
    <w:p w14:paraId="5565388A" w14:textId="3B6507C2" w:rsidR="00EC3B3C" w:rsidRPr="00881D4A" w:rsidRDefault="00EC3B3C" w:rsidP="00EC3B3C">
      <w:pPr>
        <w:rPr>
          <w:b/>
        </w:rPr>
      </w:pPr>
      <w:r w:rsidRPr="00881D4A">
        <w:rPr>
          <w:b/>
        </w:rPr>
        <w:t>The European Anti-Poverty Network (EAPN) is an independent network of nongovernmental organisations (NGOs) and groups involved in the fight against poverty and social exclusion in the Member States of the European Union, established in 1990.</w:t>
      </w:r>
    </w:p>
    <w:p w14:paraId="2736EDD6" w14:textId="77777777" w:rsidR="00EC3B3C" w:rsidRPr="00A4551E" w:rsidRDefault="00EC3B3C" w:rsidP="00EC3B3C"/>
    <w:p w14:paraId="014EED35" w14:textId="77777777" w:rsidR="00EC3B3C" w:rsidRDefault="00EC3B3C" w:rsidP="00EC3B3C"/>
    <w:p w14:paraId="4BEEC226" w14:textId="77777777" w:rsidR="00EC3B3C" w:rsidRDefault="00EC3B3C" w:rsidP="00EC3B3C"/>
    <w:p w14:paraId="219B18FB" w14:textId="77777777" w:rsidR="00EC3B3C" w:rsidRPr="00A4551E" w:rsidRDefault="00EC3B3C" w:rsidP="00EC3B3C">
      <w:r>
        <w:rPr>
          <w:noProof/>
          <w:lang w:val="fr-BE" w:eastAsia="fr-BE"/>
        </w:rPr>
        <w:drawing>
          <wp:anchor distT="0" distB="0" distL="114300" distR="114300" simplePos="0" relativeHeight="251667456" behindDoc="0" locked="0" layoutInCell="1" allowOverlap="1" wp14:anchorId="52975D72" wp14:editId="13E8BA5B">
            <wp:simplePos x="0" y="0"/>
            <wp:positionH relativeFrom="column">
              <wp:posOffset>-311150</wp:posOffset>
            </wp:positionH>
            <wp:positionV relativeFrom="paragraph">
              <wp:posOffset>261246</wp:posOffset>
            </wp:positionV>
            <wp:extent cx="1143000" cy="762000"/>
            <wp:effectExtent l="0" t="0" r="0" b="0"/>
            <wp:wrapNone/>
            <wp:docPr id="21" name="Picture 21"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AP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anchor>
        </w:drawing>
      </w:r>
    </w:p>
    <w:p w14:paraId="561A06B6" w14:textId="13091C19" w:rsidR="00EC3B3C" w:rsidRPr="00A4551E" w:rsidRDefault="00EC3B3C" w:rsidP="00EC3B3C">
      <w:pPr>
        <w:pStyle w:val="eapninfolastpage"/>
      </w:pPr>
      <w:r>
        <w:t>EUROPEAN ANTI-POVERTY NETWORK. Reproduction permitted, provided that appropriate reference is made to the source. June 201</w:t>
      </w:r>
      <w:r w:rsidR="00BB4B53">
        <w:t>9</w:t>
      </w:r>
      <w:r w:rsidRPr="00A4551E">
        <w:t>.</w:t>
      </w:r>
    </w:p>
    <w:p w14:paraId="389A5D69" w14:textId="177F4988" w:rsidR="00EC3B3C" w:rsidRDefault="00EC3B3C" w:rsidP="00EC3B3C">
      <w:pPr>
        <w:autoSpaceDE w:val="0"/>
        <w:autoSpaceDN w:val="0"/>
        <w:spacing w:before="100" w:beforeAutospacing="1" w:after="100" w:afterAutospacing="1"/>
        <w:rPr>
          <w:iCs/>
        </w:rPr>
      </w:pPr>
      <w:r>
        <w:rPr>
          <w:iCs/>
          <w:noProof/>
          <w:lang w:val="fr-BE" w:eastAsia="fr-BE"/>
        </w:rPr>
        <w:drawing>
          <wp:anchor distT="0" distB="0" distL="114300" distR="114300" simplePos="0" relativeHeight="251666432" behindDoc="1" locked="0" layoutInCell="1" allowOverlap="1" wp14:anchorId="6241E3AA" wp14:editId="369EC81E">
            <wp:simplePos x="0" y="0"/>
            <wp:positionH relativeFrom="margin">
              <wp:posOffset>-206375</wp:posOffset>
            </wp:positionH>
            <wp:positionV relativeFrom="margin">
              <wp:posOffset>7313295</wp:posOffset>
            </wp:positionV>
            <wp:extent cx="941070" cy="937260"/>
            <wp:effectExtent l="0" t="0" r="0" b="0"/>
            <wp:wrapTight wrapText="bothSides">
              <wp:wrapPolygon edited="0">
                <wp:start x="0" y="0"/>
                <wp:lineTo x="0" y="21073"/>
                <wp:lineTo x="20988" y="21073"/>
                <wp:lineTo x="20988" y="0"/>
                <wp:lineTo x="0" y="0"/>
              </wp:wrapPolygon>
            </wp:wrapTight>
            <wp:docPr id="22" name="Picture 22"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nde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107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E49A2" w14:textId="5F6DEF39" w:rsidR="00EC3B3C" w:rsidRPr="0087139E" w:rsidRDefault="00EC3B3C" w:rsidP="00EC3B3C">
      <w:pPr>
        <w:autoSpaceDE w:val="0"/>
        <w:autoSpaceDN w:val="0"/>
        <w:spacing w:before="100" w:beforeAutospacing="1" w:after="100" w:afterAutospacing="1"/>
        <w:ind w:left="1418"/>
        <w:rPr>
          <w:i/>
          <w:iCs/>
          <w:color w:val="0000FF"/>
          <w:sz w:val="20"/>
          <w:szCs w:val="20"/>
        </w:rPr>
      </w:pPr>
      <w:r w:rsidRPr="0087139E">
        <w:rPr>
          <w:i/>
          <w:iCs/>
          <w:sz w:val="20"/>
          <w:szCs w:val="20"/>
        </w:rPr>
        <w:t>This publication has received financial support from the European Union Programme for Employment and Social Innovation "</w:t>
      </w:r>
      <w:proofErr w:type="spellStart"/>
      <w:r w:rsidRPr="0087139E">
        <w:rPr>
          <w:i/>
          <w:iCs/>
          <w:sz w:val="20"/>
          <w:szCs w:val="20"/>
        </w:rPr>
        <w:t>EaSI</w:t>
      </w:r>
      <w:proofErr w:type="spellEnd"/>
      <w:r w:rsidRPr="0087139E">
        <w:rPr>
          <w:i/>
          <w:iCs/>
          <w:sz w:val="20"/>
          <w:szCs w:val="20"/>
        </w:rPr>
        <w:t xml:space="preserve">" (2014-2020). For further information please consult: </w:t>
      </w:r>
      <w:hyperlink r:id="rId19" w:history="1">
        <w:r w:rsidRPr="0087139E">
          <w:rPr>
            <w:rStyle w:val="Hyperlink"/>
            <w:i/>
            <w:iCs/>
            <w:sz w:val="20"/>
            <w:szCs w:val="20"/>
          </w:rPr>
          <w:t>http://ec.europa.eu/social/easi</w:t>
        </w:r>
      </w:hyperlink>
    </w:p>
    <w:p w14:paraId="6D34F2A0" w14:textId="63D34759" w:rsidR="008C4893" w:rsidRPr="00BB4B53" w:rsidRDefault="00EC3B3C" w:rsidP="00BB4B53">
      <w:pPr>
        <w:ind w:left="1418"/>
      </w:pPr>
      <w:r w:rsidRPr="0087139E">
        <w:rPr>
          <w:i/>
          <w:iCs/>
          <w:sz w:val="20"/>
          <w:szCs w:val="20"/>
        </w:rPr>
        <w:t>Neither the European Commission nor any person acting on behalf of the Commission may be held responsible for use of any information contained in this publication. For any use or reproduction of photos which are not under European Union copyright, permission must be sought directly from the copyright holder(s).</w:t>
      </w:r>
    </w:p>
    <w:sectPr w:rsidR="008C4893" w:rsidRPr="00BB4B53" w:rsidSect="009E239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9125A" w14:textId="77777777" w:rsidR="00487B04" w:rsidRDefault="00487B04" w:rsidP="008C4893">
      <w:pPr>
        <w:spacing w:after="0" w:line="240" w:lineRule="auto"/>
      </w:pPr>
      <w:r>
        <w:separator/>
      </w:r>
    </w:p>
  </w:endnote>
  <w:endnote w:type="continuationSeparator" w:id="0">
    <w:p w14:paraId="04A770DA" w14:textId="77777777" w:rsidR="00487B04" w:rsidRDefault="00487B04" w:rsidP="008C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Cond Light">
    <w:panose1 w:val="020B03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CE50" w14:textId="66A4E530" w:rsidR="003D66A1" w:rsidRDefault="003D66A1">
    <w:pPr>
      <w:pStyle w:val="Footer"/>
      <w:jc w:val="center"/>
    </w:pPr>
  </w:p>
  <w:p w14:paraId="5BA1DE81" w14:textId="77777777" w:rsidR="003D66A1" w:rsidRDefault="003D66A1">
    <w:pPr>
      <w:pStyle w:val="Footer"/>
    </w:pPr>
  </w:p>
  <w:p w14:paraId="66CD02E0" w14:textId="77777777" w:rsidR="00C53CE3" w:rsidRDefault="00C53C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7B28" w14:textId="77777777" w:rsidR="009E2399" w:rsidRDefault="009E2399">
    <w:pPr>
      <w:pStyle w:val="Footer"/>
    </w:pPr>
  </w:p>
  <w:p w14:paraId="40408C17" w14:textId="77777777" w:rsidR="009E2399" w:rsidRDefault="009E23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386480"/>
      <w:docPartObj>
        <w:docPartGallery w:val="Page Numbers (Bottom of Page)"/>
        <w:docPartUnique/>
      </w:docPartObj>
    </w:sdtPr>
    <w:sdtEndPr>
      <w:rPr>
        <w:noProof/>
      </w:rPr>
    </w:sdtEndPr>
    <w:sdtContent>
      <w:p w14:paraId="7AEFC180" w14:textId="414D1259" w:rsidR="004E4785" w:rsidRDefault="004E47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61009D" w14:textId="77777777" w:rsidR="004E4785" w:rsidRDefault="004E478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9F8A" w14:textId="3242A08C" w:rsidR="00BB4B53" w:rsidRDefault="00BB4B53">
    <w:pPr>
      <w:pStyle w:val="Footer"/>
      <w:jc w:val="center"/>
    </w:pPr>
  </w:p>
  <w:p w14:paraId="33114D39" w14:textId="77777777" w:rsidR="00BB4B53" w:rsidRDefault="00BB4B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14CB" w14:textId="77777777" w:rsidR="00487B04" w:rsidRDefault="00487B04" w:rsidP="008C4893">
      <w:pPr>
        <w:spacing w:after="0" w:line="240" w:lineRule="auto"/>
      </w:pPr>
      <w:r>
        <w:separator/>
      </w:r>
    </w:p>
  </w:footnote>
  <w:footnote w:type="continuationSeparator" w:id="0">
    <w:p w14:paraId="7ECD3FB8" w14:textId="77777777" w:rsidR="00487B04" w:rsidRDefault="00487B04" w:rsidP="008C4893">
      <w:pPr>
        <w:spacing w:after="0" w:line="240" w:lineRule="auto"/>
      </w:pPr>
      <w:r>
        <w:continuationSeparator/>
      </w:r>
    </w:p>
  </w:footnote>
  <w:footnote w:id="1">
    <w:p w14:paraId="6ED21D8C" w14:textId="77777777" w:rsidR="00A66B28" w:rsidRDefault="00A66B28" w:rsidP="00A66B28">
      <w:pPr>
        <w:pStyle w:val="FootnoteText"/>
      </w:pPr>
      <w:r>
        <w:rPr>
          <w:rStyle w:val="FootnoteReference"/>
        </w:rPr>
        <w:footnoteRef/>
      </w:r>
      <w:r>
        <w:t xml:space="preserve"> For example Germany and Sweden adopting long-term unemployment indicators.</w:t>
      </w:r>
    </w:p>
  </w:footnote>
  <w:footnote w:id="2">
    <w:p w14:paraId="0DC48005" w14:textId="3AD9BB7E" w:rsidR="00A66B28" w:rsidRDefault="00A66B28" w:rsidP="00A66B28">
      <w:pPr>
        <w:pStyle w:val="FootnoteText"/>
      </w:pPr>
      <w:r>
        <w:rPr>
          <w:rStyle w:val="FootnoteReference"/>
        </w:rPr>
        <w:footnoteRef/>
      </w:r>
      <w:r>
        <w:t xml:space="preserve"> New indicator</w:t>
      </w:r>
      <w:r w:rsidR="00463A52">
        <w:t xml:space="preserve"> of Material and Social Deprivation (2017) see </w:t>
      </w:r>
      <w:r w:rsidR="00463A52">
        <w:t>here:</w:t>
      </w:r>
      <w:r w:rsidR="00463A52" w:rsidRPr="00463A52">
        <w:t>://publications.europa.eu/en/publication-detail/-/publication/05e37b96-ae3a-11e7-837e-01aa75ed71a1/language-en</w:t>
      </w:r>
    </w:p>
    <w:p w14:paraId="466FF28B" w14:textId="77777777" w:rsidR="00A66B28" w:rsidRDefault="00A66B28" w:rsidP="00A66B28">
      <w:pPr>
        <w:pStyle w:val="FootnoteText"/>
      </w:pPr>
    </w:p>
  </w:footnote>
  <w:footnote w:id="3">
    <w:p w14:paraId="69282706" w14:textId="77777777" w:rsidR="00FC56FB" w:rsidRDefault="00FC56FB" w:rsidP="00FC56FB">
      <w:pPr>
        <w:pStyle w:val="FootnoteText"/>
      </w:pPr>
      <w:r>
        <w:rPr>
          <w:rStyle w:val="FootnoteReference"/>
        </w:rPr>
        <w:footnoteRef/>
      </w:r>
      <w:r>
        <w:t xml:space="preserve"> Bea Cantillon: 10 Arguments for prioritizing minimum income as a follow up to the social pillar. (Jan 2019)</w:t>
      </w:r>
    </w:p>
  </w:footnote>
  <w:footnote w:id="4">
    <w:p w14:paraId="446DFA27" w14:textId="77777777" w:rsidR="00FC56FB" w:rsidRDefault="00FC56FB" w:rsidP="00FC56FB">
      <w:pPr>
        <w:pStyle w:val="FootnoteText"/>
      </w:pPr>
      <w:r>
        <w:rPr>
          <w:rStyle w:val="FootnoteReference"/>
        </w:rPr>
        <w:footnoteRef/>
      </w:r>
      <w:r>
        <w:t xml:space="preserve"> See EESC recent opinion.</w:t>
      </w:r>
    </w:p>
  </w:footnote>
  <w:footnote w:id="5">
    <w:p w14:paraId="4A22965D" w14:textId="77777777" w:rsidR="00FC56FB" w:rsidRDefault="00FC56FB" w:rsidP="00FC56FB">
      <w:pPr>
        <w:pStyle w:val="FootnoteText"/>
      </w:pPr>
      <w:r>
        <w:rPr>
          <w:rStyle w:val="FootnoteReference"/>
        </w:rPr>
        <w:footnoteRef/>
      </w:r>
      <w:r>
        <w:t xml:space="preserve"> See EMIN Final Report and Recommendations </w:t>
      </w:r>
      <w:hyperlink r:id="rId1" w:history="1">
        <w:r w:rsidRPr="00613550">
          <w:rPr>
            <w:rStyle w:val="Hyperlink"/>
          </w:rPr>
          <w:t>here.</w:t>
        </w:r>
      </w:hyperlink>
    </w:p>
  </w:footnote>
  <w:footnote w:id="6">
    <w:p w14:paraId="31B3B9C5" w14:textId="77777777" w:rsidR="00A66B28" w:rsidRDefault="00A66B28" w:rsidP="00A66B28">
      <w:pPr>
        <w:pStyle w:val="FootnoteText"/>
      </w:pPr>
      <w:r>
        <w:rPr>
          <w:rStyle w:val="FootnoteReference"/>
        </w:rPr>
        <w:footnoteRef/>
      </w:r>
      <w:r>
        <w:t xml:space="preserve"> Country-specific Recommendations (CSRs)</w:t>
      </w:r>
    </w:p>
  </w:footnote>
  <w:footnote w:id="7">
    <w:p w14:paraId="56EA7B87" w14:textId="77777777" w:rsidR="00A66B28" w:rsidRDefault="00A66B28" w:rsidP="00A66B28">
      <w:pPr>
        <w:pStyle w:val="FootnoteText"/>
      </w:pPr>
      <w:r>
        <w:rPr>
          <w:rStyle w:val="FootnoteReference"/>
        </w:rPr>
        <w:footnoteRef/>
      </w:r>
      <w:r>
        <w:t xml:space="preserve"> EC. Future of Europe Reflection Paper: Towards a sustainable Europe by 2030. (28.01.2019)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2E9"/>
    <w:multiLevelType w:val="hybridMultilevel"/>
    <w:tmpl w:val="FD52F93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D55E1"/>
    <w:multiLevelType w:val="hybridMultilevel"/>
    <w:tmpl w:val="AA32F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9DF"/>
    <w:multiLevelType w:val="hybridMultilevel"/>
    <w:tmpl w:val="82DC98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91B34"/>
    <w:multiLevelType w:val="hybridMultilevel"/>
    <w:tmpl w:val="AC2A3306"/>
    <w:lvl w:ilvl="0" w:tplc="0809000B">
      <w:start w:val="1"/>
      <w:numFmt w:val="bullet"/>
      <w:lvlText w:val=""/>
      <w:lvlJc w:val="left"/>
      <w:pPr>
        <w:ind w:left="720" w:hanging="360"/>
      </w:pPr>
      <w:rPr>
        <w:rFonts w:ascii="Wingdings" w:hAnsi="Wingdings" w:hint="default"/>
      </w:rPr>
    </w:lvl>
    <w:lvl w:ilvl="1" w:tplc="DE5AA6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9046C"/>
    <w:multiLevelType w:val="hybridMultilevel"/>
    <w:tmpl w:val="75746F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41649"/>
    <w:multiLevelType w:val="hybridMultilevel"/>
    <w:tmpl w:val="54744A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350D5"/>
    <w:multiLevelType w:val="hybridMultilevel"/>
    <w:tmpl w:val="9FE6EA54"/>
    <w:lvl w:ilvl="0" w:tplc="4A54101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5A57BD"/>
    <w:multiLevelType w:val="hybridMultilevel"/>
    <w:tmpl w:val="70CCC18A"/>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8" w15:restartNumberingAfterBreak="0">
    <w:nsid w:val="1D870D18"/>
    <w:multiLevelType w:val="hybridMultilevel"/>
    <w:tmpl w:val="516E58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030EA3"/>
    <w:multiLevelType w:val="hybridMultilevel"/>
    <w:tmpl w:val="7936A8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03B1A"/>
    <w:multiLevelType w:val="hybridMultilevel"/>
    <w:tmpl w:val="2EE680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532F6A"/>
    <w:multiLevelType w:val="hybridMultilevel"/>
    <w:tmpl w:val="EEAE4E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57098"/>
    <w:multiLevelType w:val="hybridMultilevel"/>
    <w:tmpl w:val="ADFC40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1828C7"/>
    <w:multiLevelType w:val="hybridMultilevel"/>
    <w:tmpl w:val="2D9294EC"/>
    <w:lvl w:ilvl="0" w:tplc="0809000B">
      <w:start w:val="1"/>
      <w:numFmt w:val="bullet"/>
      <w:lvlText w:val=""/>
      <w:lvlJc w:val="left"/>
      <w:pPr>
        <w:ind w:left="410" w:hanging="360"/>
      </w:pPr>
      <w:rPr>
        <w:rFonts w:ascii="Wingdings" w:hAnsi="Wingdings"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4" w15:restartNumberingAfterBreak="0">
    <w:nsid w:val="2F5C175C"/>
    <w:multiLevelType w:val="hybridMultilevel"/>
    <w:tmpl w:val="C968150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D1C6A"/>
    <w:multiLevelType w:val="hybridMultilevel"/>
    <w:tmpl w:val="840ADF14"/>
    <w:lvl w:ilvl="0" w:tplc="9BFC8334">
      <w:start w:val="1"/>
      <w:numFmt w:val="bullet"/>
      <w:lvlText w:val="•"/>
      <w:lvlJc w:val="left"/>
      <w:pPr>
        <w:ind w:left="770" w:hanging="360"/>
      </w:p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6" w15:restartNumberingAfterBreak="0">
    <w:nsid w:val="370A4C05"/>
    <w:multiLevelType w:val="hybridMultilevel"/>
    <w:tmpl w:val="4CCE07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36C87"/>
    <w:multiLevelType w:val="hybridMultilevel"/>
    <w:tmpl w:val="A446B2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EB4F84"/>
    <w:multiLevelType w:val="hybridMultilevel"/>
    <w:tmpl w:val="B3703CE0"/>
    <w:lvl w:ilvl="0" w:tplc="0809000B">
      <w:start w:val="1"/>
      <w:numFmt w:val="bullet"/>
      <w:lvlText w:val=""/>
      <w:lvlJc w:val="left"/>
      <w:pPr>
        <w:ind w:left="410" w:hanging="360"/>
      </w:pPr>
      <w:rPr>
        <w:rFonts w:ascii="Wingdings" w:hAnsi="Wingdings" w:hint="default"/>
        <w:b/>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9" w15:restartNumberingAfterBreak="0">
    <w:nsid w:val="41A175BC"/>
    <w:multiLevelType w:val="hybridMultilevel"/>
    <w:tmpl w:val="0D5E16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302C7"/>
    <w:multiLevelType w:val="hybridMultilevel"/>
    <w:tmpl w:val="8C0AC71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433C0E9F"/>
    <w:multiLevelType w:val="hybridMultilevel"/>
    <w:tmpl w:val="4754D2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32364"/>
    <w:multiLevelType w:val="hybridMultilevel"/>
    <w:tmpl w:val="2CB44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75421F"/>
    <w:multiLevelType w:val="hybridMultilevel"/>
    <w:tmpl w:val="D56AF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961FCE"/>
    <w:multiLevelType w:val="hybridMultilevel"/>
    <w:tmpl w:val="A784E3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451FCC"/>
    <w:multiLevelType w:val="hybridMultilevel"/>
    <w:tmpl w:val="0AD010A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DA6AA9"/>
    <w:multiLevelType w:val="hybridMultilevel"/>
    <w:tmpl w:val="FA30C344"/>
    <w:lvl w:ilvl="0" w:tplc="08090017">
      <w:start w:val="1"/>
      <w:numFmt w:val="lowerLetter"/>
      <w:lvlText w:val="%1)"/>
      <w:lvlJc w:val="left"/>
      <w:pPr>
        <w:ind w:left="410" w:hanging="360"/>
      </w:pPr>
      <w:rPr>
        <w:rFonts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7" w15:restartNumberingAfterBreak="0">
    <w:nsid w:val="520C589F"/>
    <w:multiLevelType w:val="hybridMultilevel"/>
    <w:tmpl w:val="D534EC86"/>
    <w:lvl w:ilvl="0" w:tplc="7DA0D01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5B00101"/>
    <w:multiLevelType w:val="hybridMultilevel"/>
    <w:tmpl w:val="529464DE"/>
    <w:lvl w:ilvl="0" w:tplc="0809000B">
      <w:start w:val="1"/>
      <w:numFmt w:val="bullet"/>
      <w:lvlText w:val=""/>
      <w:lvlJc w:val="left"/>
      <w:pPr>
        <w:ind w:left="8950" w:hanging="360"/>
      </w:pPr>
      <w:rPr>
        <w:rFonts w:ascii="Wingdings" w:hAnsi="Wingdings" w:hint="default"/>
      </w:rPr>
    </w:lvl>
    <w:lvl w:ilvl="1" w:tplc="08090003" w:tentative="1">
      <w:start w:val="1"/>
      <w:numFmt w:val="bullet"/>
      <w:lvlText w:val="o"/>
      <w:lvlJc w:val="left"/>
      <w:pPr>
        <w:ind w:left="9670" w:hanging="360"/>
      </w:pPr>
      <w:rPr>
        <w:rFonts w:ascii="Courier New" w:hAnsi="Courier New" w:cs="Courier New" w:hint="default"/>
      </w:rPr>
    </w:lvl>
    <w:lvl w:ilvl="2" w:tplc="08090005" w:tentative="1">
      <w:start w:val="1"/>
      <w:numFmt w:val="bullet"/>
      <w:lvlText w:val=""/>
      <w:lvlJc w:val="left"/>
      <w:pPr>
        <w:ind w:left="10390" w:hanging="360"/>
      </w:pPr>
      <w:rPr>
        <w:rFonts w:ascii="Wingdings" w:hAnsi="Wingdings" w:hint="default"/>
      </w:rPr>
    </w:lvl>
    <w:lvl w:ilvl="3" w:tplc="08090001" w:tentative="1">
      <w:start w:val="1"/>
      <w:numFmt w:val="bullet"/>
      <w:lvlText w:val=""/>
      <w:lvlJc w:val="left"/>
      <w:pPr>
        <w:ind w:left="11110" w:hanging="360"/>
      </w:pPr>
      <w:rPr>
        <w:rFonts w:ascii="Symbol" w:hAnsi="Symbol" w:hint="default"/>
      </w:rPr>
    </w:lvl>
    <w:lvl w:ilvl="4" w:tplc="08090003" w:tentative="1">
      <w:start w:val="1"/>
      <w:numFmt w:val="bullet"/>
      <w:lvlText w:val="o"/>
      <w:lvlJc w:val="left"/>
      <w:pPr>
        <w:ind w:left="11830" w:hanging="360"/>
      </w:pPr>
      <w:rPr>
        <w:rFonts w:ascii="Courier New" w:hAnsi="Courier New" w:cs="Courier New" w:hint="default"/>
      </w:rPr>
    </w:lvl>
    <w:lvl w:ilvl="5" w:tplc="08090005" w:tentative="1">
      <w:start w:val="1"/>
      <w:numFmt w:val="bullet"/>
      <w:lvlText w:val=""/>
      <w:lvlJc w:val="left"/>
      <w:pPr>
        <w:ind w:left="12550" w:hanging="360"/>
      </w:pPr>
      <w:rPr>
        <w:rFonts w:ascii="Wingdings" w:hAnsi="Wingdings" w:hint="default"/>
      </w:rPr>
    </w:lvl>
    <w:lvl w:ilvl="6" w:tplc="08090001" w:tentative="1">
      <w:start w:val="1"/>
      <w:numFmt w:val="bullet"/>
      <w:lvlText w:val=""/>
      <w:lvlJc w:val="left"/>
      <w:pPr>
        <w:ind w:left="13270" w:hanging="360"/>
      </w:pPr>
      <w:rPr>
        <w:rFonts w:ascii="Symbol" w:hAnsi="Symbol" w:hint="default"/>
      </w:rPr>
    </w:lvl>
    <w:lvl w:ilvl="7" w:tplc="08090003" w:tentative="1">
      <w:start w:val="1"/>
      <w:numFmt w:val="bullet"/>
      <w:lvlText w:val="o"/>
      <w:lvlJc w:val="left"/>
      <w:pPr>
        <w:ind w:left="13990" w:hanging="360"/>
      </w:pPr>
      <w:rPr>
        <w:rFonts w:ascii="Courier New" w:hAnsi="Courier New" w:cs="Courier New" w:hint="default"/>
      </w:rPr>
    </w:lvl>
    <w:lvl w:ilvl="8" w:tplc="08090005" w:tentative="1">
      <w:start w:val="1"/>
      <w:numFmt w:val="bullet"/>
      <w:lvlText w:val=""/>
      <w:lvlJc w:val="left"/>
      <w:pPr>
        <w:ind w:left="14710" w:hanging="360"/>
      </w:pPr>
      <w:rPr>
        <w:rFonts w:ascii="Wingdings" w:hAnsi="Wingdings" w:hint="default"/>
      </w:rPr>
    </w:lvl>
  </w:abstractNum>
  <w:abstractNum w:abstractNumId="29" w15:restartNumberingAfterBreak="0">
    <w:nsid w:val="577278A8"/>
    <w:multiLevelType w:val="hybridMultilevel"/>
    <w:tmpl w:val="22765A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E3365"/>
    <w:multiLevelType w:val="hybridMultilevel"/>
    <w:tmpl w:val="BB2E88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4239A8"/>
    <w:multiLevelType w:val="hybridMultilevel"/>
    <w:tmpl w:val="AF44405A"/>
    <w:lvl w:ilvl="0" w:tplc="0809000B">
      <w:start w:val="1"/>
      <w:numFmt w:val="bullet"/>
      <w:lvlText w:val=""/>
      <w:lvlJc w:val="left"/>
      <w:pPr>
        <w:ind w:left="770" w:hanging="360"/>
      </w:pPr>
      <w:rPr>
        <w:rFonts w:ascii="Wingdings" w:hAnsi="Wingdings"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2" w15:restartNumberingAfterBreak="0">
    <w:nsid w:val="5E936BD6"/>
    <w:multiLevelType w:val="multilevel"/>
    <w:tmpl w:val="7110F8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BB67C5"/>
    <w:multiLevelType w:val="hybridMultilevel"/>
    <w:tmpl w:val="742C20F2"/>
    <w:lvl w:ilvl="0" w:tplc="0809000B">
      <w:start w:val="1"/>
      <w:numFmt w:val="bullet"/>
      <w:lvlText w:val=""/>
      <w:lvlJc w:val="left"/>
      <w:pPr>
        <w:ind w:left="410" w:hanging="360"/>
      </w:pPr>
      <w:rPr>
        <w:rFonts w:ascii="Wingdings" w:hAnsi="Wingdings"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4" w15:restartNumberingAfterBreak="0">
    <w:nsid w:val="63230857"/>
    <w:multiLevelType w:val="hybridMultilevel"/>
    <w:tmpl w:val="4B72A74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6E356D"/>
    <w:multiLevelType w:val="hybridMultilevel"/>
    <w:tmpl w:val="20EC63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52661F"/>
    <w:multiLevelType w:val="hybridMultilevel"/>
    <w:tmpl w:val="17AC86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DE22E9"/>
    <w:multiLevelType w:val="hybridMultilevel"/>
    <w:tmpl w:val="EFA08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26B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497821"/>
    <w:multiLevelType w:val="hybridMultilevel"/>
    <w:tmpl w:val="94EA547E"/>
    <w:lvl w:ilvl="0" w:tplc="0809000B">
      <w:start w:val="1"/>
      <w:numFmt w:val="bullet"/>
      <w:lvlText w:val=""/>
      <w:lvlJc w:val="left"/>
      <w:pPr>
        <w:ind w:left="410" w:hanging="360"/>
      </w:pPr>
      <w:rPr>
        <w:rFonts w:ascii="Wingdings" w:hAnsi="Wingdings" w:hint="default"/>
        <w:b/>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0" w15:restartNumberingAfterBreak="0">
    <w:nsid w:val="6CFC41DF"/>
    <w:multiLevelType w:val="hybridMultilevel"/>
    <w:tmpl w:val="AC2EDCA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1" w15:restartNumberingAfterBreak="0">
    <w:nsid w:val="706F13F9"/>
    <w:multiLevelType w:val="hybridMultilevel"/>
    <w:tmpl w:val="C9229F78"/>
    <w:lvl w:ilvl="0" w:tplc="0809000B">
      <w:start w:val="1"/>
      <w:numFmt w:val="bullet"/>
      <w:lvlText w:val=""/>
      <w:lvlJc w:val="left"/>
      <w:pPr>
        <w:ind w:left="410" w:hanging="360"/>
      </w:pPr>
      <w:rPr>
        <w:rFonts w:ascii="Wingdings" w:hAnsi="Wingdings" w:hint="default"/>
        <w:b/>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2" w15:restartNumberingAfterBreak="0">
    <w:nsid w:val="77AF460C"/>
    <w:multiLevelType w:val="hybridMultilevel"/>
    <w:tmpl w:val="08ECC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B76617"/>
    <w:multiLevelType w:val="hybridMultilevel"/>
    <w:tmpl w:val="B5F653F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5"/>
  </w:num>
  <w:num w:numId="3">
    <w:abstractNumId w:val="37"/>
  </w:num>
  <w:num w:numId="4">
    <w:abstractNumId w:val="5"/>
  </w:num>
  <w:num w:numId="5">
    <w:abstractNumId w:val="0"/>
  </w:num>
  <w:num w:numId="6">
    <w:abstractNumId w:val="20"/>
  </w:num>
  <w:num w:numId="7">
    <w:abstractNumId w:val="22"/>
  </w:num>
  <w:num w:numId="8">
    <w:abstractNumId w:val="17"/>
  </w:num>
  <w:num w:numId="9">
    <w:abstractNumId w:val="12"/>
  </w:num>
  <w:num w:numId="10">
    <w:abstractNumId w:val="16"/>
  </w:num>
  <w:num w:numId="11">
    <w:abstractNumId w:val="25"/>
  </w:num>
  <w:num w:numId="12">
    <w:abstractNumId w:val="9"/>
  </w:num>
  <w:num w:numId="13">
    <w:abstractNumId w:val="36"/>
  </w:num>
  <w:num w:numId="14">
    <w:abstractNumId w:val="34"/>
  </w:num>
  <w:num w:numId="15">
    <w:abstractNumId w:val="3"/>
  </w:num>
  <w:num w:numId="16">
    <w:abstractNumId w:val="8"/>
  </w:num>
  <w:num w:numId="17">
    <w:abstractNumId w:val="18"/>
  </w:num>
  <w:num w:numId="18">
    <w:abstractNumId w:val="33"/>
  </w:num>
  <w:num w:numId="19">
    <w:abstractNumId w:val="41"/>
  </w:num>
  <w:num w:numId="20">
    <w:abstractNumId w:val="10"/>
  </w:num>
  <w:num w:numId="21">
    <w:abstractNumId w:val="39"/>
  </w:num>
  <w:num w:numId="22">
    <w:abstractNumId w:val="23"/>
  </w:num>
  <w:num w:numId="23">
    <w:abstractNumId w:val="43"/>
  </w:num>
  <w:num w:numId="24">
    <w:abstractNumId w:val="13"/>
  </w:num>
  <w:num w:numId="25">
    <w:abstractNumId w:val="24"/>
  </w:num>
  <w:num w:numId="26">
    <w:abstractNumId w:val="15"/>
  </w:num>
  <w:num w:numId="27">
    <w:abstractNumId w:val="31"/>
  </w:num>
  <w:num w:numId="28">
    <w:abstractNumId w:val="28"/>
  </w:num>
  <w:num w:numId="29">
    <w:abstractNumId w:val="30"/>
  </w:num>
  <w:num w:numId="30">
    <w:abstractNumId w:val="21"/>
  </w:num>
  <w:num w:numId="31">
    <w:abstractNumId w:val="19"/>
  </w:num>
  <w:num w:numId="32">
    <w:abstractNumId w:val="4"/>
  </w:num>
  <w:num w:numId="33">
    <w:abstractNumId w:val="15"/>
  </w:num>
  <w:num w:numId="34">
    <w:abstractNumId w:val="11"/>
  </w:num>
  <w:num w:numId="35">
    <w:abstractNumId w:val="2"/>
  </w:num>
  <w:num w:numId="36">
    <w:abstractNumId w:val="1"/>
  </w:num>
  <w:num w:numId="37">
    <w:abstractNumId w:val="42"/>
  </w:num>
  <w:num w:numId="38">
    <w:abstractNumId w:val="26"/>
  </w:num>
  <w:num w:numId="39">
    <w:abstractNumId w:val="29"/>
  </w:num>
  <w:num w:numId="40">
    <w:abstractNumId w:val="40"/>
  </w:num>
  <w:num w:numId="41">
    <w:abstractNumId w:val="7"/>
  </w:num>
  <w:num w:numId="42">
    <w:abstractNumId w:val="27"/>
  </w:num>
  <w:num w:numId="43">
    <w:abstractNumId w:val="6"/>
  </w:num>
  <w:num w:numId="44">
    <w:abstractNumId w:val="38"/>
  </w:num>
  <w:num w:numId="45">
    <w:abstractNumId w:val="32"/>
  </w:num>
  <w:num w:numId="46">
    <w:abstractNumId w:val="27"/>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B8"/>
    <w:rsid w:val="00001541"/>
    <w:rsid w:val="00024C18"/>
    <w:rsid w:val="00031558"/>
    <w:rsid w:val="000600A0"/>
    <w:rsid w:val="00082B1F"/>
    <w:rsid w:val="0009453F"/>
    <w:rsid w:val="000B2200"/>
    <w:rsid w:val="000E059F"/>
    <w:rsid w:val="000E6353"/>
    <w:rsid w:val="000E6B8B"/>
    <w:rsid w:val="000F43B5"/>
    <w:rsid w:val="00111275"/>
    <w:rsid w:val="0015218F"/>
    <w:rsid w:val="00175334"/>
    <w:rsid w:val="00180920"/>
    <w:rsid w:val="00194433"/>
    <w:rsid w:val="001B54A2"/>
    <w:rsid w:val="001B5F49"/>
    <w:rsid w:val="001F6924"/>
    <w:rsid w:val="00236CEC"/>
    <w:rsid w:val="002430A2"/>
    <w:rsid w:val="002705F6"/>
    <w:rsid w:val="00280251"/>
    <w:rsid w:val="00284CC7"/>
    <w:rsid w:val="00294D88"/>
    <w:rsid w:val="002A2E88"/>
    <w:rsid w:val="002B143F"/>
    <w:rsid w:val="002B219A"/>
    <w:rsid w:val="002B7F06"/>
    <w:rsid w:val="002D1EAE"/>
    <w:rsid w:val="00300BBD"/>
    <w:rsid w:val="003345AA"/>
    <w:rsid w:val="00365F1E"/>
    <w:rsid w:val="003B4256"/>
    <w:rsid w:val="003D66A1"/>
    <w:rsid w:val="003E28A8"/>
    <w:rsid w:val="003E5991"/>
    <w:rsid w:val="00412F9A"/>
    <w:rsid w:val="00415CDE"/>
    <w:rsid w:val="00443FE1"/>
    <w:rsid w:val="004606BC"/>
    <w:rsid w:val="00463A52"/>
    <w:rsid w:val="00477024"/>
    <w:rsid w:val="00487B04"/>
    <w:rsid w:val="00493696"/>
    <w:rsid w:val="004E4785"/>
    <w:rsid w:val="004F65ED"/>
    <w:rsid w:val="004F66FB"/>
    <w:rsid w:val="0053771F"/>
    <w:rsid w:val="00540814"/>
    <w:rsid w:val="005975FA"/>
    <w:rsid w:val="00597C37"/>
    <w:rsid w:val="005A1994"/>
    <w:rsid w:val="005C7894"/>
    <w:rsid w:val="005D1C89"/>
    <w:rsid w:val="005E3D9C"/>
    <w:rsid w:val="0061098D"/>
    <w:rsid w:val="00613550"/>
    <w:rsid w:val="006144F0"/>
    <w:rsid w:val="00621D31"/>
    <w:rsid w:val="00651FB4"/>
    <w:rsid w:val="006D616C"/>
    <w:rsid w:val="006E5F57"/>
    <w:rsid w:val="006F784E"/>
    <w:rsid w:val="00700EC0"/>
    <w:rsid w:val="00703385"/>
    <w:rsid w:val="0070637D"/>
    <w:rsid w:val="00714053"/>
    <w:rsid w:val="008A18C2"/>
    <w:rsid w:val="008B3676"/>
    <w:rsid w:val="008B754A"/>
    <w:rsid w:val="008C4893"/>
    <w:rsid w:val="008E5725"/>
    <w:rsid w:val="008E59F1"/>
    <w:rsid w:val="00914685"/>
    <w:rsid w:val="00935817"/>
    <w:rsid w:val="00951162"/>
    <w:rsid w:val="00956B3B"/>
    <w:rsid w:val="00991916"/>
    <w:rsid w:val="009D0ACA"/>
    <w:rsid w:val="009E2399"/>
    <w:rsid w:val="00A24388"/>
    <w:rsid w:val="00A314E4"/>
    <w:rsid w:val="00A3625B"/>
    <w:rsid w:val="00A37212"/>
    <w:rsid w:val="00A41B42"/>
    <w:rsid w:val="00A44044"/>
    <w:rsid w:val="00A523DA"/>
    <w:rsid w:val="00A66B28"/>
    <w:rsid w:val="00AA7F47"/>
    <w:rsid w:val="00AC43D3"/>
    <w:rsid w:val="00AC65B0"/>
    <w:rsid w:val="00AD22CE"/>
    <w:rsid w:val="00AE3FCF"/>
    <w:rsid w:val="00B02634"/>
    <w:rsid w:val="00B067D4"/>
    <w:rsid w:val="00B22815"/>
    <w:rsid w:val="00B26E43"/>
    <w:rsid w:val="00B32B11"/>
    <w:rsid w:val="00B66713"/>
    <w:rsid w:val="00B6785B"/>
    <w:rsid w:val="00B71515"/>
    <w:rsid w:val="00B7608B"/>
    <w:rsid w:val="00B7762B"/>
    <w:rsid w:val="00B778FA"/>
    <w:rsid w:val="00B827BD"/>
    <w:rsid w:val="00B87B59"/>
    <w:rsid w:val="00BB4B53"/>
    <w:rsid w:val="00BB61FE"/>
    <w:rsid w:val="00C0340D"/>
    <w:rsid w:val="00C042DF"/>
    <w:rsid w:val="00C446FF"/>
    <w:rsid w:val="00C53CE3"/>
    <w:rsid w:val="00C86DF3"/>
    <w:rsid w:val="00C916E1"/>
    <w:rsid w:val="00C93FA7"/>
    <w:rsid w:val="00CC0421"/>
    <w:rsid w:val="00CE5E09"/>
    <w:rsid w:val="00D0516D"/>
    <w:rsid w:val="00D13190"/>
    <w:rsid w:val="00D14068"/>
    <w:rsid w:val="00D16229"/>
    <w:rsid w:val="00D16C2B"/>
    <w:rsid w:val="00D21C85"/>
    <w:rsid w:val="00D71BFE"/>
    <w:rsid w:val="00D77EB8"/>
    <w:rsid w:val="00DA046E"/>
    <w:rsid w:val="00DA3DD7"/>
    <w:rsid w:val="00DC10B3"/>
    <w:rsid w:val="00DD1132"/>
    <w:rsid w:val="00DD53A4"/>
    <w:rsid w:val="00DD6BC4"/>
    <w:rsid w:val="00E348E5"/>
    <w:rsid w:val="00E45F60"/>
    <w:rsid w:val="00E55F25"/>
    <w:rsid w:val="00E74079"/>
    <w:rsid w:val="00E753CD"/>
    <w:rsid w:val="00EC3B3C"/>
    <w:rsid w:val="00EC6742"/>
    <w:rsid w:val="00EF1979"/>
    <w:rsid w:val="00F16DD4"/>
    <w:rsid w:val="00F17667"/>
    <w:rsid w:val="00F466DC"/>
    <w:rsid w:val="00F85EC2"/>
    <w:rsid w:val="00F97816"/>
    <w:rsid w:val="00FB3470"/>
    <w:rsid w:val="00FC56FB"/>
    <w:rsid w:val="00FD09CC"/>
    <w:rsid w:val="00FD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F4345"/>
  <w15:docId w15:val="{304F05A7-487C-49E6-9C98-8ADC6B2E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15"/>
  </w:style>
  <w:style w:type="paragraph" w:styleId="Heading1">
    <w:name w:val="heading 1"/>
    <w:basedOn w:val="ListParagraph"/>
    <w:next w:val="Normal"/>
    <w:link w:val="Heading1Char"/>
    <w:uiPriority w:val="9"/>
    <w:qFormat/>
    <w:rsid w:val="00024C18"/>
    <w:pPr>
      <w:numPr>
        <w:numId w:val="42"/>
      </w:numPr>
      <w:jc w:val="both"/>
      <w:outlineLvl w:val="0"/>
    </w:pPr>
    <w:rPr>
      <w:rFonts w:ascii="Arial Nova Cond Light" w:hAnsi="Arial Nova Cond Light"/>
      <w:b/>
      <w:color w:val="00B050"/>
      <w:sz w:val="32"/>
      <w:szCs w:val="32"/>
    </w:rPr>
  </w:style>
  <w:style w:type="paragraph" w:styleId="Heading2">
    <w:name w:val="heading 2"/>
    <w:basedOn w:val="Normal"/>
    <w:next w:val="Normal"/>
    <w:link w:val="Heading2Char"/>
    <w:uiPriority w:val="9"/>
    <w:unhideWhenUsed/>
    <w:qFormat/>
    <w:rsid w:val="00024C18"/>
    <w:pPr>
      <w:keepNext/>
      <w:keepLines/>
      <w:spacing w:before="40" w:after="0"/>
      <w:outlineLvl w:val="1"/>
    </w:pPr>
    <w:rPr>
      <w:rFonts w:asciiTheme="majorHAnsi" w:eastAsiaTheme="majorEastAsia" w:hAnsiTheme="majorHAnsi" w:cstheme="majorBidi"/>
      <w:b/>
      <w:color w:val="7030A0"/>
      <w:sz w:val="28"/>
      <w:szCs w:val="28"/>
    </w:rPr>
  </w:style>
  <w:style w:type="paragraph" w:styleId="Heading3">
    <w:name w:val="heading 3"/>
    <w:basedOn w:val="Normal"/>
    <w:next w:val="Normal"/>
    <w:link w:val="Heading3Char"/>
    <w:uiPriority w:val="9"/>
    <w:unhideWhenUsed/>
    <w:qFormat/>
    <w:rsid w:val="00024C18"/>
    <w:pPr>
      <w:keepNext/>
      <w:keepLines/>
      <w:spacing w:before="40" w:after="0"/>
      <w:outlineLvl w:val="2"/>
    </w:pPr>
    <w:rPr>
      <w:rFonts w:asciiTheme="majorHAnsi" w:eastAsiaTheme="majorEastAsia" w:hAnsiTheme="majorHAnsi" w:cstheme="majorBidi"/>
      <w:b/>
      <w:color w:val="C45911" w:themeColor="accen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ACA"/>
    <w:pPr>
      <w:ind w:left="720"/>
      <w:contextualSpacing/>
    </w:pPr>
  </w:style>
  <w:style w:type="table" w:styleId="TableGrid">
    <w:name w:val="Table Grid"/>
    <w:basedOn w:val="TableNormal"/>
    <w:uiPriority w:val="39"/>
    <w:rsid w:val="00DA04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6353"/>
    <w:rPr>
      <w:b/>
      <w:bCs/>
    </w:rPr>
  </w:style>
  <w:style w:type="paragraph" w:styleId="Footer">
    <w:name w:val="footer"/>
    <w:basedOn w:val="Normal"/>
    <w:link w:val="FooterChar"/>
    <w:uiPriority w:val="99"/>
    <w:unhideWhenUsed/>
    <w:rsid w:val="008C4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893"/>
  </w:style>
  <w:style w:type="paragraph" w:styleId="FootnoteText">
    <w:name w:val="footnote text"/>
    <w:basedOn w:val="Normal"/>
    <w:link w:val="FootnoteTextChar"/>
    <w:uiPriority w:val="99"/>
    <w:semiHidden/>
    <w:unhideWhenUsed/>
    <w:rsid w:val="008C4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893"/>
    <w:rPr>
      <w:sz w:val="20"/>
      <w:szCs w:val="20"/>
    </w:rPr>
  </w:style>
  <w:style w:type="character" w:styleId="FootnoteReference">
    <w:name w:val="footnote reference"/>
    <w:basedOn w:val="DefaultParagraphFont"/>
    <w:uiPriority w:val="99"/>
    <w:semiHidden/>
    <w:unhideWhenUsed/>
    <w:rsid w:val="008C4893"/>
    <w:rPr>
      <w:vertAlign w:val="superscript"/>
    </w:rPr>
  </w:style>
  <w:style w:type="character" w:styleId="Hyperlink">
    <w:name w:val="Hyperlink"/>
    <w:basedOn w:val="DefaultParagraphFont"/>
    <w:uiPriority w:val="99"/>
    <w:unhideWhenUsed/>
    <w:rsid w:val="008C4893"/>
    <w:rPr>
      <w:color w:val="0563C1" w:themeColor="hyperlink"/>
      <w:u w:val="single"/>
    </w:rPr>
  </w:style>
  <w:style w:type="paragraph" w:styleId="Header">
    <w:name w:val="header"/>
    <w:basedOn w:val="Normal"/>
    <w:link w:val="HeaderChar"/>
    <w:uiPriority w:val="99"/>
    <w:unhideWhenUsed/>
    <w:rsid w:val="008C4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893"/>
  </w:style>
  <w:style w:type="paragraph" w:styleId="CommentText">
    <w:name w:val="annotation text"/>
    <w:basedOn w:val="Normal"/>
    <w:link w:val="CommentTextChar"/>
    <w:uiPriority w:val="99"/>
    <w:semiHidden/>
    <w:unhideWhenUsed/>
    <w:rsid w:val="00D21C85"/>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D21C85"/>
    <w:rPr>
      <w:sz w:val="20"/>
      <w:szCs w:val="20"/>
      <w:lang w:val="en-US"/>
    </w:rPr>
  </w:style>
  <w:style w:type="character" w:styleId="CommentReference">
    <w:name w:val="annotation reference"/>
    <w:basedOn w:val="DefaultParagraphFont"/>
    <w:uiPriority w:val="99"/>
    <w:semiHidden/>
    <w:unhideWhenUsed/>
    <w:rsid w:val="00D21C85"/>
    <w:rPr>
      <w:sz w:val="16"/>
      <w:szCs w:val="16"/>
    </w:rPr>
  </w:style>
  <w:style w:type="paragraph" w:styleId="BalloonText">
    <w:name w:val="Balloon Text"/>
    <w:basedOn w:val="Normal"/>
    <w:link w:val="BalloonTextChar"/>
    <w:uiPriority w:val="99"/>
    <w:semiHidden/>
    <w:unhideWhenUsed/>
    <w:rsid w:val="00D21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C85"/>
    <w:rPr>
      <w:rFonts w:ascii="Segoe UI" w:hAnsi="Segoe UI" w:cs="Segoe UI"/>
      <w:sz w:val="18"/>
      <w:szCs w:val="18"/>
    </w:rPr>
  </w:style>
  <w:style w:type="character" w:customStyle="1" w:styleId="MenoNoResolvida1">
    <w:name w:val="Menção Não Resolvida1"/>
    <w:basedOn w:val="DefaultParagraphFont"/>
    <w:uiPriority w:val="99"/>
    <w:semiHidden/>
    <w:unhideWhenUsed/>
    <w:rsid w:val="006135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93FA7"/>
    <w:pPr>
      <w:widowControl/>
      <w:spacing w:after="160"/>
    </w:pPr>
    <w:rPr>
      <w:b/>
      <w:bCs/>
      <w:lang w:val="en-GB"/>
    </w:rPr>
  </w:style>
  <w:style w:type="character" w:customStyle="1" w:styleId="CommentSubjectChar">
    <w:name w:val="Comment Subject Char"/>
    <w:basedOn w:val="CommentTextChar"/>
    <w:link w:val="CommentSubject"/>
    <w:uiPriority w:val="99"/>
    <w:semiHidden/>
    <w:rsid w:val="00C93FA7"/>
    <w:rPr>
      <w:b/>
      <w:bCs/>
      <w:sz w:val="20"/>
      <w:szCs w:val="20"/>
      <w:lang w:val="en-US"/>
    </w:rPr>
  </w:style>
  <w:style w:type="character" w:customStyle="1" w:styleId="Heading1Char">
    <w:name w:val="Heading 1 Char"/>
    <w:basedOn w:val="DefaultParagraphFont"/>
    <w:link w:val="Heading1"/>
    <w:uiPriority w:val="9"/>
    <w:rsid w:val="00024C18"/>
    <w:rPr>
      <w:rFonts w:ascii="Arial Nova Cond Light" w:hAnsi="Arial Nova Cond Light"/>
      <w:b/>
      <w:color w:val="00B050"/>
      <w:sz w:val="32"/>
      <w:szCs w:val="32"/>
    </w:rPr>
  </w:style>
  <w:style w:type="character" w:customStyle="1" w:styleId="Heading2Char">
    <w:name w:val="Heading 2 Char"/>
    <w:basedOn w:val="DefaultParagraphFont"/>
    <w:link w:val="Heading2"/>
    <w:uiPriority w:val="9"/>
    <w:rsid w:val="00024C18"/>
    <w:rPr>
      <w:rFonts w:asciiTheme="majorHAnsi" w:eastAsiaTheme="majorEastAsia" w:hAnsiTheme="majorHAnsi" w:cstheme="majorBidi"/>
      <w:b/>
      <w:color w:val="7030A0"/>
      <w:sz w:val="28"/>
      <w:szCs w:val="28"/>
    </w:rPr>
  </w:style>
  <w:style w:type="character" w:customStyle="1" w:styleId="Heading3Char">
    <w:name w:val="Heading 3 Char"/>
    <w:basedOn w:val="DefaultParagraphFont"/>
    <w:link w:val="Heading3"/>
    <w:uiPriority w:val="9"/>
    <w:rsid w:val="00024C18"/>
    <w:rPr>
      <w:rFonts w:asciiTheme="majorHAnsi" w:eastAsiaTheme="majorEastAsia" w:hAnsiTheme="majorHAnsi" w:cstheme="majorBidi"/>
      <w:b/>
      <w:color w:val="C45911" w:themeColor="accent2" w:themeShade="BF"/>
      <w:sz w:val="24"/>
      <w:szCs w:val="24"/>
    </w:rPr>
  </w:style>
  <w:style w:type="paragraph" w:customStyle="1" w:styleId="eapn-cover">
    <w:name w:val="eapn-cover"/>
    <w:basedOn w:val="Normal"/>
    <w:autoRedefine/>
    <w:rsid w:val="00E348E5"/>
    <w:pPr>
      <w:spacing w:after="0" w:line="240" w:lineRule="auto"/>
      <w:jc w:val="both"/>
    </w:pPr>
    <w:rPr>
      <w:rFonts w:ascii="Calibri" w:eastAsia="Times New Roman" w:hAnsi="Calibri" w:cs="Times New Roman"/>
      <w:sz w:val="20"/>
      <w:szCs w:val="20"/>
      <w:lang w:val="fr-BE" w:eastAsia="fr-BE"/>
    </w:rPr>
  </w:style>
  <w:style w:type="paragraph" w:styleId="NormalWeb">
    <w:name w:val="Normal (Web)"/>
    <w:basedOn w:val="Normal"/>
    <w:uiPriority w:val="99"/>
    <w:unhideWhenUsed/>
    <w:rsid w:val="00EC3B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folastpage1">
    <w:name w:val="info last page 1"/>
    <w:basedOn w:val="Normal"/>
    <w:rsid w:val="00EC3B3C"/>
    <w:pPr>
      <w:spacing w:after="120" w:line="240" w:lineRule="auto"/>
      <w:ind w:left="-357" w:right="1150"/>
      <w:jc w:val="right"/>
    </w:pPr>
    <w:rPr>
      <w:rFonts w:ascii="Calibri" w:eastAsia="Times New Roman" w:hAnsi="Calibri" w:cs="Times New Roman"/>
      <w:color w:val="333333"/>
      <w:sz w:val="24"/>
      <w:szCs w:val="20"/>
      <w:lang w:val="fr-BE" w:eastAsia="fr-BE"/>
    </w:rPr>
  </w:style>
  <w:style w:type="paragraph" w:customStyle="1" w:styleId="eapninfolastpage">
    <w:name w:val="eapn info last page"/>
    <w:basedOn w:val="Normal"/>
    <w:rsid w:val="00EC3B3C"/>
    <w:pPr>
      <w:spacing w:after="120" w:line="240" w:lineRule="auto"/>
      <w:ind w:left="1440" w:right="-335"/>
      <w:jc w:val="both"/>
    </w:pPr>
    <w:rPr>
      <w:rFonts w:ascii="Calibri" w:eastAsia="Times New Roman" w:hAnsi="Calibri" w:cs="Times New Roman"/>
      <w:sz w:val="24"/>
      <w:szCs w:val="24"/>
      <w:lang w:eastAsia="fr-BE"/>
    </w:rPr>
  </w:style>
  <w:style w:type="paragraph" w:styleId="TOC1">
    <w:name w:val="toc 1"/>
    <w:basedOn w:val="Normal"/>
    <w:next w:val="Normal"/>
    <w:autoRedefine/>
    <w:uiPriority w:val="39"/>
    <w:unhideWhenUsed/>
    <w:rsid w:val="00BB4B53"/>
    <w:pPr>
      <w:spacing w:before="360" w:after="360"/>
    </w:pPr>
    <w:rPr>
      <w:rFonts w:cstheme="minorHAnsi"/>
      <w:b/>
      <w:bCs/>
      <w:caps/>
      <w:u w:val="single"/>
    </w:rPr>
  </w:style>
  <w:style w:type="paragraph" w:styleId="TOC2">
    <w:name w:val="toc 2"/>
    <w:basedOn w:val="Normal"/>
    <w:next w:val="Normal"/>
    <w:autoRedefine/>
    <w:uiPriority w:val="39"/>
    <w:unhideWhenUsed/>
    <w:rsid w:val="00BB4B53"/>
    <w:pPr>
      <w:spacing w:after="0"/>
    </w:pPr>
    <w:rPr>
      <w:rFonts w:cstheme="minorHAnsi"/>
      <w:b/>
      <w:bCs/>
      <w:smallCaps/>
    </w:rPr>
  </w:style>
  <w:style w:type="paragraph" w:styleId="TOC3">
    <w:name w:val="toc 3"/>
    <w:basedOn w:val="Normal"/>
    <w:next w:val="Normal"/>
    <w:autoRedefine/>
    <w:uiPriority w:val="39"/>
    <w:unhideWhenUsed/>
    <w:rsid w:val="00BB4B53"/>
    <w:pPr>
      <w:spacing w:after="0"/>
    </w:pPr>
    <w:rPr>
      <w:rFonts w:cstheme="minorHAnsi"/>
      <w:smallCaps/>
    </w:rPr>
  </w:style>
  <w:style w:type="paragraph" w:styleId="TOC4">
    <w:name w:val="toc 4"/>
    <w:basedOn w:val="Normal"/>
    <w:next w:val="Normal"/>
    <w:autoRedefine/>
    <w:uiPriority w:val="39"/>
    <w:unhideWhenUsed/>
    <w:rsid w:val="00BB4B53"/>
    <w:pPr>
      <w:spacing w:after="0"/>
    </w:pPr>
    <w:rPr>
      <w:rFonts w:cstheme="minorHAnsi"/>
    </w:rPr>
  </w:style>
  <w:style w:type="paragraph" w:styleId="TOC5">
    <w:name w:val="toc 5"/>
    <w:basedOn w:val="Normal"/>
    <w:next w:val="Normal"/>
    <w:autoRedefine/>
    <w:uiPriority w:val="39"/>
    <w:unhideWhenUsed/>
    <w:rsid w:val="00BB4B53"/>
    <w:pPr>
      <w:spacing w:after="0"/>
    </w:pPr>
    <w:rPr>
      <w:rFonts w:cstheme="minorHAnsi"/>
    </w:rPr>
  </w:style>
  <w:style w:type="paragraph" w:styleId="TOC6">
    <w:name w:val="toc 6"/>
    <w:basedOn w:val="Normal"/>
    <w:next w:val="Normal"/>
    <w:autoRedefine/>
    <w:uiPriority w:val="39"/>
    <w:unhideWhenUsed/>
    <w:rsid w:val="00BB4B53"/>
    <w:pPr>
      <w:spacing w:after="0"/>
    </w:pPr>
    <w:rPr>
      <w:rFonts w:cstheme="minorHAnsi"/>
    </w:rPr>
  </w:style>
  <w:style w:type="paragraph" w:styleId="TOC7">
    <w:name w:val="toc 7"/>
    <w:basedOn w:val="Normal"/>
    <w:next w:val="Normal"/>
    <w:autoRedefine/>
    <w:uiPriority w:val="39"/>
    <w:unhideWhenUsed/>
    <w:rsid w:val="00BB4B53"/>
    <w:pPr>
      <w:spacing w:after="0"/>
    </w:pPr>
    <w:rPr>
      <w:rFonts w:cstheme="minorHAnsi"/>
    </w:rPr>
  </w:style>
  <w:style w:type="paragraph" w:styleId="TOC8">
    <w:name w:val="toc 8"/>
    <w:basedOn w:val="Normal"/>
    <w:next w:val="Normal"/>
    <w:autoRedefine/>
    <w:uiPriority w:val="39"/>
    <w:unhideWhenUsed/>
    <w:rsid w:val="00BB4B53"/>
    <w:pPr>
      <w:spacing w:after="0"/>
    </w:pPr>
    <w:rPr>
      <w:rFonts w:cstheme="minorHAnsi"/>
    </w:rPr>
  </w:style>
  <w:style w:type="paragraph" w:styleId="TOC9">
    <w:name w:val="toc 9"/>
    <w:basedOn w:val="Normal"/>
    <w:next w:val="Normal"/>
    <w:autoRedefine/>
    <w:uiPriority w:val="39"/>
    <w:unhideWhenUsed/>
    <w:rsid w:val="00BB4B53"/>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85440">
      <w:bodyDiv w:val="1"/>
      <w:marLeft w:val="0"/>
      <w:marRight w:val="0"/>
      <w:marTop w:val="0"/>
      <w:marBottom w:val="0"/>
      <w:divBdr>
        <w:top w:val="none" w:sz="0" w:space="0" w:color="auto"/>
        <w:left w:val="none" w:sz="0" w:space="0" w:color="auto"/>
        <w:bottom w:val="none" w:sz="0" w:space="0" w:color="auto"/>
        <w:right w:val="none" w:sz="0" w:space="0" w:color="auto"/>
      </w:divBdr>
    </w:div>
    <w:div w:id="942571493">
      <w:bodyDiv w:val="1"/>
      <w:marLeft w:val="0"/>
      <w:marRight w:val="0"/>
      <w:marTop w:val="0"/>
      <w:marBottom w:val="0"/>
      <w:divBdr>
        <w:top w:val="none" w:sz="0" w:space="0" w:color="auto"/>
        <w:left w:val="none" w:sz="0" w:space="0" w:color="auto"/>
        <w:bottom w:val="none" w:sz="0" w:space="0" w:color="auto"/>
        <w:right w:val="none" w:sz="0" w:space="0" w:color="auto"/>
      </w:divBdr>
    </w:div>
    <w:div w:id="1139567417">
      <w:bodyDiv w:val="1"/>
      <w:marLeft w:val="0"/>
      <w:marRight w:val="0"/>
      <w:marTop w:val="0"/>
      <w:marBottom w:val="0"/>
      <w:divBdr>
        <w:top w:val="none" w:sz="0" w:space="0" w:color="auto"/>
        <w:left w:val="none" w:sz="0" w:space="0" w:color="auto"/>
        <w:bottom w:val="none" w:sz="0" w:space="0" w:color="auto"/>
        <w:right w:val="none" w:sz="0" w:space="0" w:color="auto"/>
      </w:divBdr>
      <w:divsChild>
        <w:div w:id="1699550104">
          <w:marLeft w:val="0"/>
          <w:marRight w:val="150"/>
          <w:marTop w:val="0"/>
          <w:marBottom w:val="0"/>
          <w:divBdr>
            <w:top w:val="none" w:sz="0" w:space="0" w:color="auto"/>
            <w:left w:val="none" w:sz="0" w:space="0" w:color="auto"/>
            <w:bottom w:val="none" w:sz="0" w:space="0" w:color="auto"/>
            <w:right w:val="none" w:sz="0" w:space="0" w:color="auto"/>
          </w:divBdr>
        </w:div>
      </w:divsChild>
    </w:div>
    <w:div w:id="1210412579">
      <w:bodyDiv w:val="1"/>
      <w:marLeft w:val="0"/>
      <w:marRight w:val="0"/>
      <w:marTop w:val="0"/>
      <w:marBottom w:val="0"/>
      <w:divBdr>
        <w:top w:val="none" w:sz="0" w:space="0" w:color="auto"/>
        <w:left w:val="none" w:sz="0" w:space="0" w:color="auto"/>
        <w:bottom w:val="none" w:sz="0" w:space="0" w:color="auto"/>
        <w:right w:val="none" w:sz="0" w:space="0" w:color="auto"/>
      </w:divBdr>
    </w:div>
    <w:div w:id="1315138827">
      <w:bodyDiv w:val="1"/>
      <w:marLeft w:val="0"/>
      <w:marRight w:val="0"/>
      <w:marTop w:val="0"/>
      <w:marBottom w:val="0"/>
      <w:divBdr>
        <w:top w:val="none" w:sz="0" w:space="0" w:color="auto"/>
        <w:left w:val="none" w:sz="0" w:space="0" w:color="auto"/>
        <w:bottom w:val="none" w:sz="0" w:space="0" w:color="auto"/>
        <w:right w:val="none" w:sz="0" w:space="0" w:color="auto"/>
      </w:divBdr>
    </w:div>
    <w:div w:id="13396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europeaid/policies/sustainable-development-goals_e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apn.eu" TargetMode="External"/><Relationship Id="rId10" Type="http://schemas.openxmlformats.org/officeDocument/2006/relationships/footer" Target="footer1.xml"/><Relationship Id="rId19" Type="http://schemas.openxmlformats.org/officeDocument/2006/relationships/hyperlink" Target="http://ec.europa.eu/social/ea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ian.jones@eapn.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minnetwork.files.wordpress.com/2019/02/emin2-eu-final-report-jan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B9F6-9F90-4573-9600-AA8858DE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4314</Words>
  <Characters>24591</Characters>
  <Application>Microsoft Office Word</Application>
  <DocSecurity>0</DocSecurity>
  <Lines>204</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Bruxelles</dc:creator>
  <cp:lastModifiedBy>Office Bruxelles</cp:lastModifiedBy>
  <cp:revision>3</cp:revision>
  <cp:lastPrinted>2019-06-06T09:37:00Z</cp:lastPrinted>
  <dcterms:created xsi:type="dcterms:W3CDTF">2019-06-11T07:35:00Z</dcterms:created>
  <dcterms:modified xsi:type="dcterms:W3CDTF">2019-06-11T08:01:00Z</dcterms:modified>
</cp:coreProperties>
</file>