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3B60BDDF" w:rsidR="0071326E" w:rsidRDefault="00D552AA" w:rsidP="0071326E">
      <w:pPr>
        <w:pStyle w:val="titleofworkingpaper"/>
        <w:rPr>
          <w:sz w:val="40"/>
          <w:szCs w:val="40"/>
        </w:rPr>
      </w:pPr>
      <w:r>
        <w:rPr>
          <w:sz w:val="40"/>
          <w:szCs w:val="40"/>
        </w:rPr>
        <w:t xml:space="preserve">Draft </w:t>
      </w:r>
      <w:r w:rsidR="0071326E" w:rsidRPr="00E825CB">
        <w:rPr>
          <w:sz w:val="40"/>
          <w:szCs w:val="40"/>
        </w:rPr>
        <w:t>Notes of EAPN Executive Committee</w:t>
      </w:r>
    </w:p>
    <w:p w14:paraId="0960D79A" w14:textId="2FCF5715" w:rsidR="00D552AA" w:rsidRPr="00E825CB" w:rsidRDefault="00D552AA" w:rsidP="0071326E">
      <w:pPr>
        <w:pStyle w:val="titleofworkingpaper"/>
        <w:rPr>
          <w:sz w:val="40"/>
          <w:szCs w:val="40"/>
        </w:rPr>
      </w:pPr>
      <w:r>
        <w:rPr>
          <w:sz w:val="40"/>
          <w:szCs w:val="40"/>
        </w:rPr>
        <w:t>V1</w:t>
      </w:r>
    </w:p>
    <w:p w14:paraId="3FE39D75" w14:textId="0951A9FD" w:rsidR="0071326E" w:rsidRPr="00E825CB" w:rsidRDefault="007C3FBB" w:rsidP="0071326E">
      <w:pPr>
        <w:pStyle w:val="titleofworkingpaper"/>
        <w:rPr>
          <w:sz w:val="40"/>
          <w:szCs w:val="40"/>
        </w:rPr>
      </w:pPr>
      <w:r>
        <w:rPr>
          <w:sz w:val="40"/>
          <w:szCs w:val="40"/>
        </w:rPr>
        <w:t>14 and 15 June 2019</w:t>
      </w:r>
    </w:p>
    <w:p w14:paraId="1A1C6B9C" w14:textId="410153B0" w:rsidR="0071326E" w:rsidRPr="00E825CB" w:rsidRDefault="007C3FBB" w:rsidP="0071326E">
      <w:pPr>
        <w:pStyle w:val="titleofworkingpaper"/>
        <w:rPr>
          <w:sz w:val="40"/>
          <w:szCs w:val="40"/>
        </w:rPr>
      </w:pPr>
      <w:r>
        <w:rPr>
          <w:sz w:val="40"/>
          <w:szCs w:val="40"/>
        </w:rPr>
        <w:t>Brussels</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42405879" w14:textId="77777777" w:rsidR="00EB5F25" w:rsidRDefault="00EB5F25" w:rsidP="008E4592">
      <w:pPr>
        <w:spacing w:after="0" w:line="240" w:lineRule="auto"/>
        <w:rPr>
          <w:rFonts w:eastAsia="Times New Roman" w:cstheme="minorHAnsi"/>
          <w:b/>
          <w:bCs/>
          <w:color w:val="C00000"/>
          <w:lang w:eastAsia="en-GB"/>
        </w:rPr>
      </w:pPr>
    </w:p>
    <w:p w14:paraId="543B608B" w14:textId="20B407E5" w:rsidR="004343CB" w:rsidRDefault="004343CB" w:rsidP="004343CB">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Participants: (members): </w:t>
      </w:r>
      <w:r w:rsidR="007C3FBB">
        <w:rPr>
          <w:rFonts w:eastAsia="Times New Roman" w:cstheme="minorHAnsi"/>
          <w:color w:val="000000"/>
          <w:lang w:eastAsia="en-GB"/>
        </w:rPr>
        <w:t>Vera</w:t>
      </w:r>
      <w:r w:rsidRPr="00E825CB">
        <w:rPr>
          <w:rFonts w:eastAsia="Times New Roman" w:cstheme="minorHAnsi"/>
          <w:color w:val="000000"/>
          <w:lang w:eastAsia="en-GB"/>
        </w:rPr>
        <w:t xml:space="preserve"> (Austria), Caroline (Belgium), </w:t>
      </w:r>
      <w:r w:rsidR="007C3FBB">
        <w:rPr>
          <w:rFonts w:eastAsia="Times New Roman" w:cstheme="minorHAnsi"/>
          <w:bCs/>
          <w:lang w:eastAsia="en-GB"/>
        </w:rPr>
        <w:t>Maria</w:t>
      </w:r>
      <w:r w:rsidRPr="00E825CB">
        <w:rPr>
          <w:rFonts w:eastAsia="Times New Roman" w:cstheme="minorHAnsi"/>
          <w:bCs/>
          <w:lang w:eastAsia="en-GB"/>
        </w:rPr>
        <w:t xml:space="preserve"> (</w:t>
      </w:r>
      <w:r w:rsidR="007C3FBB">
        <w:rPr>
          <w:rFonts w:eastAsia="Times New Roman" w:cstheme="minorHAnsi"/>
          <w:bCs/>
          <w:lang w:eastAsia="en-GB"/>
        </w:rPr>
        <w:t>Bulgaria</w:t>
      </w:r>
      <w:r w:rsidRPr="002C0265">
        <w:rPr>
          <w:rFonts w:eastAsia="Times New Roman" w:cstheme="minorHAnsi"/>
          <w:bCs/>
          <w:lang w:eastAsia="en-GB"/>
        </w:rPr>
        <w:t>)</w:t>
      </w:r>
      <w:r w:rsidRPr="00E825CB">
        <w:rPr>
          <w:rFonts w:eastAsia="Times New Roman" w:cstheme="minorHAnsi"/>
          <w:color w:val="000000"/>
          <w:lang w:eastAsia="en-GB"/>
        </w:rPr>
        <w:t>, Karel (Czech Republic), Eleni (Cyprus),</w:t>
      </w:r>
      <w:r>
        <w:rPr>
          <w:rFonts w:eastAsia="Times New Roman" w:cstheme="minorHAnsi"/>
          <w:color w:val="000000"/>
          <w:lang w:eastAsia="en-GB"/>
        </w:rPr>
        <w:t xml:space="preserve"> </w:t>
      </w:r>
      <w:r w:rsidRPr="00E825CB">
        <w:rPr>
          <w:rFonts w:eastAsia="Times New Roman" w:cstheme="minorHAnsi"/>
          <w:color w:val="000000"/>
          <w:lang w:eastAsia="en-GB"/>
        </w:rPr>
        <w:t xml:space="preserve">Kärt (Estonia), </w:t>
      </w:r>
      <w:r>
        <w:rPr>
          <w:rFonts w:eastAsia="Times New Roman" w:cstheme="minorHAnsi"/>
          <w:color w:val="000000"/>
          <w:lang w:eastAsia="en-GB"/>
        </w:rPr>
        <w:t xml:space="preserve">Jiri </w:t>
      </w:r>
      <w:r w:rsidRPr="00E825CB">
        <w:rPr>
          <w:rFonts w:eastAsia="Times New Roman" w:cstheme="minorHAnsi"/>
          <w:color w:val="000000"/>
          <w:lang w:eastAsia="en-GB"/>
        </w:rPr>
        <w:t xml:space="preserve">(Finland), Richard (France), Jens (Germany),  </w:t>
      </w:r>
      <w:r>
        <w:rPr>
          <w:rFonts w:eastAsia="Times New Roman" w:cstheme="minorHAnsi"/>
          <w:color w:val="000000"/>
          <w:lang w:eastAsia="en-GB"/>
        </w:rPr>
        <w:t>Olga</w:t>
      </w:r>
      <w:r w:rsidRPr="00E825CB">
        <w:rPr>
          <w:rFonts w:eastAsia="Times New Roman" w:cstheme="minorHAnsi"/>
          <w:color w:val="000000"/>
          <w:lang w:eastAsia="en-GB"/>
        </w:rPr>
        <w:t xml:space="preserve"> (Greece)</w:t>
      </w:r>
      <w:r>
        <w:rPr>
          <w:rFonts w:eastAsia="Times New Roman" w:cstheme="minorHAnsi"/>
          <w:color w:val="000000"/>
          <w:lang w:eastAsia="en-GB"/>
        </w:rPr>
        <w:t xml:space="preserve">, </w:t>
      </w:r>
      <w:r w:rsidR="007C3FBB">
        <w:rPr>
          <w:rFonts w:eastAsia="Times New Roman" w:cstheme="minorHAnsi"/>
          <w:color w:val="000000"/>
          <w:lang w:eastAsia="en-GB"/>
        </w:rPr>
        <w:t>Laufey</w:t>
      </w:r>
      <w:r w:rsidRPr="00E825CB">
        <w:rPr>
          <w:rFonts w:eastAsia="Times New Roman" w:cstheme="minorHAnsi"/>
          <w:color w:val="000000"/>
          <w:lang w:eastAsia="en-GB"/>
        </w:rPr>
        <w:t xml:space="preserve"> (Iceland), </w:t>
      </w:r>
      <w:r w:rsidR="007C3FBB">
        <w:rPr>
          <w:rFonts w:eastAsia="Times New Roman" w:cstheme="minorHAnsi"/>
          <w:color w:val="000000"/>
          <w:lang w:eastAsia="en-GB"/>
        </w:rPr>
        <w:t>Michelle</w:t>
      </w:r>
      <w:r w:rsidRPr="00E825CB">
        <w:rPr>
          <w:rFonts w:eastAsia="Times New Roman" w:cstheme="minorHAnsi"/>
          <w:color w:val="000000"/>
          <w:lang w:eastAsia="en-GB"/>
        </w:rPr>
        <w:t xml:space="preserve"> (Ireland), Vito (Italy), </w:t>
      </w:r>
      <w:r>
        <w:rPr>
          <w:rFonts w:eastAsia="Times New Roman" w:cstheme="minorHAnsi"/>
          <w:color w:val="000000"/>
          <w:lang w:eastAsia="en-GB"/>
        </w:rPr>
        <w:t>Laila</w:t>
      </w:r>
      <w:r w:rsidRPr="00E825CB">
        <w:rPr>
          <w:rFonts w:eastAsia="Times New Roman" w:cstheme="minorHAnsi"/>
          <w:color w:val="000000"/>
          <w:lang w:eastAsia="en-GB"/>
        </w:rPr>
        <w:t xml:space="preserve"> (Latvia), Aiste (Lithuania), Biljana (Macedonia), </w:t>
      </w:r>
      <w:r w:rsidR="007C3FBB">
        <w:rPr>
          <w:rFonts w:eastAsia="Times New Roman" w:cstheme="minorHAnsi"/>
          <w:color w:val="000000"/>
          <w:lang w:eastAsia="en-GB"/>
        </w:rPr>
        <w:t>Noël</w:t>
      </w:r>
      <w:r w:rsidRPr="00E825CB">
        <w:rPr>
          <w:rFonts w:eastAsia="Times New Roman" w:cstheme="minorHAnsi"/>
          <w:color w:val="000000"/>
          <w:lang w:eastAsia="en-GB"/>
        </w:rPr>
        <w:t xml:space="preserve"> (Malta), </w:t>
      </w:r>
      <w:r>
        <w:rPr>
          <w:rFonts w:eastAsia="Times New Roman" w:cstheme="minorHAnsi"/>
          <w:color w:val="000000"/>
          <w:lang w:eastAsia="en-GB"/>
        </w:rPr>
        <w:t>Jo</w:t>
      </w:r>
      <w:r w:rsidRPr="00E825CB">
        <w:rPr>
          <w:rFonts w:eastAsia="Times New Roman" w:cstheme="minorHAnsi"/>
          <w:color w:val="000000"/>
          <w:lang w:eastAsia="en-GB"/>
        </w:rPr>
        <w:t xml:space="preserve"> (Netherlands), Honoratte (Norway), Kamila (Poland), Sergio (Portugal), </w:t>
      </w:r>
      <w:r w:rsidR="007C3FBB">
        <w:rPr>
          <w:rFonts w:eastAsia="Times New Roman" w:cstheme="minorHAnsi"/>
          <w:color w:val="000000"/>
          <w:lang w:eastAsia="en-GB"/>
        </w:rPr>
        <w:t>Iris</w:t>
      </w:r>
      <w:r w:rsidRPr="00E825CB">
        <w:rPr>
          <w:rFonts w:eastAsia="Times New Roman" w:cstheme="minorHAnsi"/>
          <w:color w:val="000000"/>
          <w:lang w:eastAsia="en-GB"/>
        </w:rPr>
        <w:t xml:space="preserve"> (Romania), </w:t>
      </w:r>
      <w:r w:rsidR="007C3FBB">
        <w:rPr>
          <w:rFonts w:eastAsia="Times New Roman" w:cstheme="minorHAnsi"/>
          <w:color w:val="000000"/>
          <w:lang w:eastAsia="en-GB"/>
        </w:rPr>
        <w:t>Jasmina</w:t>
      </w:r>
      <w:r w:rsidRPr="00E825CB">
        <w:rPr>
          <w:rFonts w:eastAsia="Times New Roman" w:cstheme="minorHAnsi"/>
          <w:color w:val="000000"/>
          <w:lang w:eastAsia="en-GB"/>
        </w:rPr>
        <w:t xml:space="preserve"> (Serbia), </w:t>
      </w:r>
      <w:r>
        <w:rPr>
          <w:rFonts w:eastAsia="Times New Roman" w:cstheme="minorHAnsi"/>
          <w:color w:val="000000"/>
          <w:lang w:eastAsia="en-GB"/>
        </w:rPr>
        <w:t xml:space="preserve">Anna (Slovakia), </w:t>
      </w:r>
      <w:r w:rsidRPr="00E825CB">
        <w:rPr>
          <w:rFonts w:eastAsia="Times New Roman" w:cstheme="minorHAnsi"/>
          <w:color w:val="000000"/>
          <w:lang w:eastAsia="en-GB"/>
        </w:rPr>
        <w:t xml:space="preserve">Carlos (Spain), </w:t>
      </w:r>
      <w:r>
        <w:rPr>
          <w:rFonts w:eastAsia="Times New Roman" w:cstheme="minorHAnsi"/>
          <w:color w:val="000000"/>
          <w:lang w:eastAsia="en-GB"/>
        </w:rPr>
        <w:t>Magnus</w:t>
      </w:r>
      <w:r w:rsidRPr="00E825CB">
        <w:rPr>
          <w:rFonts w:eastAsia="Times New Roman" w:cstheme="minorHAnsi"/>
          <w:color w:val="000000"/>
          <w:lang w:eastAsia="en-GB"/>
        </w:rPr>
        <w:t xml:space="preserve"> (Sweden), </w:t>
      </w:r>
      <w:r w:rsidR="007C3FBB">
        <w:rPr>
          <w:rFonts w:eastAsia="Times New Roman" w:cstheme="minorHAnsi"/>
          <w:color w:val="000000"/>
          <w:lang w:eastAsia="en-GB"/>
        </w:rPr>
        <w:t>Neil</w:t>
      </w:r>
      <w:r>
        <w:rPr>
          <w:rFonts w:eastAsia="Times New Roman" w:cstheme="minorHAnsi"/>
          <w:color w:val="000000"/>
          <w:lang w:eastAsia="en-GB"/>
        </w:rPr>
        <w:t xml:space="preserve"> </w:t>
      </w:r>
      <w:r w:rsidRPr="00E825CB">
        <w:rPr>
          <w:rFonts w:eastAsia="Times New Roman" w:cstheme="minorHAnsi"/>
          <w:color w:val="000000"/>
          <w:lang w:eastAsia="en-GB"/>
        </w:rPr>
        <w:t>(UK), Luigi (SMES), Ian (IFSW)</w:t>
      </w:r>
      <w:r w:rsidR="007C3FBB">
        <w:rPr>
          <w:rFonts w:eastAsia="Times New Roman" w:cstheme="minorHAnsi"/>
          <w:color w:val="000000"/>
          <w:lang w:eastAsia="en-GB"/>
        </w:rPr>
        <w:t>, Freek (FEANTSA</w:t>
      </w:r>
      <w:r w:rsidR="00CD4271">
        <w:rPr>
          <w:rFonts w:eastAsia="Times New Roman" w:cstheme="minorHAnsi"/>
          <w:color w:val="000000"/>
          <w:lang w:eastAsia="en-GB"/>
        </w:rPr>
        <w:t>)</w:t>
      </w:r>
    </w:p>
    <w:p w14:paraId="04F38B0B" w14:textId="08BAD6A5" w:rsidR="004343CB" w:rsidRPr="00E825CB" w:rsidRDefault="004343CB" w:rsidP="004343CB">
      <w:pPr>
        <w:spacing w:after="0" w:line="240" w:lineRule="auto"/>
        <w:rPr>
          <w:rFonts w:eastAsia="Times New Roman" w:cstheme="minorHAnsi"/>
          <w:lang w:eastAsia="en-GB"/>
        </w:rPr>
      </w:pPr>
      <w:r w:rsidRPr="00E825CB">
        <w:rPr>
          <w:rFonts w:eastAsia="Times New Roman" w:cstheme="minorHAnsi"/>
          <w:b/>
          <w:bCs/>
          <w:color w:val="C00000"/>
          <w:lang w:eastAsia="en-GB"/>
        </w:rPr>
        <w:t>Participants (staff</w:t>
      </w:r>
      <w:r w:rsidRPr="00E825CB">
        <w:rPr>
          <w:rFonts w:eastAsia="Times New Roman" w:cstheme="minorHAnsi"/>
          <w:color w:val="C00000"/>
          <w:lang w:eastAsia="en-GB"/>
        </w:rPr>
        <w:t>):</w:t>
      </w:r>
      <w:r w:rsidRPr="00E825CB">
        <w:rPr>
          <w:rFonts w:eastAsia="Times New Roman" w:cstheme="minorHAnsi"/>
          <w:color w:val="000000"/>
          <w:lang w:eastAsia="en-GB"/>
        </w:rPr>
        <w:t xml:space="preserve"> </w:t>
      </w:r>
      <w:r>
        <w:rPr>
          <w:rFonts w:eastAsia="Times New Roman" w:cstheme="minorHAnsi"/>
          <w:color w:val="000000"/>
          <w:lang w:eastAsia="en-GB"/>
        </w:rPr>
        <w:t xml:space="preserve">Leo, </w:t>
      </w:r>
      <w:r w:rsidRPr="00E825CB">
        <w:rPr>
          <w:rFonts w:eastAsia="Times New Roman" w:cstheme="minorHAnsi"/>
          <w:color w:val="000000"/>
          <w:lang w:eastAsia="en-GB"/>
        </w:rPr>
        <w:t>Philippe, Sigrid</w:t>
      </w:r>
      <w:r>
        <w:rPr>
          <w:rFonts w:eastAsia="Times New Roman" w:cstheme="minorHAnsi"/>
          <w:color w:val="000000"/>
          <w:lang w:eastAsia="en-GB"/>
        </w:rPr>
        <w:t xml:space="preserve">, </w:t>
      </w:r>
      <w:r w:rsidR="007C3FBB">
        <w:rPr>
          <w:rFonts w:eastAsia="Times New Roman" w:cstheme="minorHAnsi"/>
          <w:color w:val="000000"/>
          <w:lang w:eastAsia="en-GB"/>
        </w:rPr>
        <w:t>Magda</w:t>
      </w:r>
      <w:r>
        <w:rPr>
          <w:rFonts w:eastAsia="Times New Roman" w:cstheme="minorHAnsi"/>
          <w:color w:val="000000"/>
          <w:lang w:eastAsia="en-GB"/>
        </w:rPr>
        <w:t>, Elke</w:t>
      </w:r>
    </w:p>
    <w:p w14:paraId="3771E118" w14:textId="77777777" w:rsidR="00CE1CF7" w:rsidRPr="00E825CB" w:rsidRDefault="00CE1CF7"/>
    <w:p w14:paraId="5CB3856E" w14:textId="359E908B" w:rsidR="0071326E" w:rsidRPr="00E825CB" w:rsidRDefault="0071326E" w:rsidP="004343CB">
      <w:pPr>
        <w:shd w:val="clear" w:color="auto" w:fill="00B050"/>
        <w:jc w:val="center"/>
        <w:rPr>
          <w:rFonts w:cstheme="minorHAnsi"/>
          <w:b/>
        </w:rPr>
      </w:pPr>
      <w:r w:rsidRPr="00E825CB">
        <w:rPr>
          <w:rFonts w:cstheme="minorHAnsi"/>
          <w:b/>
        </w:rPr>
        <w:t xml:space="preserve">Session 1 - </w:t>
      </w:r>
      <w:r w:rsidR="00AB49A5">
        <w:rPr>
          <w:rFonts w:cstheme="minorHAnsi"/>
          <w:b/>
        </w:rPr>
        <w:t>Oversight</w:t>
      </w:r>
    </w:p>
    <w:tbl>
      <w:tblPr>
        <w:tblStyle w:val="TableGrid"/>
        <w:tblW w:w="0" w:type="auto"/>
        <w:tblLook w:val="04A0" w:firstRow="1" w:lastRow="0" w:firstColumn="1" w:lastColumn="0" w:noHBand="0" w:noVBand="1"/>
      </w:tblPr>
      <w:tblGrid>
        <w:gridCol w:w="2224"/>
        <w:gridCol w:w="6985"/>
        <w:gridCol w:w="4739"/>
      </w:tblGrid>
      <w:tr w:rsidR="00F451B7" w14:paraId="124DB7DD" w14:textId="77777777" w:rsidTr="00F451B7">
        <w:tc>
          <w:tcPr>
            <w:tcW w:w="2224" w:type="dxa"/>
          </w:tcPr>
          <w:p w14:paraId="1260837E" w14:textId="606C7F8C" w:rsidR="00F451B7" w:rsidRDefault="00F451B7" w:rsidP="0071326E">
            <w:pPr>
              <w:rPr>
                <w:rFonts w:cstheme="minorHAnsi"/>
                <w:b/>
              </w:rPr>
            </w:pPr>
            <w:r>
              <w:rPr>
                <w:rFonts w:cstheme="minorHAnsi"/>
                <w:b/>
              </w:rPr>
              <w:t>Item</w:t>
            </w:r>
          </w:p>
        </w:tc>
        <w:tc>
          <w:tcPr>
            <w:tcW w:w="6985" w:type="dxa"/>
          </w:tcPr>
          <w:p w14:paraId="7B08593D" w14:textId="4F7B63A6" w:rsidR="00F451B7" w:rsidRDefault="00F451B7" w:rsidP="0071326E">
            <w:pPr>
              <w:rPr>
                <w:rFonts w:cstheme="minorHAnsi"/>
                <w:b/>
              </w:rPr>
            </w:pPr>
            <w:r>
              <w:rPr>
                <w:rFonts w:cstheme="minorHAnsi"/>
                <w:b/>
              </w:rPr>
              <w:t xml:space="preserve">Key </w:t>
            </w:r>
            <w:r w:rsidR="00A45620">
              <w:rPr>
                <w:rFonts w:cstheme="minorHAnsi"/>
                <w:b/>
              </w:rPr>
              <w:t>points</w:t>
            </w:r>
          </w:p>
        </w:tc>
        <w:tc>
          <w:tcPr>
            <w:tcW w:w="4739" w:type="dxa"/>
          </w:tcPr>
          <w:p w14:paraId="1BA133D2" w14:textId="5FF95395" w:rsidR="00F451B7" w:rsidRDefault="00F451B7" w:rsidP="0071326E">
            <w:pPr>
              <w:rPr>
                <w:rFonts w:cstheme="minorHAnsi"/>
                <w:b/>
              </w:rPr>
            </w:pPr>
            <w:r>
              <w:rPr>
                <w:rFonts w:cstheme="minorHAnsi"/>
                <w:b/>
              </w:rPr>
              <w:t>Status</w:t>
            </w:r>
          </w:p>
        </w:tc>
      </w:tr>
      <w:tr w:rsidR="00F451B7" w14:paraId="4D2C2737" w14:textId="77777777" w:rsidTr="00F451B7">
        <w:tc>
          <w:tcPr>
            <w:tcW w:w="2224" w:type="dxa"/>
          </w:tcPr>
          <w:p w14:paraId="4A935215" w14:textId="1C19C27A" w:rsidR="00F451B7" w:rsidRPr="00595BBE" w:rsidRDefault="00F451B7" w:rsidP="0071326E">
            <w:pPr>
              <w:rPr>
                <w:rFonts w:cstheme="minorHAnsi"/>
                <w:b/>
              </w:rPr>
            </w:pPr>
            <w:r w:rsidRPr="00595BBE">
              <w:rPr>
                <w:rFonts w:cstheme="minorHAnsi"/>
                <w:b/>
              </w:rPr>
              <w:t>Approval of notes of last meeting</w:t>
            </w:r>
          </w:p>
        </w:tc>
        <w:tc>
          <w:tcPr>
            <w:tcW w:w="6985" w:type="dxa"/>
          </w:tcPr>
          <w:p w14:paraId="644267CE" w14:textId="02245F8C" w:rsidR="00F451B7" w:rsidRDefault="00F451B7" w:rsidP="0071326E">
            <w:pPr>
              <w:rPr>
                <w:rFonts w:cstheme="minorHAnsi"/>
                <w:bCs/>
              </w:rPr>
            </w:pPr>
            <w:r>
              <w:rPr>
                <w:rFonts w:cstheme="minorHAnsi"/>
                <w:bCs/>
              </w:rPr>
              <w:t>N/A</w:t>
            </w:r>
          </w:p>
        </w:tc>
        <w:tc>
          <w:tcPr>
            <w:tcW w:w="4739" w:type="dxa"/>
          </w:tcPr>
          <w:p w14:paraId="10C0BD55" w14:textId="0A546F67" w:rsidR="00F451B7" w:rsidRDefault="00F451B7" w:rsidP="0071326E">
            <w:pPr>
              <w:rPr>
                <w:rFonts w:cstheme="minorHAnsi"/>
                <w:b/>
              </w:rPr>
            </w:pPr>
            <w:r w:rsidRPr="00A45620">
              <w:rPr>
                <w:rFonts w:cstheme="minorHAnsi"/>
                <w:b/>
              </w:rPr>
              <w:t>Approved</w:t>
            </w:r>
            <w:r>
              <w:rPr>
                <w:rFonts w:cstheme="minorHAnsi"/>
                <w:bCs/>
              </w:rPr>
              <w:t xml:space="preserve"> unanimously</w:t>
            </w:r>
          </w:p>
        </w:tc>
      </w:tr>
      <w:tr w:rsidR="00F451B7" w14:paraId="57FFC7E3" w14:textId="77777777" w:rsidTr="00F451B7">
        <w:tc>
          <w:tcPr>
            <w:tcW w:w="2224" w:type="dxa"/>
          </w:tcPr>
          <w:p w14:paraId="31E951CE" w14:textId="07FB623E" w:rsidR="00F451B7" w:rsidRPr="00595BBE" w:rsidRDefault="00F451B7" w:rsidP="0071326E">
            <w:pPr>
              <w:rPr>
                <w:rFonts w:cstheme="minorHAnsi"/>
                <w:b/>
              </w:rPr>
            </w:pPr>
            <w:r w:rsidRPr="00595BBE">
              <w:rPr>
                <w:rFonts w:cstheme="minorHAnsi"/>
                <w:b/>
              </w:rPr>
              <w:t>Approval of Ex Co agenda</w:t>
            </w:r>
          </w:p>
        </w:tc>
        <w:tc>
          <w:tcPr>
            <w:tcW w:w="6985" w:type="dxa"/>
          </w:tcPr>
          <w:p w14:paraId="12326B3C" w14:textId="36B713FC" w:rsidR="00F451B7" w:rsidRDefault="00F451B7" w:rsidP="00F451B7">
            <w:r>
              <w:t>N/A</w:t>
            </w:r>
          </w:p>
        </w:tc>
        <w:tc>
          <w:tcPr>
            <w:tcW w:w="4739" w:type="dxa"/>
          </w:tcPr>
          <w:p w14:paraId="5EF42A18" w14:textId="6E78B17E" w:rsidR="00F451B7" w:rsidRPr="00F451B7" w:rsidRDefault="00A45620" w:rsidP="00F451B7">
            <w:r w:rsidRPr="00A45620">
              <w:rPr>
                <w:b/>
                <w:bCs/>
              </w:rPr>
              <w:t>Approved</w:t>
            </w:r>
            <w:r w:rsidR="00F451B7">
              <w:t>, but spending less time on scenarios to gain time elsewhere</w:t>
            </w:r>
          </w:p>
        </w:tc>
      </w:tr>
      <w:tr w:rsidR="00F451B7" w14:paraId="2C014EB5" w14:textId="77777777" w:rsidTr="00F451B7">
        <w:tc>
          <w:tcPr>
            <w:tcW w:w="2224" w:type="dxa"/>
          </w:tcPr>
          <w:p w14:paraId="0AA44242" w14:textId="1150648D" w:rsidR="00F451B7" w:rsidRPr="00595BBE" w:rsidRDefault="00F451B7" w:rsidP="0071326E">
            <w:pPr>
              <w:rPr>
                <w:rFonts w:cstheme="minorHAnsi"/>
                <w:b/>
              </w:rPr>
            </w:pPr>
            <w:r w:rsidRPr="00595BBE">
              <w:rPr>
                <w:rFonts w:cstheme="minorHAnsi"/>
                <w:b/>
              </w:rPr>
              <w:t>Proposed ‘complaints procedures’</w:t>
            </w:r>
          </w:p>
        </w:tc>
        <w:tc>
          <w:tcPr>
            <w:tcW w:w="6985" w:type="dxa"/>
          </w:tcPr>
          <w:p w14:paraId="0107884A" w14:textId="3AE8476C" w:rsidR="00F451B7" w:rsidRDefault="00F451B7" w:rsidP="00F451B7">
            <w:pPr>
              <w:rPr>
                <w:rFonts w:cstheme="minorHAnsi"/>
                <w:bCs/>
              </w:rPr>
            </w:pPr>
            <w:r>
              <w:rPr>
                <w:rFonts w:cstheme="minorHAnsi"/>
                <w:bCs/>
              </w:rPr>
              <w:t>There may be some confusion if there are complaints against staff members – if complaints are serious enough it may be sensible for Bureau to be involved as well, not just the Director. If the Director acts in accordance with the Bureau member with responsibility for staffing issues, this may be enough.</w:t>
            </w:r>
          </w:p>
        </w:tc>
        <w:tc>
          <w:tcPr>
            <w:tcW w:w="4739" w:type="dxa"/>
          </w:tcPr>
          <w:p w14:paraId="4DB20D21" w14:textId="4CA84196" w:rsidR="00F451B7" w:rsidRDefault="00F451B7" w:rsidP="00F451B7">
            <w:pPr>
              <w:rPr>
                <w:rFonts w:cstheme="minorHAnsi"/>
                <w:bCs/>
              </w:rPr>
            </w:pPr>
            <w:r>
              <w:rPr>
                <w:rFonts w:cstheme="minorHAnsi"/>
                <w:bCs/>
              </w:rPr>
              <w:t>Ex Co members have until 1</w:t>
            </w:r>
            <w:r w:rsidR="00A45620">
              <w:rPr>
                <w:rFonts w:cstheme="minorHAnsi"/>
                <w:bCs/>
              </w:rPr>
              <w:t>5</w:t>
            </w:r>
            <w:r>
              <w:rPr>
                <w:rFonts w:cstheme="minorHAnsi"/>
                <w:bCs/>
              </w:rPr>
              <w:t xml:space="preserve"> July to make written comments to Ian</w:t>
            </w:r>
          </w:p>
          <w:p w14:paraId="5A8E9BF1" w14:textId="70CDCFC3" w:rsidR="00F451B7" w:rsidRDefault="00F451B7" w:rsidP="00F451B7">
            <w:pPr>
              <w:rPr>
                <w:rFonts w:cstheme="minorHAnsi"/>
                <w:b/>
              </w:rPr>
            </w:pPr>
            <w:r>
              <w:rPr>
                <w:rFonts w:cstheme="minorHAnsi"/>
                <w:bCs/>
              </w:rPr>
              <w:t>Procedure will come back to Ex Co for adoption in September</w:t>
            </w:r>
          </w:p>
        </w:tc>
      </w:tr>
      <w:tr w:rsidR="00F451B7" w14:paraId="53B4820F" w14:textId="77777777" w:rsidTr="00F451B7">
        <w:tc>
          <w:tcPr>
            <w:tcW w:w="2224" w:type="dxa"/>
          </w:tcPr>
          <w:p w14:paraId="49354DA5" w14:textId="7C9B0FA9" w:rsidR="00F451B7" w:rsidRPr="00595BBE" w:rsidRDefault="00F451B7" w:rsidP="0071326E">
            <w:pPr>
              <w:rPr>
                <w:rFonts w:cstheme="minorHAnsi"/>
                <w:b/>
              </w:rPr>
            </w:pPr>
            <w:r w:rsidRPr="00595BBE">
              <w:rPr>
                <w:rFonts w:cstheme="minorHAnsi"/>
                <w:b/>
              </w:rPr>
              <w:t>Proposed ‘conflict of Interest’ procedure</w:t>
            </w:r>
          </w:p>
        </w:tc>
        <w:tc>
          <w:tcPr>
            <w:tcW w:w="6985" w:type="dxa"/>
          </w:tcPr>
          <w:p w14:paraId="18ED37A9" w14:textId="77777777" w:rsidR="00F451B7" w:rsidRDefault="00A45620" w:rsidP="0071326E">
            <w:pPr>
              <w:rPr>
                <w:rFonts w:cstheme="minorHAnsi"/>
                <w:bCs/>
              </w:rPr>
            </w:pPr>
            <w:r w:rsidRPr="00A45620">
              <w:rPr>
                <w:rFonts w:cstheme="minorHAnsi"/>
                <w:bCs/>
              </w:rPr>
              <w:t>Should apply to all governance groups of EAPN</w:t>
            </w:r>
          </w:p>
          <w:p w14:paraId="421C5828" w14:textId="77777777" w:rsidR="00A45620" w:rsidRDefault="00A45620" w:rsidP="0071326E">
            <w:pPr>
              <w:rPr>
                <w:rFonts w:cstheme="minorHAnsi"/>
                <w:bCs/>
              </w:rPr>
            </w:pPr>
            <w:r>
              <w:rPr>
                <w:rFonts w:cstheme="minorHAnsi"/>
                <w:bCs/>
              </w:rPr>
              <w:t>Staff may have conflict of interests as well (recruitment processes, for example)</w:t>
            </w:r>
          </w:p>
          <w:p w14:paraId="760A66B4" w14:textId="77777777" w:rsidR="00A45620" w:rsidRDefault="00A45620" w:rsidP="0071326E">
            <w:pPr>
              <w:rPr>
                <w:rFonts w:cstheme="minorHAnsi"/>
                <w:bCs/>
              </w:rPr>
            </w:pPr>
            <w:r>
              <w:rPr>
                <w:rFonts w:cstheme="minorHAnsi"/>
                <w:bCs/>
              </w:rPr>
              <w:t>May make it difficult for EOs to be part of financial discussions</w:t>
            </w:r>
          </w:p>
          <w:p w14:paraId="49101C7A" w14:textId="77777777" w:rsidR="00A45620" w:rsidRDefault="00A45620" w:rsidP="0071326E">
            <w:pPr>
              <w:rPr>
                <w:rFonts w:cstheme="minorHAnsi"/>
                <w:bCs/>
              </w:rPr>
            </w:pPr>
            <w:r>
              <w:rPr>
                <w:rFonts w:cstheme="minorHAnsi"/>
                <w:bCs/>
              </w:rPr>
              <w:t>Important for members to simply declare the conflicts, in full transparency</w:t>
            </w:r>
          </w:p>
          <w:p w14:paraId="3D218B02" w14:textId="77777777" w:rsidR="00A45620" w:rsidRDefault="00A45620" w:rsidP="0071326E">
            <w:pPr>
              <w:rPr>
                <w:rFonts w:cstheme="minorHAnsi"/>
                <w:bCs/>
              </w:rPr>
            </w:pPr>
            <w:r>
              <w:rPr>
                <w:rFonts w:cstheme="minorHAnsi"/>
                <w:bCs/>
              </w:rPr>
              <w:t>The examples could perhaps be removed from the text</w:t>
            </w:r>
          </w:p>
          <w:p w14:paraId="30865339" w14:textId="77777777" w:rsidR="00A45620" w:rsidRDefault="00A45620" w:rsidP="0071326E">
            <w:pPr>
              <w:rPr>
                <w:rFonts w:cstheme="minorHAnsi"/>
                <w:bCs/>
              </w:rPr>
            </w:pPr>
            <w:r>
              <w:rPr>
                <w:rFonts w:cstheme="minorHAnsi"/>
                <w:bCs/>
              </w:rPr>
              <w:t>We need to finalise the ‘level’ of family ties which should be declared</w:t>
            </w:r>
          </w:p>
          <w:p w14:paraId="64F2D3D2" w14:textId="77777777" w:rsidR="00A45620" w:rsidRDefault="00A45620" w:rsidP="0071326E">
            <w:pPr>
              <w:rPr>
                <w:rFonts w:cstheme="minorHAnsi"/>
                <w:bCs/>
              </w:rPr>
            </w:pPr>
            <w:r>
              <w:rPr>
                <w:rFonts w:cstheme="minorHAnsi"/>
                <w:bCs/>
              </w:rPr>
              <w:t>Important to recognise potential conflicts – potential gain to self, to family members, to own organisations</w:t>
            </w:r>
          </w:p>
          <w:p w14:paraId="53B01474" w14:textId="77777777" w:rsidR="00A45620" w:rsidRDefault="00A45620" w:rsidP="0071326E">
            <w:pPr>
              <w:rPr>
                <w:rFonts w:cstheme="minorHAnsi"/>
                <w:bCs/>
              </w:rPr>
            </w:pPr>
            <w:r>
              <w:rPr>
                <w:rFonts w:cstheme="minorHAnsi"/>
                <w:bCs/>
              </w:rPr>
              <w:t>Practically, Ex Co members could simply be asked at the start of each meeting if they have any conflict of interests to declare, and the group then decides the course of action</w:t>
            </w:r>
          </w:p>
          <w:p w14:paraId="4ED67E92" w14:textId="6968172C" w:rsidR="00A45620" w:rsidRPr="00A45620" w:rsidRDefault="00A45620" w:rsidP="0071326E">
            <w:pPr>
              <w:rPr>
                <w:rFonts w:cstheme="minorHAnsi"/>
                <w:bCs/>
              </w:rPr>
            </w:pPr>
            <w:r>
              <w:rPr>
                <w:rFonts w:cstheme="minorHAnsi"/>
                <w:bCs/>
              </w:rPr>
              <w:lastRenderedPageBreak/>
              <w:t>Ex Co members should perhaps sign a code of conduct, which could cover this (and other) procedures</w:t>
            </w:r>
          </w:p>
        </w:tc>
        <w:tc>
          <w:tcPr>
            <w:tcW w:w="4739" w:type="dxa"/>
          </w:tcPr>
          <w:p w14:paraId="289820B2" w14:textId="7B06C248" w:rsidR="00A45620" w:rsidRDefault="00A45620" w:rsidP="00A45620">
            <w:pPr>
              <w:rPr>
                <w:rFonts w:cstheme="minorHAnsi"/>
                <w:bCs/>
              </w:rPr>
            </w:pPr>
            <w:r>
              <w:rPr>
                <w:rFonts w:cstheme="minorHAnsi"/>
                <w:bCs/>
              </w:rPr>
              <w:lastRenderedPageBreak/>
              <w:t>Ex Co members have until 15 July to make written comments to Ian.</w:t>
            </w:r>
          </w:p>
          <w:p w14:paraId="1CF08F41" w14:textId="6F2B0A41" w:rsidR="00F451B7" w:rsidRDefault="00A45620" w:rsidP="00A45620">
            <w:pPr>
              <w:rPr>
                <w:rFonts w:cstheme="minorHAnsi"/>
                <w:b/>
              </w:rPr>
            </w:pPr>
            <w:r>
              <w:rPr>
                <w:rFonts w:cstheme="minorHAnsi"/>
                <w:bCs/>
              </w:rPr>
              <w:t>Procedure will come back to Ex Co for adoption in September</w:t>
            </w:r>
          </w:p>
        </w:tc>
      </w:tr>
      <w:tr w:rsidR="00F451B7" w14:paraId="21177928" w14:textId="77777777" w:rsidTr="00F451B7">
        <w:tc>
          <w:tcPr>
            <w:tcW w:w="2224" w:type="dxa"/>
          </w:tcPr>
          <w:p w14:paraId="4EEE644C" w14:textId="79DB0ED3" w:rsidR="00F451B7" w:rsidRPr="00595BBE" w:rsidRDefault="00A45620" w:rsidP="0071326E">
            <w:pPr>
              <w:rPr>
                <w:rFonts w:cstheme="minorHAnsi"/>
                <w:b/>
              </w:rPr>
            </w:pPr>
            <w:r w:rsidRPr="00595BBE">
              <w:rPr>
                <w:rFonts w:cstheme="minorHAnsi"/>
                <w:b/>
              </w:rPr>
              <w:t>Proposed MoU between EAPN and Dentons</w:t>
            </w:r>
          </w:p>
        </w:tc>
        <w:tc>
          <w:tcPr>
            <w:tcW w:w="6985" w:type="dxa"/>
          </w:tcPr>
          <w:p w14:paraId="582BB76F" w14:textId="77777777" w:rsidR="00F451B7" w:rsidRDefault="00A45620" w:rsidP="0071326E">
            <w:pPr>
              <w:rPr>
                <w:rFonts w:cstheme="minorHAnsi"/>
                <w:bCs/>
              </w:rPr>
            </w:pPr>
            <w:r>
              <w:rPr>
                <w:rFonts w:cstheme="minorHAnsi"/>
                <w:bCs/>
              </w:rPr>
              <w:t>Some discomfort about entering into such an agreement with a large legal firm like Dentons who defends clients with whom many of us have serious problems</w:t>
            </w:r>
          </w:p>
          <w:p w14:paraId="646D9B90" w14:textId="24863F1D" w:rsidR="00A45620" w:rsidRPr="00A45620" w:rsidRDefault="00A45620" w:rsidP="0071326E">
            <w:pPr>
              <w:rPr>
                <w:rFonts w:cstheme="minorHAnsi"/>
                <w:bCs/>
              </w:rPr>
            </w:pPr>
            <w:r>
              <w:rPr>
                <w:rFonts w:cstheme="minorHAnsi"/>
                <w:bCs/>
              </w:rPr>
              <w:t>Recognition of the need for legal support, both within EAPN and our members</w:t>
            </w:r>
          </w:p>
        </w:tc>
        <w:tc>
          <w:tcPr>
            <w:tcW w:w="4739" w:type="dxa"/>
          </w:tcPr>
          <w:p w14:paraId="2A8A9233" w14:textId="1E81A467" w:rsidR="00F451B7" w:rsidRPr="00A45620" w:rsidRDefault="00A45620" w:rsidP="0071326E">
            <w:pPr>
              <w:rPr>
                <w:rFonts w:cstheme="minorHAnsi"/>
                <w:bCs/>
              </w:rPr>
            </w:pPr>
            <w:r w:rsidRPr="00A45620">
              <w:rPr>
                <w:rFonts w:cstheme="minorHAnsi"/>
                <w:b/>
              </w:rPr>
              <w:t>Approved</w:t>
            </w:r>
            <w:r w:rsidRPr="00A45620">
              <w:rPr>
                <w:rFonts w:cstheme="minorHAnsi"/>
                <w:bCs/>
              </w:rPr>
              <w:t>. 1</w:t>
            </w:r>
            <w:r>
              <w:rPr>
                <w:rFonts w:cstheme="minorHAnsi"/>
                <w:bCs/>
              </w:rPr>
              <w:t>9</w:t>
            </w:r>
            <w:r w:rsidRPr="00A45620">
              <w:rPr>
                <w:rFonts w:cstheme="minorHAnsi"/>
                <w:bCs/>
              </w:rPr>
              <w:t xml:space="preserve"> votes in favour, 10 abstentions, 0 votes against</w:t>
            </w:r>
          </w:p>
        </w:tc>
      </w:tr>
      <w:tr w:rsidR="00F451B7" w14:paraId="0E22BC47" w14:textId="77777777" w:rsidTr="00F451B7">
        <w:tc>
          <w:tcPr>
            <w:tcW w:w="2224" w:type="dxa"/>
          </w:tcPr>
          <w:p w14:paraId="1C8FCA13" w14:textId="61550E8E" w:rsidR="00F451B7" w:rsidRPr="00595BBE" w:rsidRDefault="00A45620" w:rsidP="0071326E">
            <w:pPr>
              <w:rPr>
                <w:rFonts w:cstheme="minorHAnsi"/>
                <w:b/>
              </w:rPr>
            </w:pPr>
            <w:r w:rsidRPr="00595BBE">
              <w:rPr>
                <w:rFonts w:cstheme="minorHAnsi"/>
                <w:b/>
              </w:rPr>
              <w:t>Finance</w:t>
            </w:r>
          </w:p>
        </w:tc>
        <w:tc>
          <w:tcPr>
            <w:tcW w:w="6985" w:type="dxa"/>
          </w:tcPr>
          <w:p w14:paraId="1F31A10D" w14:textId="77777777" w:rsidR="00F451B7" w:rsidRDefault="00F07388" w:rsidP="0071326E">
            <w:pPr>
              <w:rPr>
                <w:rFonts w:cstheme="minorHAnsi"/>
                <w:bCs/>
              </w:rPr>
            </w:pPr>
            <w:r w:rsidRPr="00F07388">
              <w:rPr>
                <w:rFonts w:cstheme="minorHAnsi"/>
                <w:bCs/>
              </w:rPr>
              <w:t>Scandalous that the Commission has taken so long to pay first instalment of 2019 contract</w:t>
            </w:r>
          </w:p>
          <w:p w14:paraId="3FC1F292" w14:textId="49DF2600" w:rsidR="00F07388" w:rsidRDefault="00F07388" w:rsidP="0071326E">
            <w:pPr>
              <w:rPr>
                <w:rFonts w:cstheme="minorHAnsi"/>
                <w:bCs/>
              </w:rPr>
            </w:pPr>
            <w:r>
              <w:rPr>
                <w:rFonts w:cstheme="minorHAnsi"/>
                <w:bCs/>
              </w:rPr>
              <w:t>2019 Budget will be finalised by September – needs careful planning as we don’t have EMIN funds</w:t>
            </w:r>
          </w:p>
          <w:p w14:paraId="53FA7FAA" w14:textId="77777777" w:rsidR="00F07388" w:rsidRDefault="00F07388" w:rsidP="0071326E">
            <w:pPr>
              <w:rPr>
                <w:rFonts w:cstheme="minorHAnsi"/>
                <w:bCs/>
              </w:rPr>
            </w:pPr>
            <w:r>
              <w:rPr>
                <w:rFonts w:cstheme="minorHAnsi"/>
                <w:bCs/>
              </w:rPr>
              <w:t>16 June deadline for national contracts</w:t>
            </w:r>
          </w:p>
          <w:p w14:paraId="4241E3AF" w14:textId="77777777" w:rsidR="00F07388" w:rsidRDefault="00F07388" w:rsidP="0071326E">
            <w:pPr>
              <w:rPr>
                <w:rFonts w:cstheme="minorHAnsi"/>
                <w:bCs/>
              </w:rPr>
            </w:pPr>
            <w:r>
              <w:rPr>
                <w:rFonts w:cstheme="minorHAnsi"/>
                <w:bCs/>
              </w:rPr>
              <w:t>Reminder of reimbursement forms – to be sent within 1 month of meeting</w:t>
            </w:r>
          </w:p>
          <w:p w14:paraId="7E2F89C9" w14:textId="0E0F546C" w:rsidR="00312023" w:rsidRPr="00F07388" w:rsidRDefault="00312023" w:rsidP="0071326E">
            <w:pPr>
              <w:rPr>
                <w:rFonts w:cstheme="minorHAnsi"/>
                <w:bCs/>
              </w:rPr>
            </w:pPr>
            <w:r>
              <w:rPr>
                <w:rFonts w:cstheme="minorHAnsi"/>
                <w:bCs/>
              </w:rPr>
              <w:t>Office to check with Commission whether we really need to submit boarding passes for each travel</w:t>
            </w:r>
          </w:p>
        </w:tc>
        <w:tc>
          <w:tcPr>
            <w:tcW w:w="4739" w:type="dxa"/>
          </w:tcPr>
          <w:p w14:paraId="53480CDF" w14:textId="40B575A2" w:rsidR="00F451B7" w:rsidRPr="00F07388" w:rsidRDefault="00F07388" w:rsidP="0071326E">
            <w:pPr>
              <w:rPr>
                <w:rFonts w:cstheme="minorHAnsi"/>
                <w:bCs/>
              </w:rPr>
            </w:pPr>
            <w:r w:rsidRPr="00F07388">
              <w:rPr>
                <w:rFonts w:cstheme="minorHAnsi"/>
                <w:bCs/>
              </w:rPr>
              <w:t>N/A</w:t>
            </w:r>
          </w:p>
        </w:tc>
      </w:tr>
      <w:tr w:rsidR="00F451B7" w14:paraId="2D4D5A12" w14:textId="77777777" w:rsidTr="00F451B7">
        <w:tc>
          <w:tcPr>
            <w:tcW w:w="2224" w:type="dxa"/>
          </w:tcPr>
          <w:p w14:paraId="659DAD88" w14:textId="12A3BA7D" w:rsidR="00F451B7" w:rsidRDefault="00A45620" w:rsidP="0071326E">
            <w:pPr>
              <w:rPr>
                <w:rFonts w:cstheme="minorHAnsi"/>
                <w:b/>
              </w:rPr>
            </w:pPr>
            <w:r>
              <w:rPr>
                <w:rFonts w:cstheme="minorHAnsi"/>
                <w:b/>
              </w:rPr>
              <w:t>Membership application from EAPN Slovenia</w:t>
            </w:r>
          </w:p>
        </w:tc>
        <w:tc>
          <w:tcPr>
            <w:tcW w:w="6985" w:type="dxa"/>
          </w:tcPr>
          <w:p w14:paraId="2B6EC65F" w14:textId="77777777" w:rsidR="00F07388" w:rsidRDefault="00F07388" w:rsidP="0071326E">
            <w:r>
              <w:t>The ‘new’ EAPN Slovenia consists of a mixture of new and old organisations (from when EAPN Slovenia used to exist)</w:t>
            </w:r>
          </w:p>
          <w:p w14:paraId="3FC353A1" w14:textId="49A5AC2D" w:rsidR="00F451B7" w:rsidRDefault="00F07388" w:rsidP="0071326E">
            <w:pPr>
              <w:rPr>
                <w:rFonts w:cstheme="minorHAnsi"/>
                <w:b/>
              </w:rPr>
            </w:pPr>
            <w:r>
              <w:t>Working relationship between these organisations seems positive and healthy</w:t>
            </w:r>
          </w:p>
        </w:tc>
        <w:tc>
          <w:tcPr>
            <w:tcW w:w="4739" w:type="dxa"/>
          </w:tcPr>
          <w:p w14:paraId="6D172E05" w14:textId="13BF6473" w:rsidR="00F451B7" w:rsidRDefault="00F07388" w:rsidP="0071326E">
            <w:pPr>
              <w:rPr>
                <w:rFonts w:cstheme="minorHAnsi"/>
                <w:b/>
              </w:rPr>
            </w:pPr>
            <w:r w:rsidRPr="00F07388">
              <w:rPr>
                <w:b/>
                <w:bCs/>
              </w:rPr>
              <w:t>Approved unanimously</w:t>
            </w:r>
            <w:r>
              <w:t xml:space="preserve"> – Ex Co will recommend that the GA accepts the membership application</w:t>
            </w:r>
            <w:r w:rsidRPr="00F07388">
              <w:t xml:space="preserve"> </w:t>
            </w:r>
          </w:p>
        </w:tc>
      </w:tr>
      <w:tr w:rsidR="00F07388" w14:paraId="0EA7C4A0" w14:textId="77777777" w:rsidTr="00F451B7">
        <w:tc>
          <w:tcPr>
            <w:tcW w:w="2224" w:type="dxa"/>
          </w:tcPr>
          <w:p w14:paraId="60E8275A" w14:textId="267E4AF4" w:rsidR="00F07388" w:rsidRDefault="00F07388" w:rsidP="0071326E">
            <w:pPr>
              <w:rPr>
                <w:rFonts w:cstheme="minorHAnsi"/>
                <w:b/>
              </w:rPr>
            </w:pPr>
            <w:r>
              <w:rPr>
                <w:rFonts w:cstheme="minorHAnsi"/>
                <w:b/>
              </w:rPr>
              <w:t>Proposed UK amendment to statutes</w:t>
            </w:r>
          </w:p>
        </w:tc>
        <w:tc>
          <w:tcPr>
            <w:tcW w:w="6985" w:type="dxa"/>
          </w:tcPr>
          <w:p w14:paraId="453A9757" w14:textId="5D1702F6" w:rsidR="00F07388" w:rsidRDefault="00F07388" w:rsidP="0071326E">
            <w:r>
              <w:t>This proposal would mean that the UK, and other countries who may decide to leave the UK in the future, would be able to remain full members of EAPN Europe.</w:t>
            </w:r>
          </w:p>
        </w:tc>
        <w:tc>
          <w:tcPr>
            <w:tcW w:w="4739" w:type="dxa"/>
          </w:tcPr>
          <w:p w14:paraId="73CCB0CE" w14:textId="6F5DC411" w:rsidR="00F07388" w:rsidRPr="00F07388" w:rsidRDefault="00F07388" w:rsidP="0071326E">
            <w:r>
              <w:rPr>
                <w:b/>
                <w:bCs/>
              </w:rPr>
              <w:t xml:space="preserve">Approved. </w:t>
            </w:r>
            <w:r>
              <w:t>28 votes in favour, 1 abstention, 0 against.</w:t>
            </w:r>
          </w:p>
        </w:tc>
      </w:tr>
    </w:tbl>
    <w:p w14:paraId="61E16D00" w14:textId="77777777" w:rsidR="00F451B7" w:rsidRDefault="00F451B7" w:rsidP="0071326E">
      <w:pPr>
        <w:rPr>
          <w:rFonts w:cstheme="minorHAnsi"/>
          <w:b/>
        </w:rPr>
      </w:pPr>
    </w:p>
    <w:p w14:paraId="4D6A64CB" w14:textId="77777777" w:rsidR="00F451B7" w:rsidRPr="00EE16B1" w:rsidRDefault="00F451B7" w:rsidP="00F451B7">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F451B7" w:rsidRPr="00E825CB" w14:paraId="54ACD5BA" w14:textId="77777777" w:rsidTr="00F451B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98DAD" w14:textId="0B0A94C5" w:rsidR="00F451B7" w:rsidRPr="00E825CB" w:rsidRDefault="00F451B7" w:rsidP="00F451B7">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BB14E3">
              <w:rPr>
                <w:rFonts w:eastAsia="Times New Roman" w:cstheme="minorHAnsi"/>
                <w:color w:val="000000"/>
                <w:lang w:eastAsia="en-GB"/>
              </w:rPr>
              <w:t>1</w:t>
            </w:r>
            <w:r w:rsidRPr="00E825CB">
              <w:rPr>
                <w:rFonts w:eastAsia="Times New Roman" w:cstheme="minorHAnsi"/>
                <w:color w:val="000000"/>
                <w:lang w:eastAsia="en-GB"/>
              </w:rPr>
              <w:t xml:space="preserve">. </w:t>
            </w:r>
            <w:r w:rsidR="00BB14E3">
              <w:rPr>
                <w:rFonts w:eastAsia="Times New Roman" w:cstheme="minorHAnsi"/>
                <w:color w:val="000000"/>
                <w:lang w:eastAsia="en-GB"/>
              </w:rPr>
              <w:t>We will sign the MoU with Dentons</w:t>
            </w:r>
          </w:p>
        </w:tc>
      </w:tr>
      <w:tr w:rsidR="00BB14E3" w:rsidRPr="00E825CB" w14:paraId="5BEF9603" w14:textId="77777777" w:rsidTr="00F451B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95C88" w14:textId="2A2DFBFB" w:rsidR="00BB14E3" w:rsidRPr="00E825CB" w:rsidRDefault="00BB14E3" w:rsidP="00F451B7">
            <w:pPr>
              <w:spacing w:after="0" w:line="240" w:lineRule="auto"/>
              <w:jc w:val="both"/>
              <w:rPr>
                <w:rFonts w:eastAsia="Times New Roman" w:cstheme="minorHAnsi"/>
                <w:color w:val="000000"/>
                <w:lang w:eastAsia="en-GB"/>
              </w:rPr>
            </w:pPr>
            <w:r>
              <w:rPr>
                <w:rFonts w:eastAsia="Times New Roman" w:cstheme="minorHAnsi"/>
                <w:color w:val="000000"/>
                <w:lang w:eastAsia="en-GB"/>
              </w:rPr>
              <w:t>D2. We recommend the GA accepts EAPN Slovenia as members</w:t>
            </w:r>
          </w:p>
        </w:tc>
      </w:tr>
      <w:tr w:rsidR="00BB14E3" w:rsidRPr="00E825CB" w14:paraId="54846011" w14:textId="77777777" w:rsidTr="00F451B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2B27" w14:textId="06E00B30" w:rsidR="00BB14E3" w:rsidRDefault="00BB14E3" w:rsidP="00F451B7">
            <w:pPr>
              <w:spacing w:after="0" w:line="240" w:lineRule="auto"/>
              <w:jc w:val="both"/>
              <w:rPr>
                <w:rFonts w:eastAsia="Times New Roman" w:cstheme="minorHAnsi"/>
                <w:color w:val="000000"/>
                <w:lang w:eastAsia="en-GB"/>
              </w:rPr>
            </w:pPr>
            <w:r>
              <w:rPr>
                <w:rFonts w:eastAsia="Times New Roman" w:cstheme="minorHAnsi"/>
                <w:color w:val="000000"/>
                <w:lang w:eastAsia="en-GB"/>
              </w:rPr>
              <w:t>D3. Ex Co will propose this amendment to the GA</w:t>
            </w:r>
          </w:p>
        </w:tc>
      </w:tr>
    </w:tbl>
    <w:p w14:paraId="05901D09" w14:textId="37CCC693" w:rsidR="00F451B7" w:rsidRDefault="00F451B7" w:rsidP="00F451B7">
      <w:pPr>
        <w:ind w:left="360"/>
        <w:rPr>
          <w:rFonts w:cstheme="minorHAnsi"/>
        </w:rPr>
      </w:pPr>
      <w:bookmarkStart w:id="0" w:name="_GoBack"/>
      <w:bookmarkEnd w:id="0"/>
    </w:p>
    <w:p w14:paraId="45EAD6A9" w14:textId="77777777" w:rsidR="00774A5B" w:rsidRDefault="00774A5B" w:rsidP="00F451B7">
      <w:pPr>
        <w:ind w:left="360"/>
        <w:rPr>
          <w:rFonts w:cstheme="minorHAnsi"/>
        </w:rPr>
      </w:pPr>
    </w:p>
    <w:tbl>
      <w:tblPr>
        <w:tblW w:w="13882" w:type="dxa"/>
        <w:tblCellMar>
          <w:top w:w="15" w:type="dxa"/>
          <w:left w:w="15" w:type="dxa"/>
          <w:bottom w:w="15" w:type="dxa"/>
          <w:right w:w="15" w:type="dxa"/>
        </w:tblCellMar>
        <w:tblLook w:val="04A0" w:firstRow="1" w:lastRow="0" w:firstColumn="1" w:lastColumn="0" w:noHBand="0" w:noVBand="1"/>
      </w:tblPr>
      <w:tblGrid>
        <w:gridCol w:w="8212"/>
        <w:gridCol w:w="1984"/>
        <w:gridCol w:w="3686"/>
      </w:tblGrid>
      <w:tr w:rsidR="00F451B7" w:rsidRPr="00E825CB" w14:paraId="67378F68"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69B4B" w14:textId="77777777" w:rsidR="00F451B7" w:rsidRPr="00E825CB" w:rsidRDefault="00F451B7" w:rsidP="00F451B7">
            <w:pPr>
              <w:spacing w:after="0" w:line="240" w:lineRule="auto"/>
              <w:jc w:val="both"/>
              <w:rPr>
                <w:rFonts w:eastAsia="Times New Roman" w:cstheme="minorHAnsi"/>
                <w:b/>
                <w:lang w:eastAsia="en-GB"/>
              </w:rPr>
            </w:pPr>
            <w:r w:rsidRPr="00E825CB">
              <w:rPr>
                <w:rFonts w:eastAsia="Times New Roman" w:cstheme="minorHAnsi"/>
                <w:b/>
                <w:color w:val="000000"/>
                <w:lang w:eastAsia="en-GB"/>
              </w:rPr>
              <w:lastRenderedPageBreak/>
              <w:t>Action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0487C" w14:textId="77777777" w:rsidR="00F451B7" w:rsidRPr="00EC4DF2" w:rsidRDefault="00F451B7" w:rsidP="00F451B7">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3686" w:type="dxa"/>
            <w:tcBorders>
              <w:top w:val="single" w:sz="8" w:space="0" w:color="000000"/>
              <w:left w:val="single" w:sz="8" w:space="0" w:color="000000"/>
              <w:bottom w:val="single" w:sz="8" w:space="0" w:color="000000"/>
              <w:right w:val="single" w:sz="8" w:space="0" w:color="000000"/>
            </w:tcBorders>
          </w:tcPr>
          <w:p w14:paraId="2A99BEC0" w14:textId="77777777" w:rsidR="00F451B7" w:rsidRPr="00EC4DF2" w:rsidRDefault="00F451B7" w:rsidP="00F451B7">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F451B7" w:rsidRPr="00E825CB" w14:paraId="44C93AC1"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589CE" w14:textId="7E173574" w:rsidR="00F451B7" w:rsidRPr="00E825CB" w:rsidRDefault="00F451B7" w:rsidP="00F451B7">
            <w:pPr>
              <w:spacing w:after="0" w:line="240" w:lineRule="auto"/>
              <w:jc w:val="both"/>
              <w:rPr>
                <w:rFonts w:eastAsia="Times New Roman" w:cstheme="minorHAnsi"/>
                <w:lang w:eastAsia="en-GB"/>
              </w:rPr>
            </w:pPr>
            <w:r w:rsidRPr="00E825CB">
              <w:rPr>
                <w:rFonts w:eastAsia="Times New Roman" w:cstheme="minorHAnsi"/>
                <w:lang w:eastAsia="en-GB"/>
              </w:rPr>
              <w:t>A</w:t>
            </w:r>
            <w:r w:rsidR="00BB14E3">
              <w:rPr>
                <w:rFonts w:eastAsia="Times New Roman" w:cstheme="minorHAnsi"/>
                <w:lang w:eastAsia="en-GB"/>
              </w:rPr>
              <w:t>1</w:t>
            </w:r>
            <w:r w:rsidRPr="00E825CB">
              <w:rPr>
                <w:rFonts w:eastAsia="Times New Roman" w:cstheme="minorHAnsi"/>
                <w:lang w:eastAsia="en-GB"/>
              </w:rPr>
              <w:t xml:space="preserve">. </w:t>
            </w:r>
            <w:r w:rsidR="00BB14E3">
              <w:rPr>
                <w:rFonts w:eastAsia="Times New Roman" w:cstheme="minorHAnsi"/>
                <w:lang w:eastAsia="en-GB"/>
              </w:rPr>
              <w:t xml:space="preserve">Send comments on two procedures to </w:t>
            </w:r>
            <w:r w:rsidR="00BB14E3" w:rsidRPr="00BB14E3">
              <w:rPr>
                <w:rFonts w:eastAsia="Times New Roman" w:cstheme="minorHAnsi"/>
                <w:lang w:eastAsia="en-GB"/>
              </w:rPr>
              <w:t xml:space="preserve">Ian Johnston </w:t>
            </w:r>
            <w:hyperlink r:id="rId9" w:history="1">
              <w:r w:rsidR="00BB14E3" w:rsidRPr="000A2A62">
                <w:rPr>
                  <w:rStyle w:val="Hyperlink"/>
                  <w:rFonts w:eastAsia="Times New Roman" w:cstheme="minorHAnsi"/>
                  <w:lang w:eastAsia="en-GB"/>
                </w:rPr>
                <w:t>i.johnston@talk21.com</w:t>
              </w:r>
            </w:hyperlink>
            <w:r w:rsidR="00BB14E3">
              <w:rPr>
                <w:rFonts w:eastAsia="Times New Roman" w:cstheme="minorHAnsi"/>
                <w:lang w:eastAsia="en-GB"/>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49BCB" w14:textId="17996D6D" w:rsidR="00F451B7" w:rsidRPr="00E825CB" w:rsidRDefault="00BB14E3" w:rsidP="00F451B7">
            <w:pPr>
              <w:spacing w:after="0" w:line="240" w:lineRule="auto"/>
              <w:rPr>
                <w:rFonts w:eastAsia="Times New Roman" w:cstheme="minorHAnsi"/>
                <w:lang w:eastAsia="en-GB"/>
              </w:rPr>
            </w:pPr>
            <w:r>
              <w:rPr>
                <w:rFonts w:eastAsia="Times New Roman" w:cstheme="minorHAnsi"/>
                <w:lang w:eastAsia="en-GB"/>
              </w:rPr>
              <w:t>Ex Co members</w:t>
            </w:r>
          </w:p>
        </w:tc>
        <w:tc>
          <w:tcPr>
            <w:tcW w:w="3686" w:type="dxa"/>
            <w:tcBorders>
              <w:top w:val="single" w:sz="8" w:space="0" w:color="000000"/>
              <w:left w:val="single" w:sz="8" w:space="0" w:color="000000"/>
              <w:bottom w:val="single" w:sz="8" w:space="0" w:color="000000"/>
              <w:right w:val="single" w:sz="8" w:space="0" w:color="000000"/>
            </w:tcBorders>
          </w:tcPr>
          <w:p w14:paraId="12D9B389" w14:textId="6D6D4A39" w:rsidR="00F451B7" w:rsidRPr="00E825CB" w:rsidRDefault="00BB14E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15 July</w:t>
            </w:r>
          </w:p>
        </w:tc>
      </w:tr>
      <w:tr w:rsidR="00F451B7" w:rsidRPr="00EC4DF2" w14:paraId="7AD97C1A"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C97D" w14:textId="0AF1EB64" w:rsidR="00F451B7" w:rsidRPr="00E825CB" w:rsidRDefault="00F451B7" w:rsidP="00F451B7">
            <w:pPr>
              <w:spacing w:after="0" w:line="240" w:lineRule="auto"/>
              <w:jc w:val="both"/>
              <w:rPr>
                <w:rFonts w:eastAsia="Times New Roman" w:cstheme="minorHAnsi"/>
                <w:lang w:eastAsia="en-GB"/>
              </w:rPr>
            </w:pPr>
            <w:r>
              <w:rPr>
                <w:rFonts w:eastAsia="Times New Roman" w:cstheme="minorHAnsi"/>
                <w:lang w:eastAsia="en-GB"/>
              </w:rPr>
              <w:t>A</w:t>
            </w:r>
            <w:r w:rsidR="00BB14E3">
              <w:rPr>
                <w:rFonts w:eastAsia="Times New Roman" w:cstheme="minorHAnsi"/>
                <w:lang w:eastAsia="en-GB"/>
              </w:rPr>
              <w:t>2. Finalise procedures and bring them to next Ex Co for decision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1B647" w14:textId="695D6CB6" w:rsidR="00F451B7" w:rsidRPr="00EC4DF2" w:rsidRDefault="00BB14E3" w:rsidP="00F451B7">
            <w:pPr>
              <w:spacing w:after="0" w:line="240" w:lineRule="auto"/>
              <w:rPr>
                <w:rFonts w:eastAsia="Times New Roman" w:cstheme="minorHAnsi"/>
                <w:lang w:eastAsia="en-GB"/>
              </w:rPr>
            </w:pPr>
            <w:r>
              <w:rPr>
                <w:rFonts w:eastAsia="Times New Roman" w:cstheme="minorHAnsi"/>
                <w:lang w:eastAsia="en-GB"/>
              </w:rPr>
              <w:t>Ian Johnston</w:t>
            </w:r>
          </w:p>
        </w:tc>
        <w:tc>
          <w:tcPr>
            <w:tcW w:w="3686" w:type="dxa"/>
            <w:tcBorders>
              <w:top w:val="single" w:sz="8" w:space="0" w:color="000000"/>
              <w:left w:val="single" w:sz="8" w:space="0" w:color="000000"/>
              <w:bottom w:val="single" w:sz="8" w:space="0" w:color="000000"/>
              <w:right w:val="single" w:sz="8" w:space="0" w:color="000000"/>
            </w:tcBorders>
          </w:tcPr>
          <w:p w14:paraId="2DFA6AA1" w14:textId="3DB52F49" w:rsidR="00F451B7" w:rsidRPr="00EC4DF2" w:rsidRDefault="00BB14E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31 August</w:t>
            </w:r>
          </w:p>
        </w:tc>
      </w:tr>
      <w:tr w:rsidR="00BB14E3" w:rsidRPr="00EC4DF2" w14:paraId="61920B58"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F3050" w14:textId="1F7D06A7" w:rsidR="00BB14E3" w:rsidRDefault="00BB14E3" w:rsidP="00F451B7">
            <w:pPr>
              <w:spacing w:after="0" w:line="240" w:lineRule="auto"/>
              <w:jc w:val="both"/>
              <w:rPr>
                <w:rFonts w:eastAsia="Times New Roman" w:cstheme="minorHAnsi"/>
                <w:lang w:eastAsia="en-GB"/>
              </w:rPr>
            </w:pPr>
            <w:r>
              <w:rPr>
                <w:rFonts w:eastAsia="Times New Roman" w:cstheme="minorHAnsi"/>
                <w:lang w:eastAsia="en-GB"/>
              </w:rPr>
              <w:t>A3. Finalise signature of MoU with Dentons and organise implementation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D548A" w14:textId="08225161" w:rsidR="00BB14E3" w:rsidRDefault="00BB14E3" w:rsidP="00F451B7">
            <w:pPr>
              <w:spacing w:after="0" w:line="240" w:lineRule="auto"/>
              <w:rPr>
                <w:rFonts w:eastAsia="Times New Roman" w:cstheme="minorHAnsi"/>
                <w:lang w:eastAsia="en-GB"/>
              </w:rPr>
            </w:pPr>
            <w:r>
              <w:rPr>
                <w:rFonts w:eastAsia="Times New Roman" w:cstheme="minorHAnsi"/>
                <w:lang w:eastAsia="en-GB"/>
              </w:rPr>
              <w:t>Leo</w:t>
            </w:r>
          </w:p>
        </w:tc>
        <w:tc>
          <w:tcPr>
            <w:tcW w:w="3686" w:type="dxa"/>
            <w:tcBorders>
              <w:top w:val="single" w:sz="8" w:space="0" w:color="000000"/>
              <w:left w:val="single" w:sz="8" w:space="0" w:color="000000"/>
              <w:bottom w:val="single" w:sz="8" w:space="0" w:color="000000"/>
              <w:right w:val="single" w:sz="8" w:space="0" w:color="000000"/>
            </w:tcBorders>
          </w:tcPr>
          <w:p w14:paraId="2841060E" w14:textId="2011BF31" w:rsidR="00BB14E3" w:rsidRDefault="00BB14E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14 September</w:t>
            </w:r>
          </w:p>
        </w:tc>
      </w:tr>
      <w:tr w:rsidR="00BB14E3" w:rsidRPr="00EC4DF2" w14:paraId="7EF3A6B8"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FD154" w14:textId="753DFFEF" w:rsidR="00BB14E3" w:rsidRDefault="00BB14E3" w:rsidP="00F451B7">
            <w:pPr>
              <w:spacing w:after="0" w:line="240" w:lineRule="auto"/>
              <w:jc w:val="both"/>
              <w:rPr>
                <w:rFonts w:eastAsia="Times New Roman" w:cstheme="minorHAnsi"/>
                <w:lang w:eastAsia="en-GB"/>
              </w:rPr>
            </w:pPr>
            <w:r>
              <w:rPr>
                <w:rFonts w:eastAsia="Times New Roman" w:cstheme="minorHAnsi"/>
                <w:lang w:eastAsia="en-GB"/>
              </w:rPr>
              <w:t xml:space="preserve">A4. Share feedback with EAPN Slovenia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E5E8D" w14:textId="5E6DA6E8" w:rsidR="00BB14E3" w:rsidRDefault="00BB14E3" w:rsidP="00F451B7">
            <w:pPr>
              <w:spacing w:after="0" w:line="240" w:lineRule="auto"/>
              <w:rPr>
                <w:rFonts w:eastAsia="Times New Roman" w:cstheme="minorHAnsi"/>
                <w:lang w:eastAsia="en-GB"/>
              </w:rPr>
            </w:pPr>
            <w:r>
              <w:rPr>
                <w:rFonts w:eastAsia="Times New Roman" w:cstheme="minorHAnsi"/>
                <w:lang w:eastAsia="en-GB"/>
              </w:rPr>
              <w:t>Magda</w:t>
            </w:r>
          </w:p>
        </w:tc>
        <w:tc>
          <w:tcPr>
            <w:tcW w:w="3686" w:type="dxa"/>
            <w:tcBorders>
              <w:top w:val="single" w:sz="8" w:space="0" w:color="000000"/>
              <w:left w:val="single" w:sz="8" w:space="0" w:color="000000"/>
              <w:bottom w:val="single" w:sz="8" w:space="0" w:color="000000"/>
              <w:right w:val="single" w:sz="8" w:space="0" w:color="000000"/>
            </w:tcBorders>
          </w:tcPr>
          <w:p w14:paraId="6B6E3BA9" w14:textId="5CC34644" w:rsidR="00BB14E3" w:rsidRDefault="00BB14E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BB14E3" w:rsidRPr="00EC4DF2" w14:paraId="4D9CB4B4"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6226" w14:textId="766755E6" w:rsidR="00BB14E3" w:rsidRDefault="00BB14E3" w:rsidP="00F451B7">
            <w:pPr>
              <w:spacing w:after="0" w:line="240" w:lineRule="auto"/>
              <w:jc w:val="both"/>
              <w:rPr>
                <w:rFonts w:eastAsia="Times New Roman" w:cstheme="minorHAnsi"/>
                <w:lang w:eastAsia="en-GB"/>
              </w:rPr>
            </w:pPr>
            <w:r>
              <w:rPr>
                <w:rFonts w:eastAsia="Times New Roman" w:cstheme="minorHAnsi"/>
                <w:lang w:eastAsia="en-GB"/>
              </w:rPr>
              <w:t>A5. Share proposed amendments to statutes with EAPN members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F2B09" w14:textId="2A92C6F1" w:rsidR="00BB14E3" w:rsidRDefault="00BB14E3" w:rsidP="00F451B7">
            <w:pPr>
              <w:spacing w:after="0" w:line="240" w:lineRule="auto"/>
              <w:rPr>
                <w:rFonts w:eastAsia="Times New Roman" w:cstheme="minorHAnsi"/>
                <w:lang w:eastAsia="en-GB"/>
              </w:rPr>
            </w:pPr>
            <w:r>
              <w:rPr>
                <w:rFonts w:eastAsia="Times New Roman" w:cstheme="minorHAnsi"/>
                <w:lang w:eastAsia="en-GB"/>
              </w:rPr>
              <w:t>Leo</w:t>
            </w:r>
          </w:p>
        </w:tc>
        <w:tc>
          <w:tcPr>
            <w:tcW w:w="3686" w:type="dxa"/>
            <w:tcBorders>
              <w:top w:val="single" w:sz="8" w:space="0" w:color="000000"/>
              <w:left w:val="single" w:sz="8" w:space="0" w:color="000000"/>
              <w:bottom w:val="single" w:sz="8" w:space="0" w:color="000000"/>
              <w:right w:val="single" w:sz="8" w:space="0" w:color="000000"/>
            </w:tcBorders>
          </w:tcPr>
          <w:p w14:paraId="70E2F34D" w14:textId="0C0C41BA" w:rsidR="00BB14E3" w:rsidRDefault="00BB14E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14 June</w:t>
            </w:r>
            <w:r w:rsidR="00774A5B">
              <w:rPr>
                <w:rFonts w:eastAsia="Times New Roman" w:cstheme="minorHAnsi"/>
                <w:color w:val="000000"/>
                <w:lang w:eastAsia="en-GB"/>
              </w:rPr>
              <w:t xml:space="preserve"> (done)</w:t>
            </w:r>
          </w:p>
        </w:tc>
      </w:tr>
      <w:tr w:rsidR="00312023" w:rsidRPr="00EC4DF2" w14:paraId="7DA84F64" w14:textId="77777777" w:rsidTr="00774A5B">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BD98" w14:textId="241D820B" w:rsidR="00312023" w:rsidRDefault="00312023" w:rsidP="00F451B7">
            <w:pPr>
              <w:spacing w:after="0" w:line="240" w:lineRule="auto"/>
              <w:jc w:val="both"/>
              <w:rPr>
                <w:rFonts w:eastAsia="Times New Roman" w:cstheme="minorHAnsi"/>
                <w:lang w:eastAsia="en-GB"/>
              </w:rPr>
            </w:pPr>
            <w:r>
              <w:rPr>
                <w:rFonts w:eastAsia="Times New Roman" w:cstheme="minorHAnsi"/>
                <w:lang w:eastAsia="en-GB"/>
              </w:rPr>
              <w:t>A6. Feedback on issue of boarding passes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566FA" w14:textId="42C9207E" w:rsidR="00312023" w:rsidRDefault="00312023" w:rsidP="00F451B7">
            <w:pPr>
              <w:spacing w:after="0" w:line="240" w:lineRule="auto"/>
              <w:rPr>
                <w:rFonts w:eastAsia="Times New Roman" w:cstheme="minorHAnsi"/>
                <w:lang w:eastAsia="en-GB"/>
              </w:rPr>
            </w:pPr>
            <w:r>
              <w:rPr>
                <w:rFonts w:eastAsia="Times New Roman" w:cstheme="minorHAnsi"/>
                <w:lang w:eastAsia="en-GB"/>
              </w:rPr>
              <w:t>Philippe / Richard</w:t>
            </w:r>
          </w:p>
        </w:tc>
        <w:tc>
          <w:tcPr>
            <w:tcW w:w="3686" w:type="dxa"/>
            <w:tcBorders>
              <w:top w:val="single" w:sz="8" w:space="0" w:color="000000"/>
              <w:left w:val="single" w:sz="8" w:space="0" w:color="000000"/>
              <w:bottom w:val="single" w:sz="8" w:space="0" w:color="000000"/>
              <w:right w:val="single" w:sz="8" w:space="0" w:color="000000"/>
            </w:tcBorders>
          </w:tcPr>
          <w:p w14:paraId="206C8147" w14:textId="13001965" w:rsidR="00312023" w:rsidRDefault="00312023" w:rsidP="00F451B7">
            <w:pPr>
              <w:spacing w:after="0" w:line="240" w:lineRule="auto"/>
              <w:rPr>
                <w:rFonts w:eastAsia="Times New Roman" w:cstheme="minorHAnsi"/>
                <w:color w:val="000000"/>
                <w:lang w:eastAsia="en-GB"/>
              </w:rPr>
            </w:pPr>
            <w:r>
              <w:rPr>
                <w:rFonts w:eastAsia="Times New Roman" w:cstheme="minorHAnsi"/>
                <w:color w:val="000000"/>
                <w:lang w:eastAsia="en-GB"/>
              </w:rPr>
              <w:t xml:space="preserve"> September Ex Co</w:t>
            </w:r>
          </w:p>
        </w:tc>
      </w:tr>
    </w:tbl>
    <w:p w14:paraId="52BD90D7" w14:textId="05DAF7AF" w:rsidR="00F451B7" w:rsidRDefault="00F451B7" w:rsidP="0071326E">
      <w:pPr>
        <w:rPr>
          <w:rFonts w:cstheme="minorHAnsi"/>
          <w:b/>
        </w:rPr>
      </w:pPr>
    </w:p>
    <w:p w14:paraId="3C5CACB2" w14:textId="0F7152B3" w:rsidR="00312023" w:rsidRDefault="00312023" w:rsidP="00587122">
      <w:pPr>
        <w:shd w:val="clear" w:color="auto" w:fill="00B050"/>
        <w:jc w:val="center"/>
        <w:rPr>
          <w:rFonts w:cstheme="minorHAnsi"/>
          <w:b/>
        </w:rPr>
      </w:pPr>
      <w:r>
        <w:rPr>
          <w:rFonts w:cstheme="minorHAnsi"/>
          <w:b/>
        </w:rPr>
        <w:t>Session 2 – Insight on European Politics</w:t>
      </w:r>
    </w:p>
    <w:p w14:paraId="7A66BD4C" w14:textId="2E8720EB" w:rsidR="00312023" w:rsidRDefault="00CD4271" w:rsidP="0071326E">
      <w:pPr>
        <w:rPr>
          <w:rFonts w:cstheme="minorHAnsi"/>
          <w:b/>
        </w:rPr>
      </w:pPr>
      <w:r>
        <w:rPr>
          <w:rFonts w:cstheme="minorHAnsi"/>
          <w:b/>
        </w:rPr>
        <w:t>Ex Co members split into groups to discuss two key questions in relation to European politics</w:t>
      </w:r>
    </w:p>
    <w:p w14:paraId="4905DBE9" w14:textId="77777777" w:rsidR="00CD4271" w:rsidRPr="00CD4271" w:rsidRDefault="00CD4271" w:rsidP="00CD4271">
      <w:pPr>
        <w:rPr>
          <w:rFonts w:cstheme="minorHAnsi"/>
          <w:b/>
        </w:rPr>
      </w:pPr>
      <w:r w:rsidRPr="00CD4271">
        <w:rPr>
          <w:rFonts w:cstheme="minorHAnsi"/>
          <w:b/>
        </w:rPr>
        <w:t>1.</w:t>
      </w:r>
      <w:r w:rsidRPr="00CD4271">
        <w:rPr>
          <w:rFonts w:cstheme="minorHAnsi"/>
          <w:b/>
        </w:rPr>
        <w:tab/>
        <w:t>What lessons can we draw for our organisations and for EAPN as a whole?</w:t>
      </w:r>
    </w:p>
    <w:tbl>
      <w:tblPr>
        <w:tblStyle w:val="TableGrid"/>
        <w:tblW w:w="0" w:type="auto"/>
        <w:tblLook w:val="04A0" w:firstRow="1" w:lastRow="0" w:firstColumn="1" w:lastColumn="0" w:noHBand="0" w:noVBand="1"/>
      </w:tblPr>
      <w:tblGrid>
        <w:gridCol w:w="13948"/>
      </w:tblGrid>
      <w:tr w:rsidR="00CD4271" w14:paraId="11928765" w14:textId="77777777" w:rsidTr="00CD4271">
        <w:tc>
          <w:tcPr>
            <w:tcW w:w="13948" w:type="dxa"/>
          </w:tcPr>
          <w:p w14:paraId="5550A338" w14:textId="26FAB0E1" w:rsidR="00CD4271" w:rsidRDefault="00CD4271" w:rsidP="0071326E">
            <w:pPr>
              <w:rPr>
                <w:rFonts w:cstheme="minorHAnsi"/>
                <w:b/>
              </w:rPr>
            </w:pPr>
            <w:r>
              <w:rPr>
                <w:rFonts w:cstheme="minorHAnsi"/>
                <w:b/>
              </w:rPr>
              <w:t xml:space="preserve">Lesson 1. </w:t>
            </w:r>
            <w:r w:rsidRPr="00CD4271">
              <w:rPr>
                <w:rFonts w:cstheme="minorHAnsi"/>
                <w:bCs/>
              </w:rPr>
              <w:t>We need to play a more active role in big political issues</w:t>
            </w:r>
            <w:r w:rsidR="003260D3">
              <w:rPr>
                <w:rFonts w:cstheme="minorHAnsi"/>
                <w:bCs/>
              </w:rPr>
              <w:t xml:space="preserve"> (like Brexit)</w:t>
            </w:r>
            <w:r w:rsidRPr="00CD4271">
              <w:rPr>
                <w:rFonts w:cstheme="minorHAnsi"/>
                <w:bCs/>
              </w:rPr>
              <w:t>, finding the right advocacy hooks for our key issues</w:t>
            </w:r>
          </w:p>
        </w:tc>
      </w:tr>
      <w:tr w:rsidR="003260D3" w14:paraId="5ED38F55" w14:textId="77777777" w:rsidTr="00CD4271">
        <w:tc>
          <w:tcPr>
            <w:tcW w:w="13948" w:type="dxa"/>
          </w:tcPr>
          <w:p w14:paraId="4C75D0AE" w14:textId="5189D755" w:rsidR="003260D3" w:rsidRDefault="003260D3" w:rsidP="0071326E">
            <w:pPr>
              <w:rPr>
                <w:rFonts w:cstheme="minorHAnsi"/>
                <w:b/>
              </w:rPr>
            </w:pPr>
            <w:r>
              <w:rPr>
                <w:rFonts w:cstheme="minorHAnsi"/>
                <w:b/>
              </w:rPr>
              <w:t xml:space="preserve">Lesson 2. </w:t>
            </w:r>
            <w:r w:rsidRPr="003260D3">
              <w:rPr>
                <w:rFonts w:cstheme="minorHAnsi"/>
                <w:bCs/>
              </w:rPr>
              <w:t>Poverty and social issues are not high on the political agenda, and many MEP candidates knew very little about these issues</w:t>
            </w:r>
          </w:p>
        </w:tc>
      </w:tr>
      <w:tr w:rsidR="003260D3" w14:paraId="30068B5F" w14:textId="77777777" w:rsidTr="00CD4271">
        <w:tc>
          <w:tcPr>
            <w:tcW w:w="13948" w:type="dxa"/>
          </w:tcPr>
          <w:p w14:paraId="74A66F3E" w14:textId="6C14F190" w:rsidR="003260D3" w:rsidRPr="003260D3" w:rsidRDefault="003260D3" w:rsidP="0071326E">
            <w:pPr>
              <w:rPr>
                <w:rFonts w:cstheme="minorHAnsi"/>
                <w:bCs/>
              </w:rPr>
            </w:pPr>
            <w:r w:rsidRPr="003260D3">
              <w:rPr>
                <w:rFonts w:cstheme="minorHAnsi"/>
                <w:b/>
              </w:rPr>
              <w:t>Lesson 3.</w:t>
            </w:r>
            <w:r>
              <w:rPr>
                <w:rFonts w:cstheme="minorHAnsi"/>
                <w:bCs/>
              </w:rPr>
              <w:t xml:space="preserve"> There is a lot of political space to link climate change and social issues, following the ‘Green Wave’ and the focus on climate change and sustainable development</w:t>
            </w:r>
          </w:p>
        </w:tc>
      </w:tr>
      <w:tr w:rsidR="003260D3" w14:paraId="4BB5E21A" w14:textId="77777777" w:rsidTr="00CD4271">
        <w:tc>
          <w:tcPr>
            <w:tcW w:w="13948" w:type="dxa"/>
          </w:tcPr>
          <w:p w14:paraId="6614EC30" w14:textId="1124C520" w:rsidR="003260D3" w:rsidRDefault="003260D3" w:rsidP="0071326E">
            <w:pPr>
              <w:rPr>
                <w:rFonts w:cstheme="minorHAnsi"/>
                <w:bCs/>
              </w:rPr>
            </w:pPr>
            <w:r w:rsidRPr="003260D3">
              <w:rPr>
                <w:rFonts w:cstheme="minorHAnsi"/>
                <w:b/>
              </w:rPr>
              <w:t>Lesson 4.</w:t>
            </w:r>
            <w:r>
              <w:rPr>
                <w:rFonts w:cstheme="minorHAnsi"/>
                <w:bCs/>
              </w:rPr>
              <w:t xml:space="preserve"> We need relationships across the political spectrum, not just focusing on our natural allies.</w:t>
            </w:r>
          </w:p>
        </w:tc>
      </w:tr>
      <w:tr w:rsidR="003260D3" w14:paraId="6F761E97" w14:textId="77777777" w:rsidTr="00CD4271">
        <w:tc>
          <w:tcPr>
            <w:tcW w:w="13948" w:type="dxa"/>
          </w:tcPr>
          <w:p w14:paraId="21811101" w14:textId="279C7C15" w:rsidR="003260D3" w:rsidRPr="003260D3" w:rsidRDefault="003260D3" w:rsidP="0071326E">
            <w:pPr>
              <w:rPr>
                <w:rFonts w:cstheme="minorHAnsi"/>
                <w:bCs/>
              </w:rPr>
            </w:pPr>
            <w:r>
              <w:rPr>
                <w:rFonts w:cstheme="minorHAnsi"/>
                <w:b/>
              </w:rPr>
              <w:t xml:space="preserve">Lesson 5. </w:t>
            </w:r>
            <w:r>
              <w:rPr>
                <w:rFonts w:cstheme="minorHAnsi"/>
                <w:bCs/>
              </w:rPr>
              <w:t>European still feel like fighting poverty is an issue for other continents</w:t>
            </w:r>
          </w:p>
        </w:tc>
      </w:tr>
      <w:tr w:rsidR="003260D3" w14:paraId="025E7A97" w14:textId="77777777" w:rsidTr="00CD4271">
        <w:tc>
          <w:tcPr>
            <w:tcW w:w="13948" w:type="dxa"/>
          </w:tcPr>
          <w:p w14:paraId="6687CA08" w14:textId="7235764F" w:rsidR="003260D3" w:rsidRPr="003260D3" w:rsidRDefault="003260D3" w:rsidP="0071326E">
            <w:pPr>
              <w:rPr>
                <w:rFonts w:cstheme="minorHAnsi"/>
                <w:bCs/>
              </w:rPr>
            </w:pPr>
            <w:r>
              <w:rPr>
                <w:rFonts w:cstheme="minorHAnsi"/>
                <w:b/>
              </w:rPr>
              <w:t xml:space="preserve">Lesson 6. </w:t>
            </w:r>
            <w:r>
              <w:rPr>
                <w:rFonts w:cstheme="minorHAnsi"/>
                <w:bCs/>
              </w:rPr>
              <w:t>Candidates are asked to sign many pledges, and in many cases don’t really pay attention to what they sign. Strategically it may be better in the future to join forces across civil society.</w:t>
            </w:r>
          </w:p>
        </w:tc>
      </w:tr>
      <w:tr w:rsidR="00587122" w14:paraId="175B4121" w14:textId="77777777" w:rsidTr="00CD4271">
        <w:tc>
          <w:tcPr>
            <w:tcW w:w="13948" w:type="dxa"/>
          </w:tcPr>
          <w:p w14:paraId="00389FE8" w14:textId="2BC2B702" w:rsidR="00587122" w:rsidRDefault="00587122" w:rsidP="00587122">
            <w:pPr>
              <w:rPr>
                <w:rFonts w:cstheme="minorHAnsi"/>
                <w:b/>
              </w:rPr>
            </w:pPr>
            <w:r>
              <w:rPr>
                <w:rFonts w:cstheme="minorHAnsi"/>
                <w:b/>
              </w:rPr>
              <w:t xml:space="preserve">Lesson 7. </w:t>
            </w:r>
            <w:r w:rsidRPr="00667F49">
              <w:rPr>
                <w:rFonts w:cstheme="minorHAnsi"/>
                <w:bCs/>
              </w:rPr>
              <w:t>EP Elections Campaigns are focused more on national debates and politics</w:t>
            </w:r>
          </w:p>
        </w:tc>
      </w:tr>
      <w:tr w:rsidR="00587122" w14:paraId="1D2D3398" w14:textId="77777777" w:rsidTr="00CD4271">
        <w:tc>
          <w:tcPr>
            <w:tcW w:w="13948" w:type="dxa"/>
          </w:tcPr>
          <w:p w14:paraId="07031AF1" w14:textId="6A210FDB" w:rsidR="00587122" w:rsidRDefault="00587122" w:rsidP="00587122">
            <w:pPr>
              <w:rPr>
                <w:rFonts w:cstheme="minorHAnsi"/>
                <w:b/>
              </w:rPr>
            </w:pPr>
            <w:r>
              <w:rPr>
                <w:rFonts w:cstheme="minorHAnsi"/>
                <w:b/>
              </w:rPr>
              <w:t xml:space="preserve">Lesson 8. </w:t>
            </w:r>
            <w:r w:rsidRPr="00861816">
              <w:rPr>
                <w:rFonts w:cstheme="minorHAnsi"/>
                <w:bCs/>
              </w:rPr>
              <w:t>We should not limit ourselves and focus only on the EP, the EC is equally important</w:t>
            </w:r>
          </w:p>
        </w:tc>
      </w:tr>
    </w:tbl>
    <w:p w14:paraId="48F7DB05" w14:textId="1C2560E1" w:rsidR="00CD4271" w:rsidRDefault="00CD4271" w:rsidP="0071326E">
      <w:pPr>
        <w:rPr>
          <w:rFonts w:cstheme="minorHAnsi"/>
          <w:b/>
        </w:rPr>
      </w:pPr>
    </w:p>
    <w:p w14:paraId="0340EA5E" w14:textId="77777777" w:rsidR="00587122" w:rsidRDefault="00587122" w:rsidP="0071326E">
      <w:pPr>
        <w:rPr>
          <w:rFonts w:cstheme="minorHAnsi"/>
          <w:b/>
        </w:rPr>
      </w:pPr>
    </w:p>
    <w:p w14:paraId="61026A9B" w14:textId="710FB934" w:rsidR="003260D3" w:rsidRDefault="003260D3" w:rsidP="0071326E">
      <w:pPr>
        <w:rPr>
          <w:rFonts w:cstheme="minorHAnsi"/>
          <w:b/>
        </w:rPr>
      </w:pPr>
      <w:r>
        <w:rPr>
          <w:rFonts w:cstheme="minorHAnsi"/>
          <w:b/>
        </w:rPr>
        <w:lastRenderedPageBreak/>
        <w:t>Key points from countries</w:t>
      </w:r>
    </w:p>
    <w:tbl>
      <w:tblPr>
        <w:tblStyle w:val="TableGrid"/>
        <w:tblW w:w="0" w:type="auto"/>
        <w:tblLook w:val="04A0" w:firstRow="1" w:lastRow="0" w:firstColumn="1" w:lastColumn="0" w:noHBand="0" w:noVBand="1"/>
      </w:tblPr>
      <w:tblGrid>
        <w:gridCol w:w="1342"/>
        <w:gridCol w:w="12606"/>
      </w:tblGrid>
      <w:tr w:rsidR="00587122" w:rsidRPr="003260D3" w14:paraId="33777382" w14:textId="77777777" w:rsidTr="00587122">
        <w:tc>
          <w:tcPr>
            <w:tcW w:w="1342" w:type="dxa"/>
          </w:tcPr>
          <w:p w14:paraId="19F34AA4" w14:textId="77777777" w:rsidR="00587122" w:rsidRDefault="00587122" w:rsidP="00587122">
            <w:pPr>
              <w:rPr>
                <w:rFonts w:cstheme="minorHAnsi"/>
                <w:b/>
              </w:rPr>
            </w:pPr>
            <w:r>
              <w:rPr>
                <w:rFonts w:cstheme="minorHAnsi"/>
                <w:b/>
              </w:rPr>
              <w:t>Finland</w:t>
            </w:r>
          </w:p>
        </w:tc>
        <w:tc>
          <w:tcPr>
            <w:tcW w:w="12606" w:type="dxa"/>
          </w:tcPr>
          <w:p w14:paraId="258326E2" w14:textId="77777777" w:rsidR="00587122" w:rsidRPr="003260D3" w:rsidRDefault="00587122" w:rsidP="00587122">
            <w:pPr>
              <w:rPr>
                <w:rFonts w:cstheme="minorHAnsi"/>
                <w:bCs/>
              </w:rPr>
            </w:pPr>
            <w:r>
              <w:rPr>
                <w:rFonts w:cstheme="minorHAnsi"/>
                <w:bCs/>
              </w:rPr>
              <w:t xml:space="preserve">Social issues were closely connected to climate change in the campaign. New left-wing gov will focus on ending homelessness and </w:t>
            </w:r>
            <w:proofErr w:type="spellStart"/>
            <w:r>
              <w:rPr>
                <w:rFonts w:cstheme="minorHAnsi"/>
                <w:bCs/>
              </w:rPr>
              <w:t>retrialling</w:t>
            </w:r>
            <w:proofErr w:type="spellEnd"/>
            <w:r>
              <w:rPr>
                <w:rFonts w:cstheme="minorHAnsi"/>
                <w:bCs/>
              </w:rPr>
              <w:t xml:space="preserve"> basic income. Trying to be more active at the European level. 4 candidates who signed pledge were elected.</w:t>
            </w:r>
          </w:p>
        </w:tc>
      </w:tr>
      <w:tr w:rsidR="00587122" w:rsidRPr="003260D3" w14:paraId="3E750F6D" w14:textId="77777777" w:rsidTr="00587122">
        <w:tc>
          <w:tcPr>
            <w:tcW w:w="1342" w:type="dxa"/>
          </w:tcPr>
          <w:p w14:paraId="0897200A" w14:textId="77777777" w:rsidR="00587122" w:rsidRDefault="00587122" w:rsidP="00587122">
            <w:pPr>
              <w:rPr>
                <w:rFonts w:cstheme="minorHAnsi"/>
                <w:b/>
              </w:rPr>
            </w:pPr>
            <w:r>
              <w:rPr>
                <w:rFonts w:cstheme="minorHAnsi"/>
                <w:b/>
              </w:rPr>
              <w:t>Portugal</w:t>
            </w:r>
          </w:p>
        </w:tc>
        <w:tc>
          <w:tcPr>
            <w:tcW w:w="12606" w:type="dxa"/>
          </w:tcPr>
          <w:p w14:paraId="28B4E2FF" w14:textId="77777777" w:rsidR="00587122" w:rsidRPr="003260D3" w:rsidRDefault="00587122" w:rsidP="00587122">
            <w:pPr>
              <w:rPr>
                <w:rFonts w:cstheme="minorHAnsi"/>
                <w:bCs/>
              </w:rPr>
            </w:pPr>
            <w:r>
              <w:rPr>
                <w:rFonts w:cstheme="minorHAnsi"/>
                <w:bCs/>
              </w:rPr>
              <w:t xml:space="preserve">Candidates were unaware of social issues, Social Pillar etc. Was hard to relate the fact that 113 million people are at risk of poverty to most people’s reality. We still need normal people to understand these issues more if we are to have more of an impact. Sustainable development and climate change seem to have more political priority at this moment. GUE is now very weak. </w:t>
            </w:r>
          </w:p>
        </w:tc>
      </w:tr>
      <w:tr w:rsidR="00587122" w14:paraId="2B9746C9" w14:textId="77777777" w:rsidTr="00587122">
        <w:tc>
          <w:tcPr>
            <w:tcW w:w="1342" w:type="dxa"/>
          </w:tcPr>
          <w:p w14:paraId="2BDDAAAE" w14:textId="77777777" w:rsidR="00587122" w:rsidRDefault="00587122" w:rsidP="00587122">
            <w:pPr>
              <w:rPr>
                <w:rFonts w:cstheme="minorHAnsi"/>
                <w:b/>
              </w:rPr>
            </w:pPr>
            <w:r>
              <w:rPr>
                <w:rFonts w:cstheme="minorHAnsi"/>
                <w:b/>
              </w:rPr>
              <w:t>Slovakia</w:t>
            </w:r>
          </w:p>
        </w:tc>
        <w:tc>
          <w:tcPr>
            <w:tcW w:w="12606" w:type="dxa"/>
          </w:tcPr>
          <w:p w14:paraId="71E9A621" w14:textId="77777777" w:rsidR="00587122" w:rsidRDefault="00587122" w:rsidP="00587122">
            <w:pPr>
              <w:rPr>
                <w:rFonts w:cstheme="minorHAnsi"/>
                <w:bCs/>
              </w:rPr>
            </w:pPr>
            <w:r>
              <w:rPr>
                <w:rFonts w:cstheme="minorHAnsi"/>
                <w:bCs/>
              </w:rPr>
              <w:t>EAPN cooperates well with many MEPs. Social issues are on the agenda of the newly elected MEPs, there’s a new progressive wind. 10 candidates signed, 1 elected</w:t>
            </w:r>
          </w:p>
        </w:tc>
      </w:tr>
      <w:tr w:rsidR="00587122" w:rsidRPr="0053351C" w14:paraId="1F2CC04B" w14:textId="77777777" w:rsidTr="00587122">
        <w:tc>
          <w:tcPr>
            <w:tcW w:w="1342" w:type="dxa"/>
          </w:tcPr>
          <w:p w14:paraId="65835E2A" w14:textId="77777777" w:rsidR="00587122" w:rsidRPr="0053351C" w:rsidRDefault="00587122" w:rsidP="00587122">
            <w:pPr>
              <w:rPr>
                <w:rFonts w:cstheme="minorHAnsi"/>
                <w:b/>
              </w:rPr>
            </w:pPr>
            <w:r w:rsidRPr="0053351C">
              <w:rPr>
                <w:rFonts w:cstheme="minorHAnsi"/>
                <w:b/>
              </w:rPr>
              <w:t>Lithuania</w:t>
            </w:r>
          </w:p>
        </w:tc>
        <w:tc>
          <w:tcPr>
            <w:tcW w:w="12606" w:type="dxa"/>
          </w:tcPr>
          <w:p w14:paraId="7BC06698" w14:textId="77777777" w:rsidR="00587122" w:rsidRPr="0053351C" w:rsidRDefault="00587122" w:rsidP="00587122">
            <w:pPr>
              <w:rPr>
                <w:rFonts w:cstheme="minorHAnsi"/>
                <w:bCs/>
              </w:rPr>
            </w:pPr>
            <w:r w:rsidRPr="0053351C">
              <w:rPr>
                <w:rFonts w:cstheme="minorHAnsi"/>
                <w:bCs/>
              </w:rPr>
              <w:t>National elections were much more important than the European ones</w:t>
            </w:r>
            <w:r>
              <w:rPr>
                <w:rFonts w:cstheme="minorHAnsi"/>
                <w:bCs/>
              </w:rPr>
              <w:t>. 4 candidates who signed pledge were elected.</w:t>
            </w:r>
          </w:p>
        </w:tc>
      </w:tr>
      <w:tr w:rsidR="00587122" w:rsidRPr="0053351C" w14:paraId="3D03D76C" w14:textId="77777777" w:rsidTr="00587122">
        <w:tc>
          <w:tcPr>
            <w:tcW w:w="1342" w:type="dxa"/>
          </w:tcPr>
          <w:p w14:paraId="12D9C674" w14:textId="77777777" w:rsidR="00587122" w:rsidRDefault="00587122" w:rsidP="00587122">
            <w:pPr>
              <w:rPr>
                <w:rFonts w:cstheme="minorHAnsi"/>
                <w:b/>
              </w:rPr>
            </w:pPr>
            <w:r>
              <w:rPr>
                <w:rFonts w:cstheme="minorHAnsi"/>
                <w:b/>
              </w:rPr>
              <w:t>Estonia</w:t>
            </w:r>
          </w:p>
        </w:tc>
        <w:tc>
          <w:tcPr>
            <w:tcW w:w="12606" w:type="dxa"/>
          </w:tcPr>
          <w:p w14:paraId="479F1560" w14:textId="77777777" w:rsidR="00587122" w:rsidRPr="0053351C" w:rsidRDefault="00587122" w:rsidP="00587122">
            <w:pPr>
              <w:rPr>
                <w:rFonts w:cstheme="minorHAnsi"/>
                <w:bCs/>
              </w:rPr>
            </w:pPr>
            <w:r w:rsidRPr="0053351C">
              <w:rPr>
                <w:rFonts w:cstheme="minorHAnsi"/>
                <w:bCs/>
              </w:rPr>
              <w:t>Estonian Parliament is now quite anti-European, even removing EU flags from Parliament. President is against migration. Uncertain future.</w:t>
            </w:r>
            <w:r>
              <w:rPr>
                <w:rFonts w:cstheme="minorHAnsi"/>
                <w:bCs/>
              </w:rPr>
              <w:t xml:space="preserve"> 2 candidates who signed pledge were elected, but good cooperation with 6. </w:t>
            </w:r>
          </w:p>
        </w:tc>
      </w:tr>
      <w:tr w:rsidR="00587122" w:rsidRPr="0053351C" w14:paraId="49423724" w14:textId="77777777" w:rsidTr="00587122">
        <w:tc>
          <w:tcPr>
            <w:tcW w:w="1342" w:type="dxa"/>
          </w:tcPr>
          <w:p w14:paraId="576C1204" w14:textId="77777777" w:rsidR="00587122" w:rsidRDefault="00587122" w:rsidP="00587122">
            <w:pPr>
              <w:rPr>
                <w:rFonts w:cstheme="minorHAnsi"/>
                <w:b/>
              </w:rPr>
            </w:pPr>
            <w:r>
              <w:rPr>
                <w:rFonts w:cstheme="minorHAnsi"/>
                <w:b/>
              </w:rPr>
              <w:t>Bulgaria</w:t>
            </w:r>
          </w:p>
        </w:tc>
        <w:tc>
          <w:tcPr>
            <w:tcW w:w="12606" w:type="dxa"/>
          </w:tcPr>
          <w:p w14:paraId="67FBFDBD" w14:textId="77777777" w:rsidR="00587122" w:rsidRPr="0053351C" w:rsidRDefault="00587122" w:rsidP="00587122">
            <w:pPr>
              <w:rPr>
                <w:rFonts w:cstheme="minorHAnsi"/>
                <w:bCs/>
              </w:rPr>
            </w:pPr>
            <w:r w:rsidRPr="0053351C">
              <w:rPr>
                <w:rFonts w:cstheme="minorHAnsi"/>
                <w:bCs/>
              </w:rPr>
              <w:t>Scandals around use of structural funds. Low voter turnout. National more important than European. Some focus on poverty and social issues, no focus on inequality. Scapegoating of Roma people and implicit nationalism.</w:t>
            </w:r>
            <w:r>
              <w:rPr>
                <w:rFonts w:cstheme="minorHAnsi"/>
                <w:bCs/>
              </w:rPr>
              <w:t xml:space="preserve"> New momentum, Bulgarian MEPs from all parties unite for certain national causes.</w:t>
            </w:r>
          </w:p>
        </w:tc>
      </w:tr>
      <w:tr w:rsidR="00587122" w:rsidRPr="0053351C" w14:paraId="669C5224" w14:textId="77777777" w:rsidTr="00587122">
        <w:tc>
          <w:tcPr>
            <w:tcW w:w="1342" w:type="dxa"/>
          </w:tcPr>
          <w:p w14:paraId="0C4A471C" w14:textId="77777777" w:rsidR="00587122" w:rsidRDefault="00587122" w:rsidP="00587122">
            <w:pPr>
              <w:rPr>
                <w:rFonts w:cstheme="minorHAnsi"/>
                <w:b/>
              </w:rPr>
            </w:pPr>
            <w:r>
              <w:rPr>
                <w:rFonts w:cstheme="minorHAnsi"/>
                <w:b/>
              </w:rPr>
              <w:t>Netherlands</w:t>
            </w:r>
          </w:p>
        </w:tc>
        <w:tc>
          <w:tcPr>
            <w:tcW w:w="12606" w:type="dxa"/>
          </w:tcPr>
          <w:p w14:paraId="1896A749" w14:textId="77777777" w:rsidR="00587122" w:rsidRPr="0053351C" w:rsidRDefault="00587122" w:rsidP="00587122">
            <w:pPr>
              <w:rPr>
                <w:rFonts w:cstheme="minorHAnsi"/>
                <w:bCs/>
              </w:rPr>
            </w:pPr>
            <w:r>
              <w:rPr>
                <w:rFonts w:cstheme="minorHAnsi"/>
                <w:bCs/>
              </w:rPr>
              <w:t xml:space="preserve">Social Democrats won with a very social program, the success of the </w:t>
            </w:r>
            <w:proofErr w:type="gramStart"/>
            <w:r>
              <w:rPr>
                <w:rFonts w:cstheme="minorHAnsi"/>
                <w:bCs/>
              </w:rPr>
              <w:t>far right</w:t>
            </w:r>
            <w:proofErr w:type="gramEnd"/>
            <w:r>
              <w:rPr>
                <w:rFonts w:cstheme="minorHAnsi"/>
                <w:bCs/>
              </w:rPr>
              <w:t xml:space="preserve"> party was a lot smaller than expected.</w:t>
            </w:r>
          </w:p>
        </w:tc>
      </w:tr>
      <w:tr w:rsidR="00587122" w:rsidRPr="0053351C" w14:paraId="0FA4271A" w14:textId="77777777" w:rsidTr="00587122">
        <w:tc>
          <w:tcPr>
            <w:tcW w:w="1342" w:type="dxa"/>
          </w:tcPr>
          <w:p w14:paraId="160818E1" w14:textId="77777777" w:rsidR="00587122" w:rsidRDefault="00587122" w:rsidP="00587122">
            <w:pPr>
              <w:rPr>
                <w:rFonts w:cstheme="minorHAnsi"/>
                <w:b/>
              </w:rPr>
            </w:pPr>
            <w:r>
              <w:rPr>
                <w:rFonts w:cstheme="minorHAnsi"/>
                <w:b/>
              </w:rPr>
              <w:t>Czechia</w:t>
            </w:r>
          </w:p>
        </w:tc>
        <w:tc>
          <w:tcPr>
            <w:tcW w:w="12606" w:type="dxa"/>
          </w:tcPr>
          <w:p w14:paraId="4FAF357F" w14:textId="77777777" w:rsidR="00587122" w:rsidRPr="0053351C" w:rsidRDefault="00587122" w:rsidP="00587122">
            <w:pPr>
              <w:rPr>
                <w:rFonts w:cstheme="minorHAnsi"/>
                <w:bCs/>
              </w:rPr>
            </w:pPr>
            <w:r>
              <w:rPr>
                <w:rFonts w:cstheme="minorHAnsi"/>
                <w:bCs/>
              </w:rPr>
              <w:t>14% of the population are anti-EU</w:t>
            </w:r>
          </w:p>
        </w:tc>
      </w:tr>
      <w:tr w:rsidR="00587122" w14:paraId="212875A3" w14:textId="77777777" w:rsidTr="00587122">
        <w:tc>
          <w:tcPr>
            <w:tcW w:w="1342" w:type="dxa"/>
          </w:tcPr>
          <w:p w14:paraId="277CBB62" w14:textId="77777777" w:rsidR="00587122" w:rsidRDefault="00587122" w:rsidP="00587122">
            <w:pPr>
              <w:rPr>
                <w:rFonts w:cstheme="minorHAnsi"/>
                <w:b/>
              </w:rPr>
            </w:pPr>
            <w:r>
              <w:rPr>
                <w:rFonts w:cstheme="minorHAnsi"/>
                <w:b/>
              </w:rPr>
              <w:t>Spain</w:t>
            </w:r>
          </w:p>
        </w:tc>
        <w:tc>
          <w:tcPr>
            <w:tcW w:w="12606" w:type="dxa"/>
          </w:tcPr>
          <w:p w14:paraId="772D5525" w14:textId="77777777" w:rsidR="00587122" w:rsidRDefault="00587122" w:rsidP="00587122">
            <w:pPr>
              <w:rPr>
                <w:rFonts w:cstheme="minorHAnsi"/>
                <w:b/>
              </w:rPr>
            </w:pPr>
            <w:r w:rsidRPr="0053351C">
              <w:rPr>
                <w:rFonts w:cstheme="minorHAnsi"/>
                <w:bCs/>
              </w:rPr>
              <w:t xml:space="preserve">Strong national anti-poverty strategy, and plan to combat energy poverty. Social Democrats and Podemos coalition </w:t>
            </w:r>
            <w:proofErr w:type="gramStart"/>
            <w:r w:rsidRPr="0053351C">
              <w:rPr>
                <w:rFonts w:cstheme="minorHAnsi"/>
                <w:bCs/>
              </w:rPr>
              <w:t>is</w:t>
            </w:r>
            <w:proofErr w:type="gramEnd"/>
            <w:r w:rsidRPr="0053351C">
              <w:rPr>
                <w:rFonts w:cstheme="minorHAnsi"/>
                <w:bCs/>
              </w:rPr>
              <w:t xml:space="preserve"> moving in a good direction</w:t>
            </w:r>
          </w:p>
        </w:tc>
      </w:tr>
      <w:tr w:rsidR="00587122" w:rsidRPr="0053351C" w14:paraId="52E3450B" w14:textId="77777777" w:rsidTr="00587122">
        <w:tc>
          <w:tcPr>
            <w:tcW w:w="1342" w:type="dxa"/>
          </w:tcPr>
          <w:p w14:paraId="2835B82C" w14:textId="77777777" w:rsidR="00587122" w:rsidRDefault="00587122" w:rsidP="00587122">
            <w:pPr>
              <w:rPr>
                <w:rFonts w:cstheme="minorHAnsi"/>
                <w:b/>
              </w:rPr>
            </w:pPr>
            <w:r>
              <w:rPr>
                <w:rFonts w:cstheme="minorHAnsi"/>
                <w:b/>
              </w:rPr>
              <w:t>Poland</w:t>
            </w:r>
          </w:p>
        </w:tc>
        <w:tc>
          <w:tcPr>
            <w:tcW w:w="12606" w:type="dxa"/>
          </w:tcPr>
          <w:p w14:paraId="2FE72E2D" w14:textId="77777777" w:rsidR="00587122" w:rsidRPr="0053351C" w:rsidRDefault="00587122" w:rsidP="00587122">
            <w:pPr>
              <w:rPr>
                <w:rFonts w:cstheme="minorHAnsi"/>
                <w:bCs/>
              </w:rPr>
            </w:pPr>
            <w:r w:rsidRPr="0053351C">
              <w:rPr>
                <w:rFonts w:cstheme="minorHAnsi"/>
                <w:bCs/>
              </w:rPr>
              <w:t>Leading party re-elected but accused o</w:t>
            </w:r>
            <w:r>
              <w:rPr>
                <w:rFonts w:cstheme="minorHAnsi"/>
                <w:bCs/>
              </w:rPr>
              <w:t>f</w:t>
            </w:r>
            <w:r w:rsidRPr="0053351C">
              <w:rPr>
                <w:rFonts w:cstheme="minorHAnsi"/>
                <w:bCs/>
              </w:rPr>
              <w:t xml:space="preserve"> buying votes</w:t>
            </w:r>
            <w:r>
              <w:rPr>
                <w:rFonts w:cstheme="minorHAnsi"/>
                <w:bCs/>
              </w:rPr>
              <w:t xml:space="preserve">, 2 candidates who signed were elected. </w:t>
            </w:r>
          </w:p>
        </w:tc>
      </w:tr>
      <w:tr w:rsidR="00587122" w:rsidRPr="0053351C" w14:paraId="28E509E0" w14:textId="77777777" w:rsidTr="00587122">
        <w:tc>
          <w:tcPr>
            <w:tcW w:w="1342" w:type="dxa"/>
          </w:tcPr>
          <w:p w14:paraId="73DCA8E2" w14:textId="77777777" w:rsidR="00587122" w:rsidRDefault="00587122" w:rsidP="00587122">
            <w:pPr>
              <w:rPr>
                <w:rFonts w:cstheme="minorHAnsi"/>
                <w:b/>
              </w:rPr>
            </w:pPr>
            <w:r>
              <w:rPr>
                <w:rFonts w:cstheme="minorHAnsi"/>
                <w:b/>
              </w:rPr>
              <w:t>Romania</w:t>
            </w:r>
          </w:p>
        </w:tc>
        <w:tc>
          <w:tcPr>
            <w:tcW w:w="12606" w:type="dxa"/>
          </w:tcPr>
          <w:p w14:paraId="7347E9E6" w14:textId="77777777" w:rsidR="00587122" w:rsidRPr="0053351C" w:rsidRDefault="00587122" w:rsidP="00587122">
            <w:pPr>
              <w:rPr>
                <w:rFonts w:cstheme="minorHAnsi"/>
                <w:bCs/>
              </w:rPr>
            </w:pPr>
            <w:r>
              <w:rPr>
                <w:rFonts w:cstheme="minorHAnsi"/>
                <w:bCs/>
              </w:rPr>
              <w:t>Debates focused on justice and anti-corruption rather than social issues, EP Elections had a big impact but not a very European approach. Little Euroscepticism seen. 47 candidates signed pledge, 2 elected.</w:t>
            </w:r>
          </w:p>
        </w:tc>
      </w:tr>
      <w:tr w:rsidR="00587122" w14:paraId="1C2BD256" w14:textId="77777777" w:rsidTr="00587122">
        <w:tc>
          <w:tcPr>
            <w:tcW w:w="1342" w:type="dxa"/>
          </w:tcPr>
          <w:p w14:paraId="75B8B0CF" w14:textId="77777777" w:rsidR="00587122" w:rsidRDefault="00587122" w:rsidP="00587122">
            <w:pPr>
              <w:rPr>
                <w:rFonts w:cstheme="minorHAnsi"/>
                <w:b/>
              </w:rPr>
            </w:pPr>
            <w:r>
              <w:rPr>
                <w:rFonts w:cstheme="minorHAnsi"/>
                <w:b/>
              </w:rPr>
              <w:t>France</w:t>
            </w:r>
          </w:p>
        </w:tc>
        <w:tc>
          <w:tcPr>
            <w:tcW w:w="12606" w:type="dxa"/>
          </w:tcPr>
          <w:p w14:paraId="4963FE9E" w14:textId="77777777" w:rsidR="00587122" w:rsidRDefault="00587122" w:rsidP="00587122">
            <w:pPr>
              <w:rPr>
                <w:rFonts w:cstheme="minorHAnsi"/>
                <w:bCs/>
              </w:rPr>
            </w:pPr>
            <w:r>
              <w:rPr>
                <w:rFonts w:cstheme="minorHAnsi"/>
                <w:bCs/>
              </w:rPr>
              <w:t>Huge turnout. Was a referendum on Macron. MEPs don’t know much about social issues.</w:t>
            </w:r>
          </w:p>
        </w:tc>
      </w:tr>
      <w:tr w:rsidR="00587122" w14:paraId="00EC3395" w14:textId="77777777" w:rsidTr="00587122">
        <w:tc>
          <w:tcPr>
            <w:tcW w:w="1342" w:type="dxa"/>
          </w:tcPr>
          <w:p w14:paraId="5830E609" w14:textId="77777777" w:rsidR="00587122" w:rsidRDefault="00587122" w:rsidP="00587122">
            <w:pPr>
              <w:rPr>
                <w:rFonts w:cstheme="minorHAnsi"/>
                <w:b/>
              </w:rPr>
            </w:pPr>
            <w:r>
              <w:rPr>
                <w:rFonts w:cstheme="minorHAnsi"/>
                <w:b/>
              </w:rPr>
              <w:t>UK</w:t>
            </w:r>
          </w:p>
        </w:tc>
        <w:tc>
          <w:tcPr>
            <w:tcW w:w="12606" w:type="dxa"/>
          </w:tcPr>
          <w:p w14:paraId="66F5DB55" w14:textId="77777777" w:rsidR="00587122" w:rsidRDefault="00587122" w:rsidP="00587122">
            <w:pPr>
              <w:rPr>
                <w:rFonts w:cstheme="minorHAnsi"/>
                <w:bCs/>
              </w:rPr>
            </w:pPr>
            <w:r>
              <w:rPr>
                <w:rFonts w:cstheme="minorHAnsi"/>
                <w:bCs/>
              </w:rPr>
              <w:t>Brexit was the only issue – social issues couldn’t break through.</w:t>
            </w:r>
          </w:p>
        </w:tc>
      </w:tr>
    </w:tbl>
    <w:p w14:paraId="265159EB" w14:textId="77777777" w:rsidR="00587122" w:rsidRDefault="00587122" w:rsidP="0071326E">
      <w:pPr>
        <w:rPr>
          <w:rFonts w:cstheme="minorHAnsi"/>
          <w:b/>
        </w:rPr>
      </w:pPr>
    </w:p>
    <w:p w14:paraId="6FEDA8EB" w14:textId="51ABC800" w:rsidR="003260D3" w:rsidRDefault="003260D3" w:rsidP="0071326E">
      <w:pPr>
        <w:rPr>
          <w:rFonts w:cstheme="minorHAnsi"/>
          <w:b/>
        </w:rPr>
      </w:pPr>
      <w:r>
        <w:rPr>
          <w:rFonts w:cstheme="minorHAnsi"/>
          <w:b/>
        </w:rPr>
        <w:t xml:space="preserve">2. </w:t>
      </w:r>
      <w:r>
        <w:rPr>
          <w:rFonts w:cstheme="minorHAnsi"/>
          <w:b/>
        </w:rPr>
        <w:tab/>
        <w:t>Where best to focus our effort, energy and resources given the new political context?</w:t>
      </w:r>
    </w:p>
    <w:tbl>
      <w:tblPr>
        <w:tblStyle w:val="TableGrid"/>
        <w:tblW w:w="0" w:type="auto"/>
        <w:tblLook w:val="04A0" w:firstRow="1" w:lastRow="0" w:firstColumn="1" w:lastColumn="0" w:noHBand="0" w:noVBand="1"/>
      </w:tblPr>
      <w:tblGrid>
        <w:gridCol w:w="13948"/>
      </w:tblGrid>
      <w:tr w:rsidR="003260D3" w14:paraId="14C683F9" w14:textId="77777777" w:rsidTr="003260D3">
        <w:tc>
          <w:tcPr>
            <w:tcW w:w="13948" w:type="dxa"/>
          </w:tcPr>
          <w:p w14:paraId="2BDB3D2C" w14:textId="1EC87486" w:rsidR="003260D3" w:rsidRPr="003260D3" w:rsidRDefault="003260D3" w:rsidP="0071326E">
            <w:pPr>
              <w:rPr>
                <w:rFonts w:cstheme="minorHAnsi"/>
                <w:bCs/>
              </w:rPr>
            </w:pPr>
            <w:r>
              <w:rPr>
                <w:rFonts w:cstheme="minorHAnsi"/>
                <w:bCs/>
              </w:rPr>
              <w:t xml:space="preserve">This discussion was </w:t>
            </w:r>
            <w:r w:rsidR="0053351C">
              <w:rPr>
                <w:rFonts w:cstheme="minorHAnsi"/>
                <w:bCs/>
              </w:rPr>
              <w:t>inconclusive and</w:t>
            </w:r>
            <w:r>
              <w:rPr>
                <w:rFonts w:cstheme="minorHAnsi"/>
                <w:bCs/>
              </w:rPr>
              <w:t xml:space="preserve"> should be taken forward within the Bureau.</w:t>
            </w:r>
            <w:r w:rsidR="0053351C">
              <w:rPr>
                <w:rFonts w:cstheme="minorHAnsi"/>
                <w:bCs/>
              </w:rPr>
              <w:t xml:space="preserve"> It’s important to analyse the relationship and the power of the different institutions on our priority issues. </w:t>
            </w:r>
          </w:p>
        </w:tc>
      </w:tr>
    </w:tbl>
    <w:p w14:paraId="46247819" w14:textId="3AB3090C" w:rsidR="003260D3" w:rsidRDefault="003260D3" w:rsidP="0071326E">
      <w:pPr>
        <w:rPr>
          <w:rFonts w:cstheme="minorHAnsi"/>
          <w:b/>
        </w:rPr>
      </w:pPr>
    </w:p>
    <w:p w14:paraId="016EE1C3" w14:textId="77777777" w:rsidR="00587122" w:rsidRDefault="00587122" w:rsidP="0071326E">
      <w:pPr>
        <w:rPr>
          <w:rFonts w:cstheme="minorHAnsi"/>
          <w:b/>
        </w:rPr>
      </w:pPr>
    </w:p>
    <w:tbl>
      <w:tblPr>
        <w:tblW w:w="14024" w:type="dxa"/>
        <w:tblCellMar>
          <w:top w:w="15" w:type="dxa"/>
          <w:left w:w="15" w:type="dxa"/>
          <w:bottom w:w="15" w:type="dxa"/>
          <w:right w:w="15" w:type="dxa"/>
        </w:tblCellMar>
        <w:tblLook w:val="04A0" w:firstRow="1" w:lastRow="0" w:firstColumn="1" w:lastColumn="0" w:noHBand="0" w:noVBand="1"/>
      </w:tblPr>
      <w:tblGrid>
        <w:gridCol w:w="6794"/>
        <w:gridCol w:w="2835"/>
        <w:gridCol w:w="4395"/>
      </w:tblGrid>
      <w:tr w:rsidR="004760F8" w:rsidRPr="00EC4DF2" w14:paraId="54488BAB" w14:textId="77777777" w:rsidTr="00587122">
        <w:tc>
          <w:tcPr>
            <w:tcW w:w="67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70EA4C4" w14:textId="77777777" w:rsidR="004760F8" w:rsidRPr="00E825CB" w:rsidRDefault="004760F8" w:rsidP="004F197C">
            <w:pPr>
              <w:spacing w:after="0" w:line="240" w:lineRule="auto"/>
              <w:jc w:val="both"/>
              <w:rPr>
                <w:rFonts w:eastAsia="Times New Roman" w:cstheme="minorHAnsi"/>
                <w:b/>
                <w:lang w:eastAsia="en-GB"/>
              </w:rPr>
            </w:pPr>
            <w:r w:rsidRPr="00E825CB">
              <w:rPr>
                <w:rFonts w:eastAsia="Times New Roman" w:cstheme="minorHAnsi"/>
                <w:b/>
                <w:color w:val="000000"/>
                <w:lang w:eastAsia="en-GB"/>
              </w:rPr>
              <w:lastRenderedPageBreak/>
              <w:t>Action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D3D92F" w14:textId="77777777" w:rsidR="004760F8" w:rsidRPr="00EC4DF2" w:rsidRDefault="004760F8" w:rsidP="004F197C">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4395" w:type="dxa"/>
            <w:tcBorders>
              <w:top w:val="single" w:sz="8" w:space="0" w:color="000000"/>
              <w:left w:val="single" w:sz="8" w:space="0" w:color="000000"/>
              <w:bottom w:val="single" w:sz="8" w:space="0" w:color="000000"/>
              <w:right w:val="single" w:sz="8" w:space="0" w:color="000000"/>
            </w:tcBorders>
            <w:shd w:val="clear" w:color="auto" w:fill="auto"/>
          </w:tcPr>
          <w:p w14:paraId="653F9BCA" w14:textId="77777777" w:rsidR="004760F8" w:rsidRPr="00EC4DF2" w:rsidRDefault="004760F8" w:rsidP="004F197C">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4760F8" w:rsidRPr="00E825CB" w14:paraId="7C5F99FC" w14:textId="77777777" w:rsidTr="00587122">
        <w:tc>
          <w:tcPr>
            <w:tcW w:w="67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22FF8D" w14:textId="28D1F6D9" w:rsidR="004760F8" w:rsidRPr="00E825CB" w:rsidRDefault="004760F8" w:rsidP="004F197C">
            <w:pPr>
              <w:spacing w:after="0" w:line="240" w:lineRule="auto"/>
              <w:jc w:val="both"/>
              <w:rPr>
                <w:rFonts w:eastAsia="Times New Roman" w:cstheme="minorHAnsi"/>
                <w:lang w:eastAsia="en-GB"/>
              </w:rPr>
            </w:pPr>
            <w:r w:rsidRPr="00E825CB">
              <w:rPr>
                <w:rFonts w:eastAsia="Times New Roman" w:cstheme="minorHAnsi"/>
                <w:lang w:eastAsia="en-GB"/>
              </w:rPr>
              <w:t>A</w:t>
            </w:r>
            <w:r w:rsidR="00774A5B">
              <w:rPr>
                <w:rFonts w:eastAsia="Times New Roman" w:cstheme="minorHAnsi"/>
                <w:lang w:eastAsia="en-GB"/>
              </w:rPr>
              <w:t>7</w:t>
            </w:r>
            <w:r w:rsidRPr="00E825CB">
              <w:rPr>
                <w:rFonts w:eastAsia="Times New Roman" w:cstheme="minorHAnsi"/>
                <w:lang w:eastAsia="en-GB"/>
              </w:rPr>
              <w:t xml:space="preserve">. </w:t>
            </w:r>
            <w:r w:rsidR="00587122">
              <w:rPr>
                <w:rFonts w:eastAsia="Times New Roman" w:cstheme="minorHAnsi"/>
                <w:lang w:eastAsia="en-GB"/>
              </w:rPr>
              <w:t>Consider issuing a</w:t>
            </w:r>
            <w:r>
              <w:rPr>
                <w:rFonts w:eastAsia="Times New Roman" w:cstheme="minorHAnsi"/>
                <w:lang w:eastAsia="en-GB"/>
              </w:rPr>
              <w:t xml:space="preserve"> statement / op ed </w:t>
            </w:r>
            <w:r w:rsidR="00587122">
              <w:rPr>
                <w:rFonts w:eastAsia="Times New Roman" w:cstheme="minorHAnsi"/>
                <w:lang w:eastAsia="en-GB"/>
              </w:rPr>
              <w:t xml:space="preserve">based on these political discussions, triangulated with discussions in EUISG and Strategic Thinking session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FB2BBA9" w14:textId="289F0DA8" w:rsidR="004760F8" w:rsidRPr="00E825CB" w:rsidRDefault="00587122" w:rsidP="004F197C">
            <w:pPr>
              <w:spacing w:after="0" w:line="240" w:lineRule="auto"/>
              <w:rPr>
                <w:rFonts w:eastAsia="Times New Roman" w:cstheme="minorHAnsi"/>
                <w:lang w:eastAsia="en-GB"/>
              </w:rPr>
            </w:pPr>
            <w:r>
              <w:rPr>
                <w:rFonts w:eastAsia="Times New Roman" w:cstheme="minorHAnsi"/>
                <w:lang w:eastAsia="en-GB"/>
              </w:rPr>
              <w:t>Elke to discuss with Carlos</w:t>
            </w:r>
          </w:p>
        </w:tc>
        <w:tc>
          <w:tcPr>
            <w:tcW w:w="4395" w:type="dxa"/>
            <w:tcBorders>
              <w:top w:val="single" w:sz="8" w:space="0" w:color="000000"/>
              <w:left w:val="single" w:sz="8" w:space="0" w:color="000000"/>
              <w:bottom w:val="single" w:sz="8" w:space="0" w:color="000000"/>
              <w:right w:val="single" w:sz="8" w:space="0" w:color="000000"/>
            </w:tcBorders>
            <w:shd w:val="clear" w:color="auto" w:fill="auto"/>
          </w:tcPr>
          <w:p w14:paraId="26D60A8D" w14:textId="2A7F1238" w:rsidR="004760F8" w:rsidRPr="00E825CB" w:rsidRDefault="004760F8" w:rsidP="004F197C">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87122">
              <w:rPr>
                <w:rFonts w:eastAsia="Times New Roman" w:cstheme="minorHAnsi"/>
                <w:color w:val="000000"/>
                <w:lang w:eastAsia="en-GB"/>
              </w:rPr>
              <w:t>Early July</w:t>
            </w:r>
          </w:p>
        </w:tc>
      </w:tr>
    </w:tbl>
    <w:p w14:paraId="6040542A" w14:textId="377AE032" w:rsidR="004760F8" w:rsidRDefault="004760F8" w:rsidP="0071326E">
      <w:pPr>
        <w:rPr>
          <w:rFonts w:cstheme="minorHAnsi"/>
          <w:b/>
        </w:rPr>
      </w:pPr>
    </w:p>
    <w:p w14:paraId="5CC3D613" w14:textId="12C38063" w:rsidR="0071326E" w:rsidRPr="00E825CB" w:rsidRDefault="004760F8" w:rsidP="00587122">
      <w:pPr>
        <w:shd w:val="clear" w:color="auto" w:fill="00B050"/>
        <w:jc w:val="center"/>
        <w:rPr>
          <w:rFonts w:cstheme="minorHAnsi"/>
          <w:b/>
        </w:rPr>
      </w:pPr>
      <w:r w:rsidRPr="004760F8">
        <w:rPr>
          <w:b/>
          <w:bCs/>
        </w:rPr>
        <w:t>Session 3</w:t>
      </w:r>
      <w:r>
        <w:t xml:space="preserve"> Foresight - </w:t>
      </w:r>
      <w:r w:rsidR="00F53CEB">
        <w:t>EAPN priorities</w:t>
      </w:r>
    </w:p>
    <w:p w14:paraId="1EFDF864" w14:textId="77777777" w:rsidR="002C303E" w:rsidRDefault="004760F8" w:rsidP="0071326E">
      <w:pPr>
        <w:rPr>
          <w:rFonts w:cstheme="minorHAnsi"/>
          <w:bCs/>
        </w:rPr>
      </w:pPr>
      <w:r w:rsidRPr="004760F8">
        <w:rPr>
          <w:rFonts w:cstheme="minorHAnsi"/>
          <w:bCs/>
        </w:rPr>
        <w:t xml:space="preserve">The Ex Co had a plenary discussion about the </w:t>
      </w:r>
      <w:r>
        <w:rPr>
          <w:rFonts w:cstheme="minorHAnsi"/>
          <w:bCs/>
        </w:rPr>
        <w:t>proposed EAPN thematic priorities, developed in response to a recommendation of the first phase of the Strategic Thinking process, and then split into breakout groups to discuss the potential priorities</w:t>
      </w:r>
      <w:r w:rsidR="002C303E">
        <w:rPr>
          <w:rFonts w:cstheme="minorHAnsi"/>
          <w:bCs/>
        </w:rPr>
        <w:t xml:space="preserve"> areas</w:t>
      </w:r>
      <w:r>
        <w:rPr>
          <w:rFonts w:cstheme="minorHAnsi"/>
          <w:bCs/>
        </w:rPr>
        <w:t>.</w:t>
      </w:r>
      <w:r w:rsidR="002C303E">
        <w:rPr>
          <w:rFonts w:cstheme="minorHAnsi"/>
          <w:bCs/>
        </w:rPr>
        <w:t xml:space="preserve"> </w:t>
      </w:r>
    </w:p>
    <w:tbl>
      <w:tblPr>
        <w:tblStyle w:val="TableGrid"/>
        <w:tblW w:w="0" w:type="auto"/>
        <w:tblLook w:val="04A0" w:firstRow="1" w:lastRow="0" w:firstColumn="1" w:lastColumn="0" w:noHBand="0" w:noVBand="1"/>
      </w:tblPr>
      <w:tblGrid>
        <w:gridCol w:w="13948"/>
      </w:tblGrid>
      <w:tr w:rsidR="002C303E" w14:paraId="77B422E9" w14:textId="77777777" w:rsidTr="002C303E">
        <w:trPr>
          <w:trHeight w:val="773"/>
        </w:trPr>
        <w:tc>
          <w:tcPr>
            <w:tcW w:w="13948" w:type="dxa"/>
          </w:tcPr>
          <w:p w14:paraId="466C17F0" w14:textId="77777777" w:rsidR="002C303E" w:rsidRPr="002C303E" w:rsidRDefault="002C303E" w:rsidP="002C303E">
            <w:pPr>
              <w:jc w:val="center"/>
              <w:rPr>
                <w:rFonts w:cstheme="minorHAnsi"/>
                <w:b/>
                <w:color w:val="C00000"/>
              </w:rPr>
            </w:pPr>
            <w:r w:rsidRPr="002C303E">
              <w:rPr>
                <w:rFonts w:cstheme="minorHAnsi"/>
                <w:b/>
                <w:color w:val="C00000"/>
              </w:rPr>
              <w:t>Group 1: Potential overarching priority - a multidimensional approach to poverty, social exclusion and inequality</w:t>
            </w:r>
          </w:p>
          <w:p w14:paraId="3BDF3492" w14:textId="77777777" w:rsidR="002C303E" w:rsidRPr="002C303E" w:rsidRDefault="002C303E" w:rsidP="002C303E">
            <w:pPr>
              <w:jc w:val="center"/>
              <w:rPr>
                <w:rFonts w:cstheme="minorHAnsi"/>
                <w:b/>
                <w:color w:val="C00000"/>
              </w:rPr>
            </w:pPr>
            <w:r w:rsidRPr="002C303E">
              <w:rPr>
                <w:rFonts w:cstheme="minorHAnsi"/>
                <w:b/>
                <w:color w:val="C00000"/>
              </w:rPr>
              <w:t>Group 2: Potential priority area 1 - Access to social and economic rights</w:t>
            </w:r>
          </w:p>
          <w:p w14:paraId="7CF08B78" w14:textId="77777777" w:rsidR="002C303E" w:rsidRPr="002C303E" w:rsidRDefault="002C303E" w:rsidP="002C303E">
            <w:pPr>
              <w:jc w:val="center"/>
              <w:rPr>
                <w:rFonts w:cstheme="minorHAnsi"/>
                <w:b/>
                <w:color w:val="C00000"/>
              </w:rPr>
            </w:pPr>
            <w:r w:rsidRPr="002C303E">
              <w:rPr>
                <w:rFonts w:cstheme="minorHAnsi"/>
                <w:b/>
                <w:color w:val="C00000"/>
              </w:rPr>
              <w:t>Group 3: Potential priority area 2 - Access to quality services</w:t>
            </w:r>
          </w:p>
          <w:p w14:paraId="39C9399E" w14:textId="77777777" w:rsidR="002C303E" w:rsidRDefault="002C303E" w:rsidP="0071326E">
            <w:pPr>
              <w:rPr>
                <w:rFonts w:cstheme="minorHAnsi"/>
                <w:bCs/>
              </w:rPr>
            </w:pPr>
          </w:p>
        </w:tc>
      </w:tr>
    </w:tbl>
    <w:p w14:paraId="1E95F7F0" w14:textId="348AED20" w:rsidR="004760F8" w:rsidRPr="002C303E" w:rsidRDefault="002C303E" w:rsidP="0071326E">
      <w:pPr>
        <w:rPr>
          <w:rFonts w:cstheme="minorHAnsi"/>
          <w:b/>
        </w:rPr>
      </w:pPr>
      <w:r w:rsidRPr="002C303E">
        <w:rPr>
          <w:rFonts w:cstheme="minorHAnsi"/>
          <w:b/>
        </w:rPr>
        <w:t xml:space="preserve">NB. </w:t>
      </w:r>
      <w:r w:rsidR="004760F8" w:rsidRPr="002C303E">
        <w:rPr>
          <w:rFonts w:cstheme="minorHAnsi"/>
          <w:b/>
        </w:rPr>
        <w:t xml:space="preserve"> The original proposal (</w:t>
      </w:r>
      <w:hyperlink r:id="rId10" w:history="1">
        <w:r w:rsidR="004760F8" w:rsidRPr="002C303E">
          <w:rPr>
            <w:rStyle w:val="Hyperlink"/>
            <w:rFonts w:cstheme="minorHAnsi"/>
            <w:b/>
          </w:rPr>
          <w:t>here</w:t>
        </w:r>
      </w:hyperlink>
      <w:r w:rsidR="004760F8" w:rsidRPr="002C303E">
        <w:rPr>
          <w:rFonts w:cstheme="minorHAnsi"/>
          <w:b/>
        </w:rPr>
        <w:t xml:space="preserve">) was based on a vote by the EUISG, previous discussions of the Ex Co, and a paper which had been shared with EAPN members. </w:t>
      </w:r>
    </w:p>
    <w:p w14:paraId="0AE7B8AC" w14:textId="10999071" w:rsidR="004760F8" w:rsidRDefault="004760F8" w:rsidP="0071326E">
      <w:pPr>
        <w:rPr>
          <w:rFonts w:cstheme="minorHAnsi"/>
          <w:b/>
          <w:u w:val="single"/>
        </w:rPr>
      </w:pPr>
      <w:r w:rsidRPr="004760F8">
        <w:rPr>
          <w:rFonts w:cstheme="minorHAnsi"/>
          <w:b/>
          <w:u w:val="single"/>
        </w:rPr>
        <w:t>Key points from plenary</w:t>
      </w:r>
    </w:p>
    <w:p w14:paraId="0FFBFF1A" w14:textId="34477B20" w:rsidR="00E50212" w:rsidRPr="00E50212" w:rsidRDefault="00E50212" w:rsidP="00D53312">
      <w:pPr>
        <w:pStyle w:val="ListParagraph"/>
        <w:numPr>
          <w:ilvl w:val="0"/>
          <w:numId w:val="1"/>
        </w:numPr>
        <w:rPr>
          <w:rFonts w:cstheme="minorHAnsi"/>
          <w:b/>
          <w:u w:val="single"/>
        </w:rPr>
      </w:pPr>
      <w:r>
        <w:rPr>
          <w:rFonts w:cstheme="minorHAnsi"/>
          <w:bCs/>
        </w:rPr>
        <w:t xml:space="preserve">We need to have space to be both proactive (working towards our own priorities) and reactive – </w:t>
      </w:r>
      <w:r w:rsidR="002C303E">
        <w:rPr>
          <w:rFonts w:cstheme="minorHAnsi"/>
          <w:bCs/>
        </w:rPr>
        <w:t>considering</w:t>
      </w:r>
      <w:r>
        <w:rPr>
          <w:rFonts w:cstheme="minorHAnsi"/>
          <w:bCs/>
        </w:rPr>
        <w:t xml:space="preserve"> what is on the political agenda (for example, migration, the rule of law)</w:t>
      </w:r>
    </w:p>
    <w:p w14:paraId="75BE4780" w14:textId="69C1FB0C" w:rsidR="00E50212" w:rsidRPr="00E50212" w:rsidRDefault="00E50212" w:rsidP="00D53312">
      <w:pPr>
        <w:pStyle w:val="ListParagraph"/>
        <w:numPr>
          <w:ilvl w:val="0"/>
          <w:numId w:val="1"/>
        </w:numPr>
        <w:rPr>
          <w:rFonts w:cstheme="minorHAnsi"/>
          <w:b/>
          <w:u w:val="single"/>
        </w:rPr>
      </w:pPr>
      <w:r>
        <w:rPr>
          <w:rFonts w:cstheme="minorHAnsi"/>
          <w:bCs/>
        </w:rPr>
        <w:t xml:space="preserve">EAPN Europe cannot be expected to tackle </w:t>
      </w:r>
      <w:r w:rsidR="002C303E">
        <w:rPr>
          <w:rFonts w:cstheme="minorHAnsi"/>
          <w:bCs/>
        </w:rPr>
        <w:t>all</w:t>
      </w:r>
      <w:r>
        <w:rPr>
          <w:rFonts w:cstheme="minorHAnsi"/>
          <w:bCs/>
        </w:rPr>
        <w:t xml:space="preserve"> the national level priorities – this is the role of the national networks. EAPN Europe </w:t>
      </w:r>
      <w:r w:rsidR="002C303E">
        <w:rPr>
          <w:rFonts w:cstheme="minorHAnsi"/>
          <w:bCs/>
        </w:rPr>
        <w:t>must</w:t>
      </w:r>
      <w:r>
        <w:rPr>
          <w:rFonts w:cstheme="minorHAnsi"/>
          <w:bCs/>
        </w:rPr>
        <w:t xml:space="preserve"> prioritise those issues where there as value add for European level work, and which can mobilise our members. We simply don’t have the resources to work on everything we might like to.</w:t>
      </w:r>
    </w:p>
    <w:p w14:paraId="1A368D0A" w14:textId="4477F81E" w:rsidR="004760F8" w:rsidRDefault="004760F8" w:rsidP="0071326E">
      <w:pPr>
        <w:rPr>
          <w:rFonts w:cstheme="minorHAnsi"/>
          <w:b/>
          <w:u w:val="single"/>
        </w:rPr>
      </w:pPr>
      <w:r>
        <w:rPr>
          <w:rFonts w:cstheme="minorHAnsi"/>
          <w:b/>
          <w:u w:val="single"/>
        </w:rPr>
        <w:t>Key points from group discussion</w:t>
      </w:r>
      <w:r w:rsidR="002C303E">
        <w:rPr>
          <w:rFonts w:cstheme="minorHAnsi"/>
          <w:b/>
          <w:u w:val="single"/>
        </w:rPr>
        <w:t>s</w:t>
      </w:r>
    </w:p>
    <w:tbl>
      <w:tblPr>
        <w:tblStyle w:val="TableGrid"/>
        <w:tblW w:w="0" w:type="auto"/>
        <w:tblLook w:val="04A0" w:firstRow="1" w:lastRow="0" w:firstColumn="1" w:lastColumn="0" w:noHBand="0" w:noVBand="1"/>
      </w:tblPr>
      <w:tblGrid>
        <w:gridCol w:w="3487"/>
        <w:gridCol w:w="3487"/>
        <w:gridCol w:w="3487"/>
        <w:gridCol w:w="3487"/>
      </w:tblGrid>
      <w:tr w:rsidR="002C303E" w14:paraId="7CC4D728" w14:textId="77777777" w:rsidTr="002C303E">
        <w:tc>
          <w:tcPr>
            <w:tcW w:w="3487" w:type="dxa"/>
          </w:tcPr>
          <w:p w14:paraId="401D81DB" w14:textId="77777777" w:rsidR="002C303E" w:rsidRDefault="002C303E" w:rsidP="0071326E">
            <w:pPr>
              <w:rPr>
                <w:rFonts w:cstheme="minorHAnsi"/>
                <w:b/>
                <w:u w:val="single"/>
              </w:rPr>
            </w:pPr>
          </w:p>
        </w:tc>
        <w:tc>
          <w:tcPr>
            <w:tcW w:w="3487" w:type="dxa"/>
          </w:tcPr>
          <w:p w14:paraId="470B773D" w14:textId="3AFBAA21" w:rsidR="002C303E" w:rsidRDefault="002C303E" w:rsidP="0071326E">
            <w:pPr>
              <w:rPr>
                <w:rFonts w:cstheme="minorHAnsi"/>
                <w:b/>
                <w:u w:val="single"/>
              </w:rPr>
            </w:pPr>
            <w:r>
              <w:rPr>
                <w:rFonts w:cstheme="minorHAnsi"/>
                <w:b/>
                <w:color w:val="C00000"/>
              </w:rPr>
              <w:t xml:space="preserve">A </w:t>
            </w:r>
            <w:r w:rsidRPr="002C303E">
              <w:rPr>
                <w:rFonts w:cstheme="minorHAnsi"/>
                <w:b/>
                <w:color w:val="C00000"/>
              </w:rPr>
              <w:t>multidimensional approach to poverty, social exclusion and inequality</w:t>
            </w:r>
          </w:p>
        </w:tc>
        <w:tc>
          <w:tcPr>
            <w:tcW w:w="3487" w:type="dxa"/>
          </w:tcPr>
          <w:p w14:paraId="1DEA4058" w14:textId="1E02AA00" w:rsidR="002C303E" w:rsidRDefault="002C303E" w:rsidP="0071326E">
            <w:pPr>
              <w:rPr>
                <w:rFonts w:cstheme="minorHAnsi"/>
                <w:b/>
                <w:u w:val="single"/>
              </w:rPr>
            </w:pPr>
            <w:r w:rsidRPr="002C303E">
              <w:rPr>
                <w:rFonts w:cstheme="minorHAnsi"/>
                <w:b/>
                <w:color w:val="C00000"/>
              </w:rPr>
              <w:t>Access to social and economic rights</w:t>
            </w:r>
          </w:p>
        </w:tc>
        <w:tc>
          <w:tcPr>
            <w:tcW w:w="3487" w:type="dxa"/>
          </w:tcPr>
          <w:p w14:paraId="3EB33A00" w14:textId="4483BAFD" w:rsidR="002C303E" w:rsidRDefault="002C303E" w:rsidP="0071326E">
            <w:pPr>
              <w:rPr>
                <w:rFonts w:cstheme="minorHAnsi"/>
                <w:b/>
                <w:u w:val="single"/>
              </w:rPr>
            </w:pPr>
            <w:r w:rsidRPr="002C303E">
              <w:rPr>
                <w:rFonts w:cstheme="minorHAnsi"/>
                <w:b/>
                <w:color w:val="C00000"/>
              </w:rPr>
              <w:t>Access to quality services</w:t>
            </w:r>
          </w:p>
        </w:tc>
      </w:tr>
      <w:tr w:rsidR="002C303E" w14:paraId="585C6D04" w14:textId="77777777" w:rsidTr="002C303E">
        <w:tc>
          <w:tcPr>
            <w:tcW w:w="3487" w:type="dxa"/>
          </w:tcPr>
          <w:p w14:paraId="267F0C79" w14:textId="51D38825" w:rsidR="002C303E" w:rsidRDefault="002C303E" w:rsidP="0071326E">
            <w:pPr>
              <w:rPr>
                <w:rFonts w:cstheme="minorHAnsi"/>
                <w:b/>
                <w:u w:val="single"/>
              </w:rPr>
            </w:pPr>
            <w:r w:rsidRPr="004760F8">
              <w:rPr>
                <w:rFonts w:cstheme="minorHAnsi"/>
                <w:b/>
              </w:rPr>
              <w:lastRenderedPageBreak/>
              <w:t>How do you see EAPN working on this over the next 5 years?</w:t>
            </w:r>
          </w:p>
        </w:tc>
        <w:tc>
          <w:tcPr>
            <w:tcW w:w="3487" w:type="dxa"/>
          </w:tcPr>
          <w:p w14:paraId="1180A670" w14:textId="3AD5AB3E" w:rsidR="00232E8A" w:rsidRPr="00232E8A" w:rsidRDefault="002C303E" w:rsidP="00D53312">
            <w:pPr>
              <w:pStyle w:val="ListParagraph"/>
              <w:numPr>
                <w:ilvl w:val="0"/>
                <w:numId w:val="3"/>
              </w:numPr>
              <w:ind w:left="360"/>
              <w:rPr>
                <w:rFonts w:cstheme="minorHAnsi"/>
                <w:bCs/>
              </w:rPr>
            </w:pPr>
            <w:r w:rsidRPr="00232E8A">
              <w:rPr>
                <w:rFonts w:cstheme="minorHAnsi"/>
                <w:bCs/>
              </w:rPr>
              <w:t>Continue to take active role in lobbying for a post-2020 strategy underpinned by the EPSR</w:t>
            </w:r>
          </w:p>
          <w:p w14:paraId="2B13A13E" w14:textId="77777777" w:rsidR="00232E8A" w:rsidRPr="00232E8A" w:rsidRDefault="00232E8A" w:rsidP="00D53312">
            <w:pPr>
              <w:pStyle w:val="ListParagraph"/>
              <w:numPr>
                <w:ilvl w:val="0"/>
                <w:numId w:val="3"/>
              </w:numPr>
              <w:ind w:left="360"/>
              <w:rPr>
                <w:rFonts w:cstheme="minorHAnsi"/>
                <w:bCs/>
              </w:rPr>
            </w:pPr>
            <w:r w:rsidRPr="00232E8A">
              <w:rPr>
                <w:rFonts w:cstheme="minorHAnsi"/>
                <w:bCs/>
              </w:rPr>
              <w:t>Empower national members to lobby EU Council (General and EPSCO) and Head of State level Summits</w:t>
            </w:r>
          </w:p>
          <w:p w14:paraId="730E4A02" w14:textId="2CB9587E" w:rsidR="00232E8A" w:rsidRPr="00232E8A" w:rsidRDefault="00B31EED" w:rsidP="00D53312">
            <w:pPr>
              <w:pStyle w:val="ListParagraph"/>
              <w:numPr>
                <w:ilvl w:val="0"/>
                <w:numId w:val="3"/>
              </w:numPr>
              <w:ind w:left="360"/>
              <w:rPr>
                <w:rFonts w:cstheme="minorHAnsi"/>
                <w:bCs/>
              </w:rPr>
            </w:pPr>
            <w:r>
              <w:rPr>
                <w:rFonts w:cstheme="minorHAnsi"/>
                <w:bCs/>
              </w:rPr>
              <w:t>T</w:t>
            </w:r>
            <w:r w:rsidR="00232E8A" w:rsidRPr="00232E8A">
              <w:rPr>
                <w:rFonts w:cstheme="minorHAnsi"/>
                <w:bCs/>
              </w:rPr>
              <w:t xml:space="preserve">ax and </w:t>
            </w:r>
            <w:r>
              <w:rPr>
                <w:rFonts w:cstheme="minorHAnsi"/>
                <w:bCs/>
              </w:rPr>
              <w:t xml:space="preserve">wealth </w:t>
            </w:r>
            <w:r w:rsidR="00232E8A" w:rsidRPr="00232E8A">
              <w:rPr>
                <w:rFonts w:cstheme="minorHAnsi"/>
                <w:bCs/>
              </w:rPr>
              <w:t xml:space="preserve">redistribution </w:t>
            </w:r>
            <w:r>
              <w:rPr>
                <w:rFonts w:cstheme="minorHAnsi"/>
                <w:bCs/>
              </w:rPr>
              <w:t xml:space="preserve">should be included here </w:t>
            </w:r>
          </w:p>
        </w:tc>
        <w:tc>
          <w:tcPr>
            <w:tcW w:w="3487" w:type="dxa"/>
          </w:tcPr>
          <w:p w14:paraId="3F39E204" w14:textId="7BC6676E" w:rsidR="00B31EED" w:rsidRDefault="00B31EED" w:rsidP="00D53312">
            <w:pPr>
              <w:pStyle w:val="ListParagraph"/>
              <w:numPr>
                <w:ilvl w:val="0"/>
                <w:numId w:val="3"/>
              </w:numPr>
              <w:ind w:left="360"/>
              <w:rPr>
                <w:rFonts w:cstheme="minorHAnsi"/>
                <w:bCs/>
              </w:rPr>
            </w:pPr>
            <w:r w:rsidRPr="00232E8A">
              <w:rPr>
                <w:rFonts w:cstheme="minorHAnsi"/>
                <w:bCs/>
              </w:rPr>
              <w:t>Push for enough ESF+ funds to be allocated to poverty and social exclusion</w:t>
            </w:r>
            <w:r w:rsidR="006B562C">
              <w:rPr>
                <w:rFonts w:cstheme="minorHAnsi"/>
                <w:bCs/>
              </w:rPr>
              <w:t>, monitor use</w:t>
            </w:r>
          </w:p>
          <w:p w14:paraId="14586719" w14:textId="0917A1B9" w:rsidR="00B31EED" w:rsidRDefault="00B31EED" w:rsidP="00D53312">
            <w:pPr>
              <w:pStyle w:val="ListParagraph"/>
              <w:numPr>
                <w:ilvl w:val="0"/>
                <w:numId w:val="3"/>
              </w:numPr>
              <w:ind w:left="360"/>
              <w:rPr>
                <w:rFonts w:cstheme="minorHAnsi"/>
                <w:bCs/>
              </w:rPr>
            </w:pPr>
            <w:r>
              <w:rPr>
                <w:rFonts w:cstheme="minorHAnsi"/>
                <w:bCs/>
              </w:rPr>
              <w:t>Continue with Poverty Watch</w:t>
            </w:r>
          </w:p>
          <w:p w14:paraId="6AA3FCF0" w14:textId="02D2BD5E" w:rsidR="00B31EED" w:rsidRDefault="00B31EED" w:rsidP="00D53312">
            <w:pPr>
              <w:pStyle w:val="ListParagraph"/>
              <w:numPr>
                <w:ilvl w:val="0"/>
                <w:numId w:val="3"/>
              </w:numPr>
              <w:ind w:left="360"/>
              <w:rPr>
                <w:rFonts w:cstheme="minorHAnsi"/>
                <w:bCs/>
              </w:rPr>
            </w:pPr>
            <w:r>
              <w:rPr>
                <w:rFonts w:cstheme="minorHAnsi"/>
                <w:bCs/>
              </w:rPr>
              <w:t>Apply for funding around these areas</w:t>
            </w:r>
          </w:p>
          <w:p w14:paraId="69B78188" w14:textId="253CDB49" w:rsidR="00B31EED" w:rsidRDefault="00B31EED" w:rsidP="00D53312">
            <w:pPr>
              <w:pStyle w:val="ListParagraph"/>
              <w:numPr>
                <w:ilvl w:val="0"/>
                <w:numId w:val="3"/>
              </w:numPr>
              <w:ind w:left="360"/>
              <w:rPr>
                <w:rFonts w:cstheme="minorHAnsi"/>
                <w:bCs/>
              </w:rPr>
            </w:pPr>
            <w:r>
              <w:rPr>
                <w:rFonts w:cstheme="minorHAnsi"/>
                <w:bCs/>
              </w:rPr>
              <w:t>Simplify our language</w:t>
            </w:r>
          </w:p>
          <w:p w14:paraId="2AB539D1" w14:textId="0C37325C" w:rsidR="00774A5B" w:rsidRDefault="00774A5B" w:rsidP="00D53312">
            <w:pPr>
              <w:pStyle w:val="ListParagraph"/>
              <w:numPr>
                <w:ilvl w:val="0"/>
                <w:numId w:val="3"/>
              </w:numPr>
              <w:ind w:left="360"/>
              <w:rPr>
                <w:rFonts w:cstheme="minorHAnsi"/>
                <w:bCs/>
              </w:rPr>
            </w:pPr>
            <w:r>
              <w:rPr>
                <w:rFonts w:cstheme="minorHAnsi"/>
                <w:bCs/>
              </w:rPr>
              <w:t>Focus should be on income and wages, especially focusing on in-work poverty, recognising this growing trend</w:t>
            </w:r>
          </w:p>
          <w:p w14:paraId="063A1695" w14:textId="77777777" w:rsidR="002C303E" w:rsidRDefault="002C303E" w:rsidP="0071326E">
            <w:pPr>
              <w:rPr>
                <w:rFonts w:cstheme="minorHAnsi"/>
                <w:b/>
                <w:u w:val="single"/>
              </w:rPr>
            </w:pPr>
          </w:p>
        </w:tc>
        <w:tc>
          <w:tcPr>
            <w:tcW w:w="3487" w:type="dxa"/>
          </w:tcPr>
          <w:p w14:paraId="7D80FC4F" w14:textId="7CA76030" w:rsidR="002C303E" w:rsidRPr="001040A1" w:rsidRDefault="001040A1" w:rsidP="0071326E">
            <w:pPr>
              <w:rPr>
                <w:rFonts w:cstheme="minorHAnsi"/>
                <w:bCs/>
              </w:rPr>
            </w:pPr>
            <w:r w:rsidRPr="001040A1">
              <w:rPr>
                <w:rFonts w:cstheme="minorHAnsi"/>
                <w:bCs/>
              </w:rPr>
              <w:t>Mutual learning between countries to identify good and bad practise</w:t>
            </w:r>
          </w:p>
        </w:tc>
      </w:tr>
      <w:tr w:rsidR="002C303E" w14:paraId="7B42F3BF" w14:textId="77777777" w:rsidTr="002C303E">
        <w:tc>
          <w:tcPr>
            <w:tcW w:w="3487" w:type="dxa"/>
          </w:tcPr>
          <w:p w14:paraId="6CCF1847" w14:textId="451B82F1" w:rsidR="002C303E" w:rsidRDefault="002C303E" w:rsidP="0071326E">
            <w:pPr>
              <w:rPr>
                <w:rFonts w:cstheme="minorHAnsi"/>
                <w:b/>
                <w:u w:val="single"/>
              </w:rPr>
            </w:pPr>
            <w:r w:rsidRPr="004760F8">
              <w:rPr>
                <w:rFonts w:cstheme="minorHAnsi"/>
                <w:b/>
              </w:rPr>
              <w:t>What would we be trying to achieve?</w:t>
            </w:r>
          </w:p>
        </w:tc>
        <w:tc>
          <w:tcPr>
            <w:tcW w:w="3487" w:type="dxa"/>
          </w:tcPr>
          <w:p w14:paraId="2D07690B" w14:textId="60F29D09" w:rsidR="002C303E" w:rsidRDefault="00232E8A" w:rsidP="00D53312">
            <w:pPr>
              <w:pStyle w:val="ListParagraph"/>
              <w:numPr>
                <w:ilvl w:val="0"/>
                <w:numId w:val="4"/>
              </w:numPr>
              <w:rPr>
                <w:rFonts w:cstheme="minorHAnsi"/>
                <w:bCs/>
              </w:rPr>
            </w:pPr>
            <w:r w:rsidRPr="00B31EED">
              <w:rPr>
                <w:rFonts w:cstheme="minorHAnsi"/>
                <w:bCs/>
              </w:rPr>
              <w:t xml:space="preserve">A post 2020 strategy that recognises the multidimensional aspects of poverty, </w:t>
            </w:r>
            <w:r w:rsidR="006B562C">
              <w:rPr>
                <w:rFonts w:cstheme="minorHAnsi"/>
                <w:bCs/>
              </w:rPr>
              <w:t>that</w:t>
            </w:r>
            <w:r w:rsidRPr="00B31EED">
              <w:rPr>
                <w:rFonts w:cstheme="minorHAnsi"/>
                <w:bCs/>
              </w:rPr>
              <w:t xml:space="preserve"> focuses </w:t>
            </w:r>
            <w:r w:rsidR="006B562C">
              <w:rPr>
                <w:rFonts w:cstheme="minorHAnsi"/>
                <w:bCs/>
              </w:rPr>
              <w:t xml:space="preserve">(and delivers) </w:t>
            </w:r>
            <w:r w:rsidRPr="00B31EED">
              <w:rPr>
                <w:rFonts w:cstheme="minorHAnsi"/>
                <w:bCs/>
              </w:rPr>
              <w:t>on eradicating poverty</w:t>
            </w:r>
            <w:r w:rsidR="006B562C">
              <w:rPr>
                <w:rFonts w:cstheme="minorHAnsi"/>
                <w:bCs/>
              </w:rPr>
              <w:t xml:space="preserve"> and accessing rights (link to Area 1)</w:t>
            </w:r>
          </w:p>
          <w:p w14:paraId="5FE35639" w14:textId="6090C208" w:rsidR="00B31EED" w:rsidRPr="00B31EED" w:rsidRDefault="00B31EED" w:rsidP="00D53312">
            <w:pPr>
              <w:pStyle w:val="ListParagraph"/>
              <w:numPr>
                <w:ilvl w:val="0"/>
                <w:numId w:val="4"/>
              </w:numPr>
              <w:rPr>
                <w:rFonts w:cstheme="minorHAnsi"/>
                <w:bCs/>
              </w:rPr>
            </w:pPr>
            <w:r>
              <w:rPr>
                <w:rFonts w:cstheme="minorHAnsi"/>
                <w:bCs/>
              </w:rPr>
              <w:t>Deconstruct myths about poverty</w:t>
            </w:r>
          </w:p>
        </w:tc>
        <w:tc>
          <w:tcPr>
            <w:tcW w:w="3487" w:type="dxa"/>
          </w:tcPr>
          <w:p w14:paraId="1899D1FF" w14:textId="77777777" w:rsidR="002C303E" w:rsidRPr="001040A1" w:rsidRDefault="00232E8A" w:rsidP="00D53312">
            <w:pPr>
              <w:pStyle w:val="ListParagraph"/>
              <w:numPr>
                <w:ilvl w:val="0"/>
                <w:numId w:val="4"/>
              </w:numPr>
              <w:rPr>
                <w:rFonts w:cstheme="minorHAnsi"/>
                <w:bCs/>
              </w:rPr>
            </w:pPr>
            <w:r w:rsidRPr="001040A1">
              <w:rPr>
                <w:rFonts w:cstheme="minorHAnsi"/>
                <w:bCs/>
              </w:rPr>
              <w:t>Facilitate access to fundamental and social rights</w:t>
            </w:r>
          </w:p>
          <w:p w14:paraId="7B5FFB57" w14:textId="77777777" w:rsidR="00232E8A" w:rsidRPr="006B562C" w:rsidRDefault="00232E8A" w:rsidP="00D53312">
            <w:pPr>
              <w:pStyle w:val="ListParagraph"/>
              <w:numPr>
                <w:ilvl w:val="0"/>
                <w:numId w:val="4"/>
              </w:numPr>
              <w:rPr>
                <w:rFonts w:cstheme="minorHAnsi"/>
                <w:b/>
                <w:u w:val="single"/>
              </w:rPr>
            </w:pPr>
            <w:r w:rsidRPr="001040A1">
              <w:rPr>
                <w:rFonts w:cstheme="minorHAnsi"/>
                <w:bCs/>
              </w:rPr>
              <w:t>Eliminate barriers which exclude people from exercising rights in terms of health, well-being and other social issues</w:t>
            </w:r>
          </w:p>
          <w:p w14:paraId="531E77D2" w14:textId="77777777" w:rsidR="006B562C" w:rsidRDefault="006B562C" w:rsidP="00D53312">
            <w:pPr>
              <w:pStyle w:val="ListParagraph"/>
              <w:numPr>
                <w:ilvl w:val="0"/>
                <w:numId w:val="4"/>
              </w:numPr>
              <w:rPr>
                <w:rFonts w:cstheme="minorHAnsi"/>
              </w:rPr>
            </w:pPr>
            <w:r w:rsidRPr="006B562C">
              <w:rPr>
                <w:rFonts w:cstheme="minorHAnsi"/>
              </w:rPr>
              <w:t>Increase PeP participation</w:t>
            </w:r>
          </w:p>
          <w:p w14:paraId="2F6FC16B" w14:textId="18735E3A" w:rsidR="006B562C" w:rsidRPr="006B562C" w:rsidRDefault="006B562C" w:rsidP="00D53312">
            <w:pPr>
              <w:pStyle w:val="ListParagraph"/>
              <w:numPr>
                <w:ilvl w:val="0"/>
                <w:numId w:val="4"/>
              </w:numPr>
              <w:rPr>
                <w:rFonts w:cstheme="minorHAnsi"/>
              </w:rPr>
            </w:pPr>
            <w:r>
              <w:rPr>
                <w:rFonts w:cstheme="minorHAnsi"/>
              </w:rPr>
              <w:t>Develop projects like Journalism Prize</w:t>
            </w:r>
          </w:p>
        </w:tc>
        <w:tc>
          <w:tcPr>
            <w:tcW w:w="3487" w:type="dxa"/>
          </w:tcPr>
          <w:p w14:paraId="238557AD" w14:textId="77777777" w:rsidR="002C303E" w:rsidRPr="001040A1" w:rsidRDefault="001040A1" w:rsidP="00D53312">
            <w:pPr>
              <w:pStyle w:val="ListParagraph"/>
              <w:numPr>
                <w:ilvl w:val="0"/>
                <w:numId w:val="4"/>
              </w:numPr>
              <w:rPr>
                <w:rFonts w:cstheme="minorHAnsi"/>
                <w:bCs/>
              </w:rPr>
            </w:pPr>
            <w:r w:rsidRPr="001040A1">
              <w:rPr>
                <w:rFonts w:cstheme="minorHAnsi"/>
                <w:bCs/>
              </w:rPr>
              <w:t>Reduced costs for key services</w:t>
            </w:r>
          </w:p>
          <w:p w14:paraId="34C57C07" w14:textId="77777777" w:rsidR="001040A1" w:rsidRDefault="001040A1" w:rsidP="00D53312">
            <w:pPr>
              <w:pStyle w:val="ListParagraph"/>
              <w:numPr>
                <w:ilvl w:val="0"/>
                <w:numId w:val="4"/>
              </w:numPr>
              <w:rPr>
                <w:rFonts w:cstheme="minorHAnsi"/>
                <w:bCs/>
              </w:rPr>
            </w:pPr>
            <w:r w:rsidRPr="001040A1">
              <w:rPr>
                <w:rFonts w:cstheme="minorHAnsi"/>
                <w:bCs/>
              </w:rPr>
              <w:t>Policy for equal rights for all to access services throughout Europe, not just citizens</w:t>
            </w:r>
          </w:p>
          <w:p w14:paraId="3B64A741" w14:textId="77777777" w:rsidR="001040A1" w:rsidRDefault="001040A1" w:rsidP="00D53312">
            <w:pPr>
              <w:pStyle w:val="ListParagraph"/>
              <w:numPr>
                <w:ilvl w:val="0"/>
                <w:numId w:val="4"/>
              </w:numPr>
              <w:rPr>
                <w:rFonts w:cstheme="minorHAnsi"/>
                <w:bCs/>
              </w:rPr>
            </w:pPr>
            <w:r>
              <w:rPr>
                <w:rFonts w:cstheme="minorHAnsi"/>
                <w:bCs/>
              </w:rPr>
              <w:t>One centralised website with an overview of key services from different countries offered</w:t>
            </w:r>
          </w:p>
          <w:p w14:paraId="359F4722" w14:textId="5D6F678E" w:rsidR="001040A1" w:rsidRDefault="001040A1" w:rsidP="00D53312">
            <w:pPr>
              <w:pStyle w:val="ListParagraph"/>
              <w:numPr>
                <w:ilvl w:val="0"/>
                <w:numId w:val="4"/>
              </w:numPr>
              <w:rPr>
                <w:rFonts w:cstheme="minorHAnsi"/>
                <w:bCs/>
              </w:rPr>
            </w:pPr>
            <w:r>
              <w:rPr>
                <w:rFonts w:cstheme="minorHAnsi"/>
                <w:bCs/>
              </w:rPr>
              <w:t xml:space="preserve">National level ‘service </w:t>
            </w:r>
            <w:r w:rsidR="006B562C">
              <w:rPr>
                <w:rFonts w:cstheme="minorHAnsi"/>
                <w:bCs/>
              </w:rPr>
              <w:t>centres’</w:t>
            </w:r>
            <w:r>
              <w:rPr>
                <w:rFonts w:cstheme="minorHAnsi"/>
                <w:bCs/>
              </w:rPr>
              <w:t xml:space="preserve"> to help people access the services they need</w:t>
            </w:r>
          </w:p>
          <w:p w14:paraId="6D5BF13F" w14:textId="0C9898E3" w:rsidR="006B562C" w:rsidRPr="006B562C" w:rsidRDefault="001040A1" w:rsidP="00D53312">
            <w:pPr>
              <w:pStyle w:val="ListParagraph"/>
              <w:numPr>
                <w:ilvl w:val="0"/>
                <w:numId w:val="4"/>
              </w:numPr>
              <w:rPr>
                <w:rFonts w:cstheme="minorHAnsi"/>
                <w:bCs/>
              </w:rPr>
            </w:pPr>
            <w:r>
              <w:rPr>
                <w:rFonts w:cstheme="minorHAnsi"/>
                <w:bCs/>
              </w:rPr>
              <w:t>Common minimum standards of services throughout Europe</w:t>
            </w:r>
          </w:p>
        </w:tc>
      </w:tr>
      <w:tr w:rsidR="002C303E" w14:paraId="3A692AC8" w14:textId="77777777" w:rsidTr="002C303E">
        <w:tc>
          <w:tcPr>
            <w:tcW w:w="3487" w:type="dxa"/>
          </w:tcPr>
          <w:p w14:paraId="528DDBF3" w14:textId="69F76601" w:rsidR="002C303E" w:rsidRDefault="002C303E" w:rsidP="0071326E">
            <w:pPr>
              <w:rPr>
                <w:rFonts w:cstheme="minorHAnsi"/>
                <w:b/>
                <w:u w:val="single"/>
              </w:rPr>
            </w:pPr>
            <w:r w:rsidRPr="004760F8">
              <w:rPr>
                <w:rFonts w:cstheme="minorHAnsi"/>
                <w:b/>
              </w:rPr>
              <w:t>What outputs would be needed?</w:t>
            </w:r>
          </w:p>
        </w:tc>
        <w:tc>
          <w:tcPr>
            <w:tcW w:w="3487" w:type="dxa"/>
          </w:tcPr>
          <w:p w14:paraId="6A285B52" w14:textId="5A64D2ED" w:rsidR="00232E8A" w:rsidRDefault="00232E8A" w:rsidP="00D53312">
            <w:pPr>
              <w:pStyle w:val="ListParagraph"/>
              <w:numPr>
                <w:ilvl w:val="0"/>
                <w:numId w:val="2"/>
              </w:numPr>
              <w:rPr>
                <w:rFonts w:cstheme="minorHAnsi"/>
                <w:bCs/>
              </w:rPr>
            </w:pPr>
            <w:r w:rsidRPr="00232E8A">
              <w:rPr>
                <w:rFonts w:cstheme="minorHAnsi"/>
                <w:bCs/>
              </w:rPr>
              <w:t>An updated poverty explainer</w:t>
            </w:r>
          </w:p>
          <w:p w14:paraId="4755BAEC" w14:textId="7536DC26" w:rsidR="00B31EED" w:rsidRPr="00232E8A" w:rsidRDefault="00B31EED" w:rsidP="00D53312">
            <w:pPr>
              <w:pStyle w:val="ListParagraph"/>
              <w:numPr>
                <w:ilvl w:val="0"/>
                <w:numId w:val="2"/>
              </w:numPr>
              <w:rPr>
                <w:rFonts w:cstheme="minorHAnsi"/>
                <w:bCs/>
              </w:rPr>
            </w:pPr>
            <w:r>
              <w:rPr>
                <w:rFonts w:cstheme="minorHAnsi"/>
                <w:bCs/>
              </w:rPr>
              <w:t>Updated paper on wealth, tax, redistribution?</w:t>
            </w:r>
          </w:p>
          <w:p w14:paraId="05191548" w14:textId="51920721" w:rsidR="002C303E" w:rsidRPr="00232E8A" w:rsidRDefault="00232E8A" w:rsidP="00D53312">
            <w:pPr>
              <w:pStyle w:val="ListParagraph"/>
              <w:numPr>
                <w:ilvl w:val="0"/>
                <w:numId w:val="2"/>
              </w:numPr>
              <w:rPr>
                <w:rFonts w:cstheme="minorHAnsi"/>
                <w:bCs/>
              </w:rPr>
            </w:pPr>
            <w:r w:rsidRPr="00232E8A">
              <w:rPr>
                <w:rFonts w:cstheme="minorHAnsi"/>
                <w:bCs/>
              </w:rPr>
              <w:t>Position paper</w:t>
            </w:r>
          </w:p>
          <w:p w14:paraId="273BD2F8" w14:textId="0D62430A" w:rsidR="00B31EED" w:rsidRPr="00B31EED" w:rsidRDefault="00232E8A" w:rsidP="00D53312">
            <w:pPr>
              <w:pStyle w:val="ListParagraph"/>
              <w:numPr>
                <w:ilvl w:val="0"/>
                <w:numId w:val="2"/>
              </w:numPr>
              <w:rPr>
                <w:rFonts w:cstheme="minorHAnsi"/>
                <w:bCs/>
              </w:rPr>
            </w:pPr>
            <w:r w:rsidRPr="00232E8A">
              <w:rPr>
                <w:rFonts w:cstheme="minorHAnsi"/>
                <w:bCs/>
              </w:rPr>
              <w:t>Standard lobby letters which members can use in advance of EU Council meetings and other Summits</w:t>
            </w:r>
          </w:p>
        </w:tc>
        <w:tc>
          <w:tcPr>
            <w:tcW w:w="3487" w:type="dxa"/>
          </w:tcPr>
          <w:p w14:paraId="7D5D781F" w14:textId="77777777" w:rsidR="002C303E" w:rsidRDefault="001040A1" w:rsidP="00D53312">
            <w:pPr>
              <w:pStyle w:val="ListParagraph"/>
              <w:numPr>
                <w:ilvl w:val="0"/>
                <w:numId w:val="2"/>
              </w:numPr>
              <w:rPr>
                <w:rFonts w:cstheme="minorHAnsi"/>
                <w:bCs/>
              </w:rPr>
            </w:pPr>
            <w:r w:rsidRPr="001040A1">
              <w:rPr>
                <w:rFonts w:cstheme="minorHAnsi"/>
                <w:bCs/>
              </w:rPr>
              <w:t>Accessible communication</w:t>
            </w:r>
          </w:p>
          <w:p w14:paraId="3D1937D4" w14:textId="05FB35B3" w:rsidR="001040A1" w:rsidRPr="001040A1" w:rsidRDefault="001040A1" w:rsidP="00D53312">
            <w:pPr>
              <w:pStyle w:val="ListParagraph"/>
              <w:numPr>
                <w:ilvl w:val="0"/>
                <w:numId w:val="2"/>
              </w:numPr>
              <w:rPr>
                <w:rFonts w:cstheme="minorHAnsi"/>
                <w:bCs/>
              </w:rPr>
            </w:pPr>
            <w:r>
              <w:rPr>
                <w:rFonts w:cstheme="minorHAnsi"/>
                <w:bCs/>
              </w:rPr>
              <w:t>A new ‘frame / narrative’ which we can use</w:t>
            </w:r>
          </w:p>
        </w:tc>
        <w:tc>
          <w:tcPr>
            <w:tcW w:w="3487" w:type="dxa"/>
          </w:tcPr>
          <w:p w14:paraId="0B7FA1A7" w14:textId="0490BAC6" w:rsidR="002C303E" w:rsidRPr="001040A1" w:rsidRDefault="001040A1" w:rsidP="00D53312">
            <w:pPr>
              <w:pStyle w:val="ListParagraph"/>
              <w:numPr>
                <w:ilvl w:val="0"/>
                <w:numId w:val="2"/>
              </w:numPr>
              <w:rPr>
                <w:rFonts w:cstheme="minorHAnsi"/>
                <w:bCs/>
              </w:rPr>
            </w:pPr>
            <w:r w:rsidRPr="001040A1">
              <w:rPr>
                <w:rFonts w:cstheme="minorHAnsi"/>
                <w:bCs/>
              </w:rPr>
              <w:t>Short, practical papers on key topics</w:t>
            </w:r>
          </w:p>
        </w:tc>
      </w:tr>
      <w:tr w:rsidR="002C303E" w14:paraId="6E66B88D" w14:textId="77777777" w:rsidTr="002C303E">
        <w:tc>
          <w:tcPr>
            <w:tcW w:w="3487" w:type="dxa"/>
          </w:tcPr>
          <w:p w14:paraId="27F0B876" w14:textId="5DC08A8E" w:rsidR="002C303E" w:rsidRPr="004760F8" w:rsidRDefault="002C303E" w:rsidP="0071326E">
            <w:pPr>
              <w:rPr>
                <w:rFonts w:cstheme="minorHAnsi"/>
                <w:b/>
              </w:rPr>
            </w:pPr>
            <w:r>
              <w:rPr>
                <w:rFonts w:cstheme="minorHAnsi"/>
                <w:b/>
              </w:rPr>
              <w:lastRenderedPageBreak/>
              <w:t>Other points</w:t>
            </w:r>
          </w:p>
        </w:tc>
        <w:tc>
          <w:tcPr>
            <w:tcW w:w="3487" w:type="dxa"/>
          </w:tcPr>
          <w:p w14:paraId="58E1613B" w14:textId="55BA2075" w:rsidR="002C303E" w:rsidRPr="00B31EED" w:rsidRDefault="00B31EED" w:rsidP="0071326E">
            <w:pPr>
              <w:rPr>
                <w:rFonts w:cstheme="minorHAnsi"/>
                <w:bCs/>
              </w:rPr>
            </w:pPr>
            <w:r w:rsidRPr="00B31EED">
              <w:rPr>
                <w:rFonts w:cstheme="minorHAnsi"/>
                <w:bCs/>
              </w:rPr>
              <w:t xml:space="preserve">More creative responses to EU data to build our impact – not questioning the </w:t>
            </w:r>
            <w:r w:rsidR="00587122" w:rsidRPr="00B31EED">
              <w:rPr>
                <w:rFonts w:cstheme="minorHAnsi"/>
                <w:bCs/>
              </w:rPr>
              <w:t>statistics but</w:t>
            </w:r>
            <w:r w:rsidRPr="00B31EED">
              <w:rPr>
                <w:rFonts w:cstheme="minorHAnsi"/>
                <w:bCs/>
              </w:rPr>
              <w:t xml:space="preserve"> interpreting them differently. </w:t>
            </w:r>
            <w:proofErr w:type="spellStart"/>
            <w:r w:rsidRPr="00B31EED">
              <w:rPr>
                <w:rFonts w:cstheme="minorHAnsi"/>
                <w:bCs/>
              </w:rPr>
              <w:t>Eg.</w:t>
            </w:r>
            <w:proofErr w:type="spellEnd"/>
            <w:r w:rsidRPr="00B31EED">
              <w:rPr>
                <w:rFonts w:cstheme="minorHAnsi"/>
                <w:bCs/>
              </w:rPr>
              <w:t xml:space="preserve"> A celebrated 0.1% reduction in poverty in Spain one year means that, at that rate, poverty would be eradicated in 221 years.</w:t>
            </w:r>
          </w:p>
        </w:tc>
        <w:tc>
          <w:tcPr>
            <w:tcW w:w="3487" w:type="dxa"/>
          </w:tcPr>
          <w:p w14:paraId="64701004" w14:textId="77777777" w:rsidR="002C303E" w:rsidRDefault="00B31EED" w:rsidP="0071326E">
            <w:pPr>
              <w:rPr>
                <w:rFonts w:cstheme="minorHAnsi"/>
                <w:bCs/>
              </w:rPr>
            </w:pPr>
            <w:r w:rsidRPr="00B31EED">
              <w:rPr>
                <w:rFonts w:cstheme="minorHAnsi"/>
                <w:bCs/>
              </w:rPr>
              <w:t>This area is perhaps too wide, and needs even more focus</w:t>
            </w:r>
          </w:p>
          <w:p w14:paraId="7A5CF1ED" w14:textId="77777777" w:rsidR="006B562C" w:rsidRDefault="006B562C" w:rsidP="0071326E">
            <w:pPr>
              <w:rPr>
                <w:rFonts w:cstheme="minorHAnsi"/>
                <w:bCs/>
              </w:rPr>
            </w:pPr>
          </w:p>
          <w:p w14:paraId="595BF085" w14:textId="1E8A2DE3" w:rsidR="006B562C" w:rsidRPr="00B31EED" w:rsidRDefault="006B562C" w:rsidP="0071326E">
            <w:pPr>
              <w:rPr>
                <w:rFonts w:cstheme="minorHAnsi"/>
                <w:bCs/>
              </w:rPr>
            </w:pPr>
            <w:r>
              <w:t xml:space="preserve">Inspiration from </w:t>
            </w:r>
            <w:proofErr w:type="spellStart"/>
            <w:r>
              <w:t>Eurogender</w:t>
            </w:r>
            <w:proofErr w:type="spellEnd"/>
            <w:r>
              <w:t xml:space="preserve"> – has tools to monitor if gender balance is being achieved. Does something exist to monitor ESF expenditure?</w:t>
            </w:r>
          </w:p>
        </w:tc>
        <w:tc>
          <w:tcPr>
            <w:tcW w:w="3487" w:type="dxa"/>
          </w:tcPr>
          <w:p w14:paraId="37270139" w14:textId="726A0269" w:rsidR="002C303E" w:rsidRPr="001040A1" w:rsidRDefault="001040A1" w:rsidP="0071326E">
            <w:pPr>
              <w:rPr>
                <w:rFonts w:cstheme="minorHAnsi"/>
                <w:bCs/>
              </w:rPr>
            </w:pPr>
            <w:r>
              <w:rPr>
                <w:rFonts w:cstheme="minorHAnsi"/>
                <w:bCs/>
              </w:rPr>
              <w:t>Need to prioritise within this priority, and have a process to develop a specific approach</w:t>
            </w:r>
          </w:p>
        </w:tc>
      </w:tr>
    </w:tbl>
    <w:p w14:paraId="33DD1115" w14:textId="42E51BE9" w:rsidR="002C303E" w:rsidRDefault="002C303E" w:rsidP="0071326E">
      <w:pPr>
        <w:rPr>
          <w:rFonts w:cstheme="minorHAnsi"/>
          <w:b/>
          <w:u w:val="single"/>
        </w:rPr>
      </w:pPr>
    </w:p>
    <w:tbl>
      <w:tblPr>
        <w:tblW w:w="13598" w:type="dxa"/>
        <w:tblCellMar>
          <w:top w:w="15" w:type="dxa"/>
          <w:left w:w="15" w:type="dxa"/>
          <w:bottom w:w="15" w:type="dxa"/>
          <w:right w:w="15" w:type="dxa"/>
        </w:tblCellMar>
        <w:tblLook w:val="04A0" w:firstRow="1" w:lastRow="0" w:firstColumn="1" w:lastColumn="0" w:noHBand="0" w:noVBand="1"/>
      </w:tblPr>
      <w:tblGrid>
        <w:gridCol w:w="8637"/>
        <w:gridCol w:w="3119"/>
        <w:gridCol w:w="1842"/>
      </w:tblGrid>
      <w:tr w:rsidR="006E5FC8" w:rsidRPr="00E825CB" w14:paraId="38C10BB1" w14:textId="77777777" w:rsidTr="00774A5B">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81E5" w14:textId="77777777" w:rsidR="006E5FC8" w:rsidRPr="00E825CB" w:rsidRDefault="006E5FC8" w:rsidP="00984062">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C3" w14:textId="77777777" w:rsidR="006E5FC8" w:rsidRPr="00EC4DF2" w:rsidRDefault="006E5FC8" w:rsidP="00984062">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842" w:type="dxa"/>
            <w:tcBorders>
              <w:top w:val="single" w:sz="8" w:space="0" w:color="000000"/>
              <w:left w:val="single" w:sz="8" w:space="0" w:color="000000"/>
              <w:bottom w:val="single" w:sz="8" w:space="0" w:color="000000"/>
              <w:right w:val="single" w:sz="8" w:space="0" w:color="000000"/>
            </w:tcBorders>
          </w:tcPr>
          <w:p w14:paraId="26918C53" w14:textId="77777777" w:rsidR="006E5FC8" w:rsidRPr="00EC4DF2" w:rsidRDefault="006E5FC8" w:rsidP="00984062">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4863A8D" w14:textId="77777777" w:rsidTr="00774A5B">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6056" w14:textId="6D60E8E1" w:rsidR="006E5FC8" w:rsidRPr="00E825CB" w:rsidRDefault="006E5FC8" w:rsidP="00984062">
            <w:pPr>
              <w:spacing w:after="0" w:line="240" w:lineRule="auto"/>
              <w:jc w:val="both"/>
              <w:rPr>
                <w:rFonts w:eastAsia="Times New Roman" w:cstheme="minorHAnsi"/>
                <w:lang w:eastAsia="en-GB"/>
              </w:rPr>
            </w:pPr>
            <w:r w:rsidRPr="00E825CB">
              <w:rPr>
                <w:rFonts w:eastAsia="Times New Roman" w:cstheme="minorHAnsi"/>
                <w:lang w:eastAsia="en-GB"/>
              </w:rPr>
              <w:t>A</w:t>
            </w:r>
            <w:r w:rsidR="00774A5B">
              <w:rPr>
                <w:rFonts w:eastAsia="Times New Roman" w:cstheme="minorHAnsi"/>
                <w:lang w:eastAsia="en-GB"/>
              </w:rPr>
              <w:t>8</w:t>
            </w:r>
            <w:r w:rsidRPr="00E825CB">
              <w:rPr>
                <w:rFonts w:eastAsia="Times New Roman" w:cstheme="minorHAnsi"/>
                <w:lang w:eastAsia="en-GB"/>
              </w:rPr>
              <w:t xml:space="preserve">. </w:t>
            </w:r>
            <w:r w:rsidR="00774A5B">
              <w:rPr>
                <w:rFonts w:eastAsia="Times New Roman" w:cstheme="minorHAnsi"/>
                <w:lang w:eastAsia="en-GB"/>
              </w:rPr>
              <w:t>Reflect this prioritisation in future Work Programmes and resource allocation</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B7AF" w14:textId="7A402AAB" w:rsidR="006E5FC8" w:rsidRPr="00E825CB" w:rsidRDefault="00774A5B" w:rsidP="00984062">
            <w:pPr>
              <w:spacing w:after="0" w:line="240" w:lineRule="auto"/>
              <w:rPr>
                <w:rFonts w:eastAsia="Times New Roman" w:cstheme="minorHAnsi"/>
                <w:lang w:eastAsia="en-GB"/>
              </w:rPr>
            </w:pPr>
            <w:r>
              <w:rPr>
                <w:rFonts w:eastAsia="Times New Roman" w:cstheme="minorHAnsi"/>
                <w:lang w:eastAsia="en-GB"/>
              </w:rPr>
              <w:t>Director, with staff team</w:t>
            </w:r>
          </w:p>
        </w:tc>
        <w:tc>
          <w:tcPr>
            <w:tcW w:w="1842" w:type="dxa"/>
            <w:tcBorders>
              <w:top w:val="single" w:sz="8" w:space="0" w:color="000000"/>
              <w:left w:val="single" w:sz="8" w:space="0" w:color="000000"/>
              <w:bottom w:val="single" w:sz="8" w:space="0" w:color="000000"/>
              <w:right w:val="single" w:sz="8" w:space="0" w:color="000000"/>
            </w:tcBorders>
          </w:tcPr>
          <w:p w14:paraId="0A597265" w14:textId="2161A849" w:rsidR="006E5FC8" w:rsidRPr="00E825CB" w:rsidRDefault="00774A5B" w:rsidP="00984062">
            <w:pPr>
              <w:spacing w:after="0" w:line="240" w:lineRule="auto"/>
              <w:rPr>
                <w:rFonts w:eastAsia="Times New Roman" w:cstheme="minorHAnsi"/>
                <w:color w:val="000000"/>
                <w:lang w:eastAsia="en-GB"/>
              </w:rPr>
            </w:pPr>
            <w:r>
              <w:rPr>
                <w:rFonts w:eastAsia="Times New Roman" w:cstheme="minorHAnsi"/>
                <w:color w:val="000000"/>
                <w:lang w:eastAsia="en-GB"/>
              </w:rPr>
              <w:t>Ongoing</w:t>
            </w:r>
          </w:p>
        </w:tc>
      </w:tr>
      <w:tr w:rsidR="006E5FC8" w:rsidRPr="00EC4DF2" w14:paraId="2780E621" w14:textId="77777777" w:rsidTr="00774A5B">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ECFE" w14:textId="3A48D749" w:rsidR="006E5FC8" w:rsidRPr="00E825CB" w:rsidRDefault="006E5FC8" w:rsidP="00984062">
            <w:pPr>
              <w:spacing w:after="0" w:line="240" w:lineRule="auto"/>
              <w:jc w:val="both"/>
              <w:rPr>
                <w:rFonts w:eastAsia="Times New Roman" w:cstheme="minorHAnsi"/>
                <w:lang w:eastAsia="en-GB"/>
              </w:rPr>
            </w:pPr>
            <w:r>
              <w:rPr>
                <w:rFonts w:eastAsia="Times New Roman" w:cstheme="minorHAnsi"/>
                <w:lang w:eastAsia="en-GB"/>
              </w:rPr>
              <w:t>A</w:t>
            </w:r>
            <w:r w:rsidR="00774A5B">
              <w:rPr>
                <w:rFonts w:eastAsia="Times New Roman" w:cstheme="minorHAnsi"/>
                <w:lang w:eastAsia="en-GB"/>
              </w:rPr>
              <w:t>9</w:t>
            </w:r>
            <w:r>
              <w:rPr>
                <w:rFonts w:eastAsia="Times New Roman" w:cstheme="minorHAnsi"/>
                <w:lang w:eastAsia="en-GB"/>
              </w:rPr>
              <w:t xml:space="preserve">. </w:t>
            </w:r>
            <w:r w:rsidR="00774A5B">
              <w:rPr>
                <w:rFonts w:eastAsia="Times New Roman" w:cstheme="minorHAnsi"/>
                <w:lang w:eastAsia="en-GB"/>
              </w:rPr>
              <w:t>Decide how EAPN should take forward these priorities over the coming years, when, and through which structures – could be an Ex Co member taking a lead on certain areas, working with a small group and mapping this out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A7D7" w14:textId="4FA31309" w:rsidR="006E5FC8" w:rsidRPr="00EC4DF2" w:rsidRDefault="00774A5B" w:rsidP="00984062">
            <w:pPr>
              <w:spacing w:after="0" w:line="240" w:lineRule="auto"/>
              <w:rPr>
                <w:rFonts w:eastAsia="Times New Roman" w:cstheme="minorHAnsi"/>
                <w:lang w:eastAsia="en-GB"/>
              </w:rPr>
            </w:pPr>
            <w:r>
              <w:rPr>
                <w:rFonts w:eastAsia="Times New Roman" w:cstheme="minorHAnsi"/>
                <w:lang w:eastAsia="en-GB"/>
              </w:rPr>
              <w:t>Bureau, with staff team</w:t>
            </w:r>
          </w:p>
        </w:tc>
        <w:tc>
          <w:tcPr>
            <w:tcW w:w="1842" w:type="dxa"/>
            <w:tcBorders>
              <w:top w:val="single" w:sz="8" w:space="0" w:color="000000"/>
              <w:left w:val="single" w:sz="8" w:space="0" w:color="000000"/>
              <w:bottom w:val="single" w:sz="8" w:space="0" w:color="000000"/>
              <w:right w:val="single" w:sz="8" w:space="0" w:color="000000"/>
            </w:tcBorders>
          </w:tcPr>
          <w:p w14:paraId="5F03953B" w14:textId="73D83018" w:rsidR="006E5FC8" w:rsidRPr="00EC4DF2" w:rsidRDefault="004343CB" w:rsidP="00984062">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87122">
              <w:rPr>
                <w:rFonts w:eastAsia="Times New Roman" w:cstheme="minorHAnsi"/>
                <w:color w:val="000000"/>
                <w:lang w:eastAsia="en-GB"/>
              </w:rPr>
              <w:t>End of year</w:t>
            </w:r>
          </w:p>
        </w:tc>
      </w:tr>
    </w:tbl>
    <w:p w14:paraId="1C3DA190" w14:textId="77777777" w:rsidR="00E825CB" w:rsidRDefault="00E825CB" w:rsidP="00E825CB">
      <w:pPr>
        <w:jc w:val="center"/>
        <w:rPr>
          <w:rFonts w:cstheme="minorHAnsi"/>
          <w:b/>
        </w:rPr>
      </w:pPr>
    </w:p>
    <w:p w14:paraId="6BB15FAA" w14:textId="121C19DB" w:rsidR="00E66811" w:rsidRPr="00E66811" w:rsidRDefault="00E66811" w:rsidP="00E66811">
      <w:pPr>
        <w:shd w:val="clear" w:color="auto" w:fill="00B050"/>
        <w:jc w:val="center"/>
        <w:rPr>
          <w:rFonts w:cstheme="minorHAnsi"/>
          <w:b/>
        </w:rPr>
      </w:pPr>
      <w:r w:rsidRPr="00E66811">
        <w:rPr>
          <w:rFonts w:cstheme="minorHAnsi"/>
          <w:b/>
        </w:rPr>
        <w:t>Session 4:  Foresight</w:t>
      </w:r>
      <w:r w:rsidRPr="00E66811">
        <w:rPr>
          <w:rFonts w:cstheme="minorHAnsi"/>
          <w:b/>
        </w:rPr>
        <w:t xml:space="preserve"> - Scenarios</w:t>
      </w:r>
    </w:p>
    <w:p w14:paraId="628B36ED" w14:textId="73A11A8B" w:rsidR="006B562C" w:rsidRDefault="006B562C" w:rsidP="006E5FC8">
      <w:pPr>
        <w:rPr>
          <w:rFonts w:cstheme="minorHAnsi"/>
          <w:bCs/>
        </w:rPr>
      </w:pPr>
      <w:r w:rsidRPr="00D109CA">
        <w:rPr>
          <w:rFonts w:cstheme="minorHAnsi"/>
          <w:bCs/>
        </w:rPr>
        <w:t xml:space="preserve">Magda and Elke presented the ‘Impact Assessment’ undertaken during the joint Ex Co / EUISG session yesterday (See </w:t>
      </w:r>
      <w:r w:rsidR="00337337">
        <w:rPr>
          <w:rFonts w:cstheme="minorHAnsi"/>
          <w:bCs/>
        </w:rPr>
        <w:t xml:space="preserve">separate document </w:t>
      </w:r>
      <w:r w:rsidR="00337337">
        <w:rPr>
          <w:rFonts w:cstheme="minorHAnsi"/>
          <w:bCs/>
        </w:rPr>
        <w:t>entitled ‘Impact Assessment Notes’)</w:t>
      </w:r>
      <w:r w:rsidRPr="00D109CA">
        <w:rPr>
          <w:rFonts w:cstheme="minorHAnsi"/>
          <w:bCs/>
        </w:rPr>
        <w:t xml:space="preserve">. </w:t>
      </w:r>
      <w:r w:rsidR="00D109CA" w:rsidRPr="00D109CA">
        <w:rPr>
          <w:rFonts w:cstheme="minorHAnsi"/>
          <w:bCs/>
        </w:rPr>
        <w:t>It seems clear that members did not see much value in any of the scenarios under discussion, and a plenary discussion followed</w:t>
      </w:r>
      <w:r w:rsidR="00337929">
        <w:rPr>
          <w:rFonts w:cstheme="minorHAnsi"/>
          <w:bCs/>
        </w:rPr>
        <w:t xml:space="preserve"> around structures and working methods</w:t>
      </w:r>
      <w:r w:rsidR="00D109CA" w:rsidRPr="00D109CA">
        <w:rPr>
          <w:rFonts w:cstheme="minorHAnsi"/>
          <w:bCs/>
        </w:rPr>
        <w:t xml:space="preserve">. </w:t>
      </w:r>
    </w:p>
    <w:p w14:paraId="16D7CEDE" w14:textId="6A80996F" w:rsidR="006E5FC8" w:rsidRPr="00D109CA" w:rsidRDefault="006E5FC8" w:rsidP="006E5FC8">
      <w:pPr>
        <w:rPr>
          <w:rFonts w:cstheme="minorHAnsi"/>
          <w:b/>
          <w:u w:val="single"/>
        </w:rPr>
      </w:pPr>
      <w:r w:rsidRPr="00D109CA">
        <w:rPr>
          <w:rFonts w:cstheme="minorHAnsi"/>
          <w:b/>
          <w:u w:val="single"/>
        </w:rPr>
        <w:t>Key discussion points</w:t>
      </w:r>
    </w:p>
    <w:p w14:paraId="298493A8" w14:textId="1B8EF49A" w:rsidR="00D109CA" w:rsidRPr="00D109CA" w:rsidRDefault="00D109CA" w:rsidP="00D53312">
      <w:pPr>
        <w:pStyle w:val="ListParagraph"/>
        <w:numPr>
          <w:ilvl w:val="0"/>
          <w:numId w:val="13"/>
        </w:numPr>
        <w:rPr>
          <w:rFonts w:cstheme="minorHAnsi"/>
          <w:bCs/>
        </w:rPr>
      </w:pPr>
      <w:proofErr w:type="gramStart"/>
      <w:r w:rsidRPr="00D109CA">
        <w:rPr>
          <w:rFonts w:cstheme="minorHAnsi"/>
          <w:bCs/>
        </w:rPr>
        <w:t>A majority of</w:t>
      </w:r>
      <w:proofErr w:type="gramEnd"/>
      <w:r w:rsidRPr="00D109CA">
        <w:rPr>
          <w:rFonts w:cstheme="minorHAnsi"/>
          <w:bCs/>
        </w:rPr>
        <w:t xml:space="preserve"> members seem to want to </w:t>
      </w:r>
      <w:r w:rsidRPr="00D109CA">
        <w:rPr>
          <w:rFonts w:cstheme="minorHAnsi"/>
        </w:rPr>
        <w:t>reorganise the culture of how we work, so that we do ‘more meaningful’ work within Ex Co</w:t>
      </w:r>
    </w:p>
    <w:p w14:paraId="407B9879" w14:textId="5C8ACBFF" w:rsidR="00D109CA" w:rsidRPr="00D109CA" w:rsidRDefault="00D109CA" w:rsidP="00D53312">
      <w:pPr>
        <w:pStyle w:val="ListParagraph"/>
        <w:numPr>
          <w:ilvl w:val="0"/>
          <w:numId w:val="13"/>
        </w:numPr>
        <w:rPr>
          <w:rFonts w:cstheme="minorHAnsi"/>
          <w:bCs/>
        </w:rPr>
      </w:pPr>
      <w:r w:rsidRPr="00D109CA">
        <w:rPr>
          <w:rFonts w:cstheme="minorHAnsi"/>
          <w:bCs/>
        </w:rPr>
        <w:t>Some members recognise the problems we have in our internal ways of working, of communicating with each other – this could be an area to focus on</w:t>
      </w:r>
      <w:r w:rsidR="00337337">
        <w:rPr>
          <w:rFonts w:cstheme="minorHAnsi"/>
          <w:bCs/>
        </w:rPr>
        <w:t xml:space="preserve"> </w:t>
      </w:r>
    </w:p>
    <w:p w14:paraId="6FE92DAE" w14:textId="60FF6A7A" w:rsidR="00D109CA" w:rsidRPr="00D109CA" w:rsidRDefault="00D109CA" w:rsidP="00D53312">
      <w:pPr>
        <w:pStyle w:val="ListParagraph"/>
        <w:numPr>
          <w:ilvl w:val="0"/>
          <w:numId w:val="13"/>
        </w:numPr>
        <w:rPr>
          <w:rFonts w:cstheme="minorHAnsi"/>
          <w:bCs/>
        </w:rPr>
      </w:pPr>
      <w:r w:rsidRPr="00D109CA">
        <w:rPr>
          <w:rFonts w:cstheme="minorHAnsi"/>
          <w:bCs/>
        </w:rPr>
        <w:t xml:space="preserve">Members needs have been mapped in the past, which led to the MASS (Membership Assessment and Support System) which most members then rejected. The Membership Development Surveys of 2017 and 2018 have also gone some way to mapping needs, and the Membership </w:t>
      </w:r>
      <w:r w:rsidR="00587122" w:rsidRPr="00D109CA">
        <w:rPr>
          <w:rFonts w:cstheme="minorHAnsi"/>
          <w:bCs/>
        </w:rPr>
        <w:t>Development</w:t>
      </w:r>
      <w:r w:rsidRPr="00D109CA">
        <w:rPr>
          <w:rFonts w:cstheme="minorHAnsi"/>
          <w:bCs/>
        </w:rPr>
        <w:t xml:space="preserve"> Group can take this work forward</w:t>
      </w:r>
    </w:p>
    <w:p w14:paraId="71079654" w14:textId="77AFFB1F" w:rsidR="00D109CA" w:rsidRDefault="00D109CA" w:rsidP="00D53312">
      <w:pPr>
        <w:pStyle w:val="ListParagraph"/>
        <w:numPr>
          <w:ilvl w:val="0"/>
          <w:numId w:val="13"/>
        </w:numPr>
        <w:rPr>
          <w:rFonts w:cstheme="minorHAnsi"/>
        </w:rPr>
      </w:pPr>
      <w:r w:rsidRPr="00D109CA">
        <w:rPr>
          <w:rFonts w:cstheme="minorHAnsi"/>
          <w:bCs/>
        </w:rPr>
        <w:lastRenderedPageBreak/>
        <w:t xml:space="preserve">Need to delve deeper into </w:t>
      </w:r>
      <w:r w:rsidRPr="00D109CA">
        <w:rPr>
          <w:rFonts w:cstheme="minorHAnsi"/>
        </w:rPr>
        <w:t>Theory of Change, which indicate</w:t>
      </w:r>
      <w:r w:rsidR="00587122">
        <w:rPr>
          <w:rFonts w:cstheme="minorHAnsi"/>
        </w:rPr>
        <w:t>s</w:t>
      </w:r>
      <w:r w:rsidRPr="00D109CA">
        <w:rPr>
          <w:rFonts w:cstheme="minorHAnsi"/>
        </w:rPr>
        <w:t xml:space="preserve"> a shift towards more public facing work – we </w:t>
      </w:r>
      <w:r w:rsidR="00587122" w:rsidRPr="00D109CA">
        <w:rPr>
          <w:rFonts w:cstheme="minorHAnsi"/>
        </w:rPr>
        <w:t>must</w:t>
      </w:r>
      <w:r w:rsidRPr="00D109CA">
        <w:rPr>
          <w:rFonts w:cstheme="minorHAnsi"/>
        </w:rPr>
        <w:t xml:space="preserve"> reflect on how we would go about doing this at both the national and European level</w:t>
      </w:r>
      <w:r w:rsidR="00711A19">
        <w:rPr>
          <w:rFonts w:cstheme="minorHAnsi"/>
        </w:rPr>
        <w:t xml:space="preserve">. This needs further discussion before we decide the </w:t>
      </w:r>
      <w:r w:rsidR="00587122">
        <w:rPr>
          <w:rFonts w:cstheme="minorHAnsi"/>
        </w:rPr>
        <w:t>structures,</w:t>
      </w:r>
      <w:r w:rsidR="00711A19">
        <w:rPr>
          <w:rFonts w:cstheme="minorHAnsi"/>
        </w:rPr>
        <w:t xml:space="preserve"> we need to deliver on this!</w:t>
      </w:r>
    </w:p>
    <w:p w14:paraId="1B8A4E6F" w14:textId="37FFCC0E" w:rsidR="00D109CA" w:rsidRDefault="00D109CA" w:rsidP="00D53312">
      <w:pPr>
        <w:pStyle w:val="ListParagraph"/>
        <w:numPr>
          <w:ilvl w:val="0"/>
          <w:numId w:val="13"/>
        </w:numPr>
        <w:rPr>
          <w:rFonts w:cstheme="minorHAnsi"/>
        </w:rPr>
      </w:pPr>
      <w:r>
        <w:rPr>
          <w:rFonts w:cstheme="minorHAnsi"/>
        </w:rPr>
        <w:t xml:space="preserve">If we are going to focus on changes to how we work, then it is time for concrete suggestions for these changes. </w:t>
      </w:r>
    </w:p>
    <w:p w14:paraId="69F367A4" w14:textId="5AE85A68" w:rsidR="00D109CA" w:rsidRDefault="00D109CA" w:rsidP="00D53312">
      <w:pPr>
        <w:pStyle w:val="ListParagraph"/>
        <w:numPr>
          <w:ilvl w:val="0"/>
          <w:numId w:val="13"/>
        </w:numPr>
        <w:rPr>
          <w:rFonts w:cstheme="minorHAnsi"/>
        </w:rPr>
      </w:pPr>
      <w:r>
        <w:rPr>
          <w:rFonts w:cstheme="minorHAnsi"/>
        </w:rPr>
        <w:t xml:space="preserve">We need to recognise that </w:t>
      </w:r>
      <w:r w:rsidR="00711A19">
        <w:rPr>
          <w:rFonts w:cstheme="minorHAnsi"/>
        </w:rPr>
        <w:t xml:space="preserve">EAPN is a huge part of many people’s lives, and we need to build on and celebrate this. A good way to do so would be to </w:t>
      </w:r>
      <w:r w:rsidR="00711A19" w:rsidRPr="00587122">
        <w:rPr>
          <w:rFonts w:cstheme="minorHAnsi"/>
          <w:b/>
          <w:bCs/>
        </w:rPr>
        <w:t>give more responsibility to Ex Co members</w:t>
      </w:r>
      <w:r w:rsidR="00711A19">
        <w:rPr>
          <w:rFonts w:cstheme="minorHAnsi"/>
        </w:rPr>
        <w:t>, and find areas where they can take leadership.</w:t>
      </w:r>
    </w:p>
    <w:p w14:paraId="1EE12B23" w14:textId="397DCB2F" w:rsidR="00711A19" w:rsidRDefault="00711A19" w:rsidP="00D53312">
      <w:pPr>
        <w:pStyle w:val="ListParagraph"/>
        <w:numPr>
          <w:ilvl w:val="0"/>
          <w:numId w:val="13"/>
        </w:numPr>
        <w:rPr>
          <w:rFonts w:cstheme="minorHAnsi"/>
        </w:rPr>
      </w:pPr>
      <w:r>
        <w:rPr>
          <w:rFonts w:cstheme="minorHAnsi"/>
        </w:rPr>
        <w:t xml:space="preserve">Some call for small working groups within the Ex Co, taking forward specific areas of work for the European network, using their specific expertise (funds, </w:t>
      </w:r>
      <w:r w:rsidR="00587122">
        <w:rPr>
          <w:rFonts w:cstheme="minorHAnsi"/>
        </w:rPr>
        <w:t>thematic</w:t>
      </w:r>
      <w:r>
        <w:rPr>
          <w:rFonts w:cstheme="minorHAnsi"/>
        </w:rPr>
        <w:t xml:space="preserve"> etc)</w:t>
      </w:r>
    </w:p>
    <w:p w14:paraId="0944AD00" w14:textId="4DA0FC01" w:rsidR="00711A19" w:rsidRDefault="00711A19" w:rsidP="00D53312">
      <w:pPr>
        <w:pStyle w:val="ListParagraph"/>
        <w:numPr>
          <w:ilvl w:val="0"/>
          <w:numId w:val="13"/>
        </w:numPr>
        <w:rPr>
          <w:rFonts w:cstheme="minorHAnsi"/>
        </w:rPr>
      </w:pPr>
      <w:r>
        <w:rPr>
          <w:rFonts w:cstheme="minorHAnsi"/>
        </w:rPr>
        <w:t>Ex Co meetings could have time for updates from each member, over the course of the year</w:t>
      </w:r>
    </w:p>
    <w:p w14:paraId="33F09E30" w14:textId="0C5AFC2B" w:rsidR="00711A19" w:rsidRDefault="00711A19" w:rsidP="00D53312">
      <w:pPr>
        <w:pStyle w:val="ListParagraph"/>
        <w:numPr>
          <w:ilvl w:val="0"/>
          <w:numId w:val="13"/>
        </w:numPr>
        <w:rPr>
          <w:rFonts w:cstheme="minorHAnsi"/>
        </w:rPr>
      </w:pPr>
      <w:r>
        <w:rPr>
          <w:rFonts w:cstheme="minorHAnsi"/>
        </w:rPr>
        <w:t>Crucial for EAPN to have a political strategy for influencing the new Institutions – this should be a priority for the Ex Co</w:t>
      </w:r>
    </w:p>
    <w:p w14:paraId="1988B9A4" w14:textId="388E7447" w:rsidR="00711A19" w:rsidRDefault="00711A19" w:rsidP="00D53312">
      <w:pPr>
        <w:pStyle w:val="ListParagraph"/>
        <w:numPr>
          <w:ilvl w:val="0"/>
          <w:numId w:val="13"/>
        </w:numPr>
        <w:rPr>
          <w:rFonts w:cstheme="minorHAnsi"/>
        </w:rPr>
      </w:pPr>
      <w:r>
        <w:rPr>
          <w:rFonts w:cstheme="minorHAnsi"/>
        </w:rPr>
        <w:t>Important to build on the ‘Square of Expectation’ developed in Pamplona to develop a set of principles by which we agree to work together – this could help improve our working methods during and between meetings. (Homework between meetings, keeping on topic, answering questions posed etc)</w:t>
      </w:r>
    </w:p>
    <w:p w14:paraId="4C0F97AB" w14:textId="6BF7B316" w:rsidR="00337929" w:rsidRDefault="00337929" w:rsidP="00D53312">
      <w:pPr>
        <w:pStyle w:val="ListParagraph"/>
        <w:numPr>
          <w:ilvl w:val="0"/>
          <w:numId w:val="13"/>
        </w:numPr>
        <w:rPr>
          <w:rFonts w:cstheme="minorHAnsi"/>
        </w:rPr>
      </w:pPr>
      <w:r>
        <w:rPr>
          <w:rFonts w:cstheme="minorHAnsi"/>
        </w:rPr>
        <w:t>We could have space for agenda items to be proposed and led by Ex Co members – ideally in advance of the meeting, so documents can be shared in advance</w:t>
      </w:r>
    </w:p>
    <w:p w14:paraId="189E4D5A" w14:textId="0AEA8B45" w:rsidR="00337929" w:rsidRDefault="00337929" w:rsidP="00D53312">
      <w:pPr>
        <w:pStyle w:val="ListParagraph"/>
        <w:numPr>
          <w:ilvl w:val="0"/>
          <w:numId w:val="13"/>
        </w:numPr>
        <w:rPr>
          <w:rFonts w:cstheme="minorHAnsi"/>
        </w:rPr>
      </w:pPr>
      <w:r>
        <w:rPr>
          <w:rFonts w:cstheme="minorHAnsi"/>
        </w:rPr>
        <w:t>We need to diversify our funding urgently, this should be a major priority</w:t>
      </w:r>
    </w:p>
    <w:p w14:paraId="62ED93CE" w14:textId="6B6A34CC" w:rsidR="00337929" w:rsidRDefault="00337929" w:rsidP="00D53312">
      <w:pPr>
        <w:pStyle w:val="ListParagraph"/>
        <w:numPr>
          <w:ilvl w:val="0"/>
          <w:numId w:val="13"/>
        </w:numPr>
        <w:rPr>
          <w:rFonts w:cstheme="minorHAnsi"/>
        </w:rPr>
      </w:pPr>
      <w:r>
        <w:rPr>
          <w:rFonts w:cstheme="minorHAnsi"/>
        </w:rPr>
        <w:t>Important for Ex Co to have a balance between management (oversight), content (insight) and strategy (foresight)</w:t>
      </w:r>
    </w:p>
    <w:p w14:paraId="647870B1" w14:textId="760A8982" w:rsidR="00337929" w:rsidRDefault="00337929" w:rsidP="00D53312">
      <w:pPr>
        <w:pStyle w:val="ListParagraph"/>
        <w:numPr>
          <w:ilvl w:val="0"/>
          <w:numId w:val="13"/>
        </w:numPr>
        <w:rPr>
          <w:rFonts w:cstheme="minorHAnsi"/>
        </w:rPr>
      </w:pPr>
      <w:r>
        <w:rPr>
          <w:rFonts w:cstheme="minorHAnsi"/>
        </w:rPr>
        <w:t>We need to maintain focus in Ex Co meeting, working towards objectives and decisions</w:t>
      </w:r>
    </w:p>
    <w:p w14:paraId="61925D60" w14:textId="77777777" w:rsidR="00587122" w:rsidRDefault="00337929" w:rsidP="00587122">
      <w:pPr>
        <w:pStyle w:val="ListParagraph"/>
        <w:numPr>
          <w:ilvl w:val="0"/>
          <w:numId w:val="13"/>
        </w:numPr>
        <w:rPr>
          <w:rFonts w:cstheme="minorHAnsi"/>
        </w:rPr>
      </w:pPr>
      <w:r>
        <w:rPr>
          <w:rFonts w:cstheme="minorHAnsi"/>
        </w:rPr>
        <w:t>EAPN Germany risks leaving EAPN if structural changes are made to reduce the number of members on the Ex Co.</w:t>
      </w:r>
      <w:r w:rsidR="00587122" w:rsidRPr="00587122">
        <w:rPr>
          <w:rFonts w:cstheme="minorHAnsi"/>
        </w:rPr>
        <w:t xml:space="preserve"> </w:t>
      </w:r>
    </w:p>
    <w:p w14:paraId="38E6103F" w14:textId="38459C85" w:rsidR="00587122" w:rsidRDefault="00587122" w:rsidP="00587122">
      <w:pPr>
        <w:pStyle w:val="ListParagraph"/>
        <w:numPr>
          <w:ilvl w:val="0"/>
          <w:numId w:val="13"/>
        </w:numPr>
        <w:rPr>
          <w:rFonts w:cstheme="minorHAnsi"/>
        </w:rPr>
      </w:pPr>
      <w:r>
        <w:rPr>
          <w:rFonts w:cstheme="minorHAnsi"/>
        </w:rPr>
        <w:t>Some members emphasise the necessity for any organisation to be reviewing its governance structures on a regular basis, even if we don’t undertake structural changes – these are useful and legitimate discussions</w:t>
      </w:r>
    </w:p>
    <w:p w14:paraId="0FCD8986" w14:textId="77777777" w:rsidR="00587122" w:rsidRDefault="00587122" w:rsidP="00587122">
      <w:pPr>
        <w:pStyle w:val="ListParagraph"/>
        <w:numPr>
          <w:ilvl w:val="0"/>
          <w:numId w:val="13"/>
        </w:numPr>
        <w:rPr>
          <w:rFonts w:cstheme="minorHAnsi"/>
        </w:rPr>
      </w:pPr>
      <w:r>
        <w:rPr>
          <w:rFonts w:cstheme="minorHAnsi"/>
        </w:rPr>
        <w:t>Some feel that the fact that EAPN has trying to change structures for years reflects the need for change</w:t>
      </w:r>
    </w:p>
    <w:p w14:paraId="0D4A37F7" w14:textId="5B18A4F9" w:rsidR="00337929" w:rsidRDefault="00337929" w:rsidP="00E66811">
      <w:pPr>
        <w:pStyle w:val="ListParagraph"/>
        <w:rPr>
          <w:rFonts w:cstheme="minorHAnsi"/>
        </w:rPr>
      </w:pPr>
    </w:p>
    <w:p w14:paraId="5B7DCA0F" w14:textId="066C1274" w:rsidR="00E66811" w:rsidRDefault="00E66811" w:rsidP="00E66811">
      <w:pPr>
        <w:pStyle w:val="ListParagraph"/>
        <w:ind w:left="0"/>
        <w:rPr>
          <w:rFonts w:cstheme="minorHAnsi"/>
        </w:rPr>
      </w:pPr>
      <w:r>
        <w:rPr>
          <w:rFonts w:cstheme="minorHAnsi"/>
        </w:rPr>
        <w:t>Decisions and actions were agreed during the next session on 15 June.</w:t>
      </w:r>
    </w:p>
    <w:p w14:paraId="30AA272C" w14:textId="77777777" w:rsidR="00E66811" w:rsidRDefault="00E66811" w:rsidP="00DE4D35">
      <w:pPr>
        <w:rPr>
          <w:rFonts w:cstheme="minorHAnsi"/>
          <w:b/>
          <w:bCs/>
          <w:u w:val="single"/>
        </w:rPr>
      </w:pPr>
    </w:p>
    <w:p w14:paraId="3F60B39A" w14:textId="77777777" w:rsidR="00E66811" w:rsidRDefault="00E66811" w:rsidP="00DE4D35">
      <w:pPr>
        <w:rPr>
          <w:rFonts w:cstheme="minorHAnsi"/>
          <w:b/>
          <w:bCs/>
          <w:u w:val="single"/>
        </w:rPr>
      </w:pPr>
    </w:p>
    <w:p w14:paraId="0256BF3A" w14:textId="77777777" w:rsidR="00E66811" w:rsidRDefault="00E66811" w:rsidP="00DE4D35">
      <w:pPr>
        <w:rPr>
          <w:rFonts w:cstheme="minorHAnsi"/>
          <w:b/>
          <w:bCs/>
          <w:u w:val="single"/>
        </w:rPr>
      </w:pPr>
    </w:p>
    <w:p w14:paraId="01C40D31" w14:textId="77777777" w:rsidR="00E66811" w:rsidRDefault="00E66811" w:rsidP="00DE4D35">
      <w:pPr>
        <w:rPr>
          <w:rFonts w:cstheme="minorHAnsi"/>
          <w:b/>
          <w:bCs/>
          <w:u w:val="single"/>
        </w:rPr>
      </w:pPr>
    </w:p>
    <w:p w14:paraId="6D6B24B5" w14:textId="54F2CD8A" w:rsidR="00E366E1" w:rsidRDefault="00E366E1" w:rsidP="00DE4D35">
      <w:pPr>
        <w:rPr>
          <w:rFonts w:cstheme="minorHAnsi"/>
          <w:b/>
          <w:bCs/>
          <w:u w:val="single"/>
        </w:rPr>
      </w:pPr>
      <w:r w:rsidRPr="008410B4">
        <w:rPr>
          <w:rFonts w:cstheme="minorHAnsi"/>
          <w:b/>
          <w:bCs/>
          <w:u w:val="single"/>
        </w:rPr>
        <w:lastRenderedPageBreak/>
        <w:t>15</w:t>
      </w:r>
      <w:r w:rsidR="008410B4" w:rsidRPr="008410B4">
        <w:rPr>
          <w:rFonts w:cstheme="minorHAnsi"/>
          <w:b/>
          <w:bCs/>
          <w:u w:val="single"/>
          <w:vertAlign w:val="superscript"/>
        </w:rPr>
        <w:t xml:space="preserve"> </w:t>
      </w:r>
      <w:r w:rsidR="008410B4" w:rsidRPr="008410B4">
        <w:rPr>
          <w:rFonts w:cstheme="minorHAnsi"/>
          <w:b/>
          <w:bCs/>
          <w:u w:val="single"/>
        </w:rPr>
        <w:t>June</w:t>
      </w:r>
    </w:p>
    <w:p w14:paraId="108FB231" w14:textId="47CDD1D4" w:rsidR="008410B4" w:rsidRPr="003F3AAB" w:rsidRDefault="008410B4" w:rsidP="003F3AAB">
      <w:pPr>
        <w:shd w:val="clear" w:color="auto" w:fill="00B050"/>
        <w:jc w:val="center"/>
        <w:rPr>
          <w:rFonts w:cstheme="minorHAnsi"/>
          <w:b/>
          <w:bCs/>
        </w:rPr>
      </w:pPr>
      <w:r w:rsidRPr="003F3AAB">
        <w:rPr>
          <w:rFonts w:cstheme="minorHAnsi"/>
          <w:b/>
          <w:bCs/>
        </w:rPr>
        <w:t xml:space="preserve">Session 5: </w:t>
      </w:r>
      <w:r w:rsidR="009B7042" w:rsidRPr="003F3AAB">
        <w:rPr>
          <w:rFonts w:cstheme="minorHAnsi"/>
          <w:b/>
          <w:bCs/>
        </w:rPr>
        <w:t xml:space="preserve">Foresight </w:t>
      </w:r>
      <w:r w:rsidRPr="003F3AAB">
        <w:rPr>
          <w:rFonts w:cstheme="minorHAnsi"/>
          <w:b/>
          <w:bCs/>
        </w:rPr>
        <w:t>– Strategic Thinking, Structures and Theory of Change</w:t>
      </w:r>
    </w:p>
    <w:p w14:paraId="3E266B5B" w14:textId="02E6EAC3" w:rsidR="008410B4" w:rsidRDefault="008410B4" w:rsidP="00750F94">
      <w:r>
        <w:t>This session built on yesterday’s discussion, voted on structural changes and discussed potential concrete improvements to ways of working.</w:t>
      </w:r>
    </w:p>
    <w:p w14:paraId="6FC8F9DA" w14:textId="635141CB" w:rsidR="008410B4" w:rsidRDefault="008410B4" w:rsidP="00750F94">
      <w:pPr>
        <w:rPr>
          <w:b/>
          <w:bCs/>
          <w:u w:val="single"/>
        </w:rPr>
      </w:pPr>
      <w:r>
        <w:rPr>
          <w:b/>
          <w:bCs/>
          <w:u w:val="single"/>
        </w:rPr>
        <w:t>Decision</w:t>
      </w:r>
    </w:p>
    <w:tbl>
      <w:tblPr>
        <w:tblStyle w:val="TableGrid"/>
        <w:tblW w:w="0" w:type="auto"/>
        <w:tblLook w:val="04A0" w:firstRow="1" w:lastRow="0" w:firstColumn="1" w:lastColumn="0" w:noHBand="0" w:noVBand="1"/>
      </w:tblPr>
      <w:tblGrid>
        <w:gridCol w:w="13948"/>
      </w:tblGrid>
      <w:tr w:rsidR="008410B4" w14:paraId="0C5160CD" w14:textId="77777777" w:rsidTr="008410B4">
        <w:tc>
          <w:tcPr>
            <w:tcW w:w="13948" w:type="dxa"/>
          </w:tcPr>
          <w:p w14:paraId="69E188FE" w14:textId="3E8009DB" w:rsidR="008410B4" w:rsidRPr="008410B4" w:rsidRDefault="008410B4" w:rsidP="00750F94">
            <w:r w:rsidRPr="008410B4">
              <w:t>D</w:t>
            </w:r>
            <w:r w:rsidR="00E66811">
              <w:t>4</w:t>
            </w:r>
            <w:r w:rsidRPr="008410B4">
              <w:t xml:space="preserve">. We will </w:t>
            </w:r>
            <w:r>
              <w:t xml:space="preserve">not make any changes to the governance structures at this time. </w:t>
            </w:r>
            <w:r w:rsidR="0057059A">
              <w:t xml:space="preserve">We will focus on making changes to the way we wok during our meetings. </w:t>
            </w:r>
            <w:r w:rsidRPr="0057059A">
              <w:rPr>
                <w:b/>
                <w:bCs/>
              </w:rPr>
              <w:t>18 votes in favour of this, 1 against, 3 abstentions.</w:t>
            </w:r>
            <w:r w:rsidR="0057059A">
              <w:t xml:space="preserve"> </w:t>
            </w:r>
          </w:p>
        </w:tc>
      </w:tr>
    </w:tbl>
    <w:p w14:paraId="56CD2D6F" w14:textId="3BE6278C" w:rsidR="0057059A" w:rsidRPr="008410B4" w:rsidRDefault="003F3AAB" w:rsidP="00750F94">
      <w:pPr>
        <w:rPr>
          <w:b/>
          <w:bCs/>
          <w:u w:val="single"/>
        </w:rPr>
      </w:pPr>
      <w:r>
        <w:rPr>
          <w:b/>
          <w:bCs/>
          <w:u w:val="single"/>
        </w:rPr>
        <w:br/>
      </w:r>
      <w:r w:rsidR="0057059A">
        <w:rPr>
          <w:b/>
          <w:bCs/>
          <w:u w:val="single"/>
        </w:rPr>
        <w:t>Key points on discussion of Theory of Change</w:t>
      </w:r>
      <w:r w:rsidR="008713F8">
        <w:rPr>
          <w:b/>
          <w:bCs/>
          <w:u w:val="single"/>
        </w:rPr>
        <w:t xml:space="preserve"> (</w:t>
      </w:r>
      <w:proofErr w:type="spellStart"/>
      <w:r w:rsidR="008713F8">
        <w:rPr>
          <w:b/>
          <w:bCs/>
          <w:u w:val="single"/>
        </w:rPr>
        <w:t>ToC</w:t>
      </w:r>
      <w:proofErr w:type="spellEnd"/>
      <w:r w:rsidR="008713F8">
        <w:rPr>
          <w:b/>
          <w:bCs/>
          <w:u w:val="single"/>
        </w:rPr>
        <w:t>)</w:t>
      </w:r>
    </w:p>
    <w:p w14:paraId="3C7189E2" w14:textId="3F5A0BD3" w:rsidR="0057059A" w:rsidRDefault="0057059A" w:rsidP="00D53312">
      <w:pPr>
        <w:pStyle w:val="ListParagraph"/>
        <w:numPr>
          <w:ilvl w:val="0"/>
          <w:numId w:val="5"/>
        </w:numPr>
      </w:pPr>
      <w:r>
        <w:t>EAPN Belgium recognised that the Theory of Change is a very important document for EAPN which needs further discussion, as everyone involved in EAPN needs to understand this. It is clear, in this document, that PeP should be the basis of EAPN, linked to everything – communication, policy etc.</w:t>
      </w:r>
    </w:p>
    <w:p w14:paraId="7C847072" w14:textId="50F3844D" w:rsidR="008713F8" w:rsidRDefault="008713F8" w:rsidP="00D53312">
      <w:pPr>
        <w:pStyle w:val="ListParagraph"/>
        <w:numPr>
          <w:ilvl w:val="0"/>
          <w:numId w:val="5"/>
        </w:numPr>
      </w:pPr>
      <w:r>
        <w:t>There may be some clarification for how EAPN works to support its national networks, and how EAPN enables the participation of PeP in its structures</w:t>
      </w:r>
    </w:p>
    <w:p w14:paraId="29274FCC" w14:textId="26308162" w:rsidR="008713F8" w:rsidRDefault="008713F8" w:rsidP="00D53312">
      <w:pPr>
        <w:pStyle w:val="ListParagraph"/>
        <w:numPr>
          <w:ilvl w:val="0"/>
          <w:numId w:val="5"/>
        </w:numPr>
      </w:pPr>
      <w:r>
        <w:t xml:space="preserve">The </w:t>
      </w:r>
      <w:proofErr w:type="spellStart"/>
      <w:r>
        <w:t>ToC</w:t>
      </w:r>
      <w:proofErr w:type="spellEnd"/>
      <w:r>
        <w:t xml:space="preserve"> rightly pushed EAPN to engage PeP more in all aspects of our work</w:t>
      </w:r>
    </w:p>
    <w:p w14:paraId="2DE057E8" w14:textId="149A0DDD" w:rsidR="008713F8" w:rsidRDefault="008713F8" w:rsidP="00D53312">
      <w:pPr>
        <w:pStyle w:val="ListParagraph"/>
        <w:numPr>
          <w:ilvl w:val="0"/>
          <w:numId w:val="5"/>
        </w:numPr>
      </w:pPr>
      <w:r>
        <w:t xml:space="preserve">Our language needs to be simpler – we look forward to the guidance being prepared by the </w:t>
      </w:r>
      <w:proofErr w:type="spellStart"/>
      <w:r>
        <w:t>Comm’On</w:t>
      </w:r>
      <w:proofErr w:type="spellEnd"/>
      <w:r>
        <w:t xml:space="preserve"> Group</w:t>
      </w:r>
    </w:p>
    <w:p w14:paraId="7512940D" w14:textId="56C84B26" w:rsidR="008713F8" w:rsidRDefault="008713F8" w:rsidP="00D53312">
      <w:pPr>
        <w:pStyle w:val="ListParagraph"/>
        <w:numPr>
          <w:ilvl w:val="0"/>
          <w:numId w:val="5"/>
        </w:numPr>
      </w:pPr>
      <w:r>
        <w:t>We need to be more holistic, more united as a network. We should aim for short position papers on thematic priorities worked out yesterday, hopefully connected to projects, funding, campaigns.</w:t>
      </w:r>
    </w:p>
    <w:p w14:paraId="5CF7E6F7" w14:textId="5B8A4370" w:rsidR="009B7042" w:rsidRDefault="009B7042" w:rsidP="00D53312">
      <w:pPr>
        <w:pStyle w:val="ListParagraph"/>
        <w:numPr>
          <w:ilvl w:val="0"/>
          <w:numId w:val="5"/>
        </w:numPr>
      </w:pPr>
      <w:r>
        <w:t>Our campaigns need to be built on strong and clear policy asks, with clear recommendations for change</w:t>
      </w:r>
    </w:p>
    <w:p w14:paraId="624A0D88" w14:textId="21463112" w:rsidR="009B7042" w:rsidRDefault="009B7042" w:rsidP="00D53312">
      <w:pPr>
        <w:pStyle w:val="ListParagraph"/>
        <w:numPr>
          <w:ilvl w:val="0"/>
          <w:numId w:val="5"/>
        </w:numPr>
      </w:pPr>
      <w:r>
        <w:t>We need to pay more attention to the coordination between the European and the national level, with more guidance for national networks to be involved in EU processes, and how to use EAPN material</w:t>
      </w:r>
    </w:p>
    <w:p w14:paraId="5F682359" w14:textId="62CE0D7B" w:rsidR="008410B4" w:rsidRDefault="0057059A" w:rsidP="00750F94">
      <w:pPr>
        <w:rPr>
          <w:b/>
          <w:bCs/>
          <w:u w:val="single"/>
        </w:rPr>
      </w:pPr>
      <w:r>
        <w:rPr>
          <w:b/>
          <w:bCs/>
          <w:u w:val="single"/>
        </w:rPr>
        <w:t>Key points on improving Ex Co meetings</w:t>
      </w:r>
    </w:p>
    <w:p w14:paraId="15E82258" w14:textId="1A008994" w:rsidR="0057059A" w:rsidRDefault="0057059A" w:rsidP="00D53312">
      <w:pPr>
        <w:pStyle w:val="ListParagraph"/>
        <w:numPr>
          <w:ilvl w:val="0"/>
          <w:numId w:val="5"/>
        </w:numPr>
      </w:pPr>
      <w:r>
        <w:t xml:space="preserve">We need to retain our focus – discussions are often taken in various directions and colleagues get lost. </w:t>
      </w:r>
      <w:r w:rsidR="008713F8">
        <w:t>Ex Co members should</w:t>
      </w:r>
      <w:r>
        <w:t xml:space="preserve"> to stick to the agenda and the discussions at hand</w:t>
      </w:r>
      <w:r w:rsidR="008713F8">
        <w:t>, discussing questions being posed</w:t>
      </w:r>
    </w:p>
    <w:p w14:paraId="244157FE" w14:textId="407DCA75" w:rsidR="0057059A" w:rsidRDefault="0057059A" w:rsidP="00D53312">
      <w:pPr>
        <w:pStyle w:val="ListParagraph"/>
        <w:numPr>
          <w:ilvl w:val="0"/>
          <w:numId w:val="5"/>
        </w:numPr>
      </w:pPr>
      <w:r>
        <w:t>We should bring back the evaluation of Ex Co meetings, with a view to regularly improving them.</w:t>
      </w:r>
    </w:p>
    <w:p w14:paraId="34CCD25B" w14:textId="1B97298E" w:rsidR="0057059A" w:rsidRDefault="0057059A" w:rsidP="00D53312">
      <w:pPr>
        <w:pStyle w:val="ListParagraph"/>
        <w:numPr>
          <w:ilvl w:val="0"/>
          <w:numId w:val="5"/>
        </w:numPr>
      </w:pPr>
      <w:r>
        <w:t>Meetings should find a balance between info sharing from the national level and discussing European level issues / priorities</w:t>
      </w:r>
    </w:p>
    <w:p w14:paraId="1121FD70" w14:textId="74F06D6C" w:rsidR="008713F8" w:rsidRDefault="008713F8" w:rsidP="00D53312">
      <w:pPr>
        <w:pStyle w:val="ListParagraph"/>
        <w:numPr>
          <w:ilvl w:val="0"/>
          <w:numId w:val="5"/>
        </w:numPr>
      </w:pPr>
      <w:r>
        <w:lastRenderedPageBreak/>
        <w:t xml:space="preserve">Ex Co members should come well prepared, having read documents and discussed key issues within the network – they should have completed any ‘homework’ from previous meetings, </w:t>
      </w:r>
      <w:proofErr w:type="spellStart"/>
      <w:r>
        <w:t>i.e</w:t>
      </w:r>
      <w:proofErr w:type="spellEnd"/>
      <w:r>
        <w:t xml:space="preserve"> key action points.</w:t>
      </w:r>
    </w:p>
    <w:p w14:paraId="4CCFBC12" w14:textId="4E8858C5" w:rsidR="008713F8" w:rsidRDefault="008713F8" w:rsidP="00D53312">
      <w:pPr>
        <w:pStyle w:val="ListParagraph"/>
        <w:numPr>
          <w:ilvl w:val="0"/>
          <w:numId w:val="5"/>
        </w:numPr>
      </w:pPr>
      <w:r>
        <w:t>At the start of each session, we should clarify what we want to achieve, and have a short presentation about the topic</w:t>
      </w:r>
    </w:p>
    <w:p w14:paraId="2CCD1697" w14:textId="5A245747" w:rsidR="008713F8" w:rsidRDefault="008713F8" w:rsidP="00D53312">
      <w:pPr>
        <w:pStyle w:val="ListParagraph"/>
        <w:numPr>
          <w:ilvl w:val="0"/>
          <w:numId w:val="5"/>
        </w:numPr>
      </w:pPr>
      <w:r>
        <w:t>We should develop a ‘Contact Book’ of expertise of Ex Co members, like the one used by EUISG</w:t>
      </w:r>
    </w:p>
    <w:p w14:paraId="3F352D63" w14:textId="5D391A55" w:rsidR="008713F8" w:rsidRDefault="008713F8" w:rsidP="00D53312">
      <w:pPr>
        <w:pStyle w:val="ListParagraph"/>
        <w:numPr>
          <w:ilvl w:val="0"/>
          <w:numId w:val="5"/>
        </w:numPr>
      </w:pPr>
      <w:r>
        <w:t>We could organise around key themes / priorities, under the leadership of Bureau members.</w:t>
      </w:r>
    </w:p>
    <w:p w14:paraId="72B4257D" w14:textId="7AFD4A1E" w:rsidR="008713F8" w:rsidRDefault="008713F8" w:rsidP="00D53312">
      <w:pPr>
        <w:pStyle w:val="ListParagraph"/>
        <w:numPr>
          <w:ilvl w:val="0"/>
          <w:numId w:val="5"/>
        </w:numPr>
      </w:pPr>
      <w:r>
        <w:t>Bureau could take more leadership on key governance areas, so Ex Co is signing off documents rather than discussing at length</w:t>
      </w:r>
    </w:p>
    <w:tbl>
      <w:tblPr>
        <w:tblW w:w="13598" w:type="dxa"/>
        <w:tblCellMar>
          <w:top w:w="15" w:type="dxa"/>
          <w:left w:w="15" w:type="dxa"/>
          <w:bottom w:w="15" w:type="dxa"/>
          <w:right w:w="15" w:type="dxa"/>
        </w:tblCellMar>
        <w:tblLook w:val="04A0" w:firstRow="1" w:lastRow="0" w:firstColumn="1" w:lastColumn="0" w:noHBand="0" w:noVBand="1"/>
      </w:tblPr>
      <w:tblGrid>
        <w:gridCol w:w="10338"/>
        <w:gridCol w:w="1418"/>
        <w:gridCol w:w="1842"/>
      </w:tblGrid>
      <w:tr w:rsidR="003F3AAB" w:rsidRPr="00E825CB" w14:paraId="7903E260"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7828" w14:textId="77777777" w:rsidR="003F3AAB" w:rsidRPr="00E825CB" w:rsidRDefault="003F3AAB" w:rsidP="00587122">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05E9C" w14:textId="77777777" w:rsidR="003F3AAB" w:rsidRPr="00EC4DF2" w:rsidRDefault="003F3AAB" w:rsidP="00587122">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842" w:type="dxa"/>
            <w:tcBorders>
              <w:top w:val="single" w:sz="8" w:space="0" w:color="000000"/>
              <w:left w:val="single" w:sz="8" w:space="0" w:color="000000"/>
              <w:bottom w:val="single" w:sz="8" w:space="0" w:color="000000"/>
              <w:right w:val="single" w:sz="8" w:space="0" w:color="000000"/>
            </w:tcBorders>
          </w:tcPr>
          <w:p w14:paraId="002A7CD7" w14:textId="77777777" w:rsidR="003F3AAB" w:rsidRPr="00EC4DF2" w:rsidRDefault="003F3AAB" w:rsidP="00587122">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3F3AAB" w:rsidRPr="00E825CB" w14:paraId="4B265CF4"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14A1A" w14:textId="1D3593FE" w:rsidR="003F3AAB" w:rsidRDefault="003F3AAB" w:rsidP="003F3AAB">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10</w:t>
            </w:r>
            <w:r>
              <w:rPr>
                <w:rFonts w:eastAsia="Times New Roman" w:cstheme="minorHAnsi"/>
                <w:lang w:eastAsia="en-GB"/>
              </w:rPr>
              <w:t>. Refine Theory of Change based on discussions this week and put it to the General Assembly for adoption in September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46616" w14:textId="7582A545" w:rsidR="003F3AAB" w:rsidRDefault="003F3AAB" w:rsidP="00587122">
            <w:pPr>
              <w:spacing w:after="0" w:line="240" w:lineRule="auto"/>
              <w:rPr>
                <w:rFonts w:eastAsia="Times New Roman" w:cstheme="minorHAnsi"/>
                <w:lang w:eastAsia="en-GB"/>
              </w:rPr>
            </w:pPr>
            <w:r>
              <w:rPr>
                <w:rFonts w:eastAsia="Times New Roman" w:cstheme="minorHAnsi"/>
                <w:lang w:eastAsia="en-GB"/>
              </w:rPr>
              <w:t>Bureau, Leo</w:t>
            </w:r>
          </w:p>
        </w:tc>
        <w:tc>
          <w:tcPr>
            <w:tcW w:w="1842" w:type="dxa"/>
            <w:tcBorders>
              <w:top w:val="single" w:sz="8" w:space="0" w:color="000000"/>
              <w:left w:val="single" w:sz="8" w:space="0" w:color="000000"/>
              <w:bottom w:val="single" w:sz="8" w:space="0" w:color="000000"/>
              <w:right w:val="single" w:sz="8" w:space="0" w:color="000000"/>
            </w:tcBorders>
          </w:tcPr>
          <w:p w14:paraId="23FD655D" w14:textId="3FD98424" w:rsidR="003F3AAB" w:rsidRDefault="003F3AAB"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E66811">
              <w:rPr>
                <w:rFonts w:eastAsia="Times New Roman" w:cstheme="minorHAnsi"/>
                <w:color w:val="000000"/>
                <w:lang w:eastAsia="en-GB"/>
              </w:rPr>
              <w:t>Mid-August</w:t>
            </w:r>
          </w:p>
        </w:tc>
      </w:tr>
      <w:tr w:rsidR="003F3AAB" w:rsidRPr="00E825CB" w14:paraId="099621D2"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06567" w14:textId="56AF0CBE" w:rsidR="003F3AAB" w:rsidRPr="003F3AAB" w:rsidRDefault="003F3AAB" w:rsidP="003F3AAB">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11</w:t>
            </w:r>
            <w:r>
              <w:rPr>
                <w:rFonts w:eastAsia="Times New Roman" w:cstheme="minorHAnsi"/>
                <w:lang w:eastAsia="en-GB"/>
              </w:rPr>
              <w:t>. Focus on Theory of Change during September meetings</w:t>
            </w:r>
            <w:r w:rsidR="00E66811">
              <w:rPr>
                <w:rFonts w:eastAsia="Times New Roman" w:cstheme="minorHAnsi"/>
                <w:lang w:eastAsia="en-GB"/>
              </w:rPr>
              <w:t>, as part of Strategic Thinking session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EF145" w14:textId="77777777" w:rsidR="003F3AAB" w:rsidRPr="00E825CB" w:rsidRDefault="003F3AAB" w:rsidP="00587122">
            <w:pPr>
              <w:spacing w:after="0" w:line="240" w:lineRule="auto"/>
              <w:rPr>
                <w:rFonts w:eastAsia="Times New Roman" w:cstheme="minorHAnsi"/>
                <w:lang w:eastAsia="en-GB"/>
              </w:rPr>
            </w:pPr>
            <w:r>
              <w:rPr>
                <w:rFonts w:eastAsia="Times New Roman" w:cstheme="minorHAnsi"/>
                <w:lang w:eastAsia="en-GB"/>
              </w:rPr>
              <w:t>Leo</w:t>
            </w:r>
          </w:p>
        </w:tc>
        <w:tc>
          <w:tcPr>
            <w:tcW w:w="1842" w:type="dxa"/>
            <w:tcBorders>
              <w:top w:val="single" w:sz="8" w:space="0" w:color="000000"/>
              <w:left w:val="single" w:sz="8" w:space="0" w:color="000000"/>
              <w:bottom w:val="single" w:sz="8" w:space="0" w:color="000000"/>
              <w:right w:val="single" w:sz="8" w:space="0" w:color="000000"/>
            </w:tcBorders>
          </w:tcPr>
          <w:p w14:paraId="354A972B" w14:textId="11EA48E8" w:rsidR="003F3AAB" w:rsidRPr="00E825CB" w:rsidRDefault="00E66811"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Pr>
                <w:rFonts w:eastAsia="Times New Roman" w:cstheme="minorHAnsi"/>
                <w:color w:val="000000"/>
                <w:lang w:eastAsia="en-GB"/>
              </w:rPr>
              <w:t>Mid-August</w:t>
            </w:r>
          </w:p>
        </w:tc>
      </w:tr>
      <w:tr w:rsidR="003F3AAB" w:rsidRPr="00EC4DF2" w14:paraId="16728D38"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C220F" w14:textId="73CDECA6" w:rsidR="003F3AAB" w:rsidRPr="00E825CB" w:rsidRDefault="003F3AAB"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12</w:t>
            </w:r>
            <w:r>
              <w:rPr>
                <w:rFonts w:eastAsia="Times New Roman" w:cstheme="minorHAnsi"/>
                <w:lang w:eastAsia="en-GB"/>
              </w:rPr>
              <w:t>. Discuss Theory of Change internally</w:t>
            </w:r>
            <w:r w:rsidR="00E66811">
              <w:rPr>
                <w:rFonts w:eastAsia="Times New Roman" w:cstheme="minorHAnsi"/>
                <w:lang w:eastAsia="en-GB"/>
              </w:rPr>
              <w:t xml:space="preserve"> at the national level in advance of General Assembly</w:t>
            </w:r>
            <w:r>
              <w:rPr>
                <w:rFonts w:eastAsia="Times New Roman" w:cstheme="minorHAnsi"/>
                <w:lang w:eastAsia="en-GB"/>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37474" w14:textId="36A2A518" w:rsidR="003F3AAB" w:rsidRPr="00EC4DF2" w:rsidRDefault="00E66811" w:rsidP="00587122">
            <w:pPr>
              <w:spacing w:after="0" w:line="240" w:lineRule="auto"/>
              <w:rPr>
                <w:rFonts w:eastAsia="Times New Roman" w:cstheme="minorHAnsi"/>
                <w:lang w:eastAsia="en-GB"/>
              </w:rPr>
            </w:pPr>
            <w:r>
              <w:rPr>
                <w:rFonts w:eastAsia="Times New Roman" w:cstheme="minorHAnsi"/>
                <w:lang w:eastAsia="en-GB"/>
              </w:rPr>
              <w:t>Members</w:t>
            </w:r>
          </w:p>
        </w:tc>
        <w:tc>
          <w:tcPr>
            <w:tcW w:w="1842" w:type="dxa"/>
            <w:tcBorders>
              <w:top w:val="single" w:sz="8" w:space="0" w:color="000000"/>
              <w:left w:val="single" w:sz="8" w:space="0" w:color="000000"/>
              <w:bottom w:val="single" w:sz="8" w:space="0" w:color="000000"/>
              <w:right w:val="single" w:sz="8" w:space="0" w:color="000000"/>
            </w:tcBorders>
          </w:tcPr>
          <w:p w14:paraId="62273D96" w14:textId="77777777" w:rsidR="003F3AAB" w:rsidRPr="00EC4DF2" w:rsidRDefault="003F3AAB" w:rsidP="00587122">
            <w:pPr>
              <w:spacing w:after="0" w:line="240" w:lineRule="auto"/>
              <w:rPr>
                <w:rFonts w:eastAsia="Times New Roman" w:cstheme="minorHAnsi"/>
                <w:color w:val="000000"/>
                <w:lang w:eastAsia="en-GB"/>
              </w:rPr>
            </w:pPr>
            <w:r>
              <w:rPr>
                <w:rFonts w:eastAsia="Times New Roman" w:cstheme="minorHAnsi"/>
                <w:color w:val="000000"/>
                <w:lang w:eastAsia="en-GB"/>
              </w:rPr>
              <w:t>For September meetings</w:t>
            </w:r>
          </w:p>
        </w:tc>
      </w:tr>
      <w:tr w:rsidR="003F3AAB" w:rsidRPr="00EC4DF2" w14:paraId="4E8C2E52"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05C22" w14:textId="6A19CE59" w:rsidR="003F3AAB" w:rsidRPr="003F3AAB" w:rsidRDefault="003F3AAB" w:rsidP="00587122">
            <w:pPr>
              <w:spacing w:after="0" w:line="240" w:lineRule="auto"/>
              <w:jc w:val="both"/>
              <w:rPr>
                <w:rFonts w:eastAsia="Times New Roman" w:cstheme="minorHAnsi"/>
                <w:lang w:eastAsia="en-GB"/>
              </w:rPr>
            </w:pPr>
            <w:r w:rsidRPr="003F3AAB">
              <w:rPr>
                <w:rFonts w:eastAsia="Times New Roman" w:cstheme="minorHAnsi"/>
                <w:lang w:eastAsia="en-GB"/>
              </w:rPr>
              <w:t>A</w:t>
            </w:r>
            <w:r w:rsidR="00E66811">
              <w:rPr>
                <w:rFonts w:eastAsia="Times New Roman" w:cstheme="minorHAnsi"/>
                <w:lang w:eastAsia="en-GB"/>
              </w:rPr>
              <w:t>13</w:t>
            </w:r>
            <w:r w:rsidRPr="003F3AAB">
              <w:rPr>
                <w:rFonts w:eastAsia="Times New Roman" w:cstheme="minorHAnsi"/>
                <w:lang w:eastAsia="en-GB"/>
              </w:rPr>
              <w:t>. Develop Ex Co Contact Book</w:t>
            </w:r>
            <w:r w:rsidR="00E66811">
              <w:rPr>
                <w:rFonts w:eastAsia="Times New Roman" w:cstheme="minorHAnsi"/>
                <w:lang w:eastAsia="en-GB"/>
              </w:rPr>
              <w:t>, mapping expertise of Ex Co members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666E" w14:textId="673190BB" w:rsidR="003F3AAB" w:rsidRDefault="003F3AAB" w:rsidP="00587122">
            <w:pPr>
              <w:spacing w:after="0" w:line="240" w:lineRule="auto"/>
              <w:rPr>
                <w:rFonts w:eastAsia="Times New Roman" w:cstheme="minorHAnsi"/>
                <w:lang w:eastAsia="en-GB"/>
              </w:rPr>
            </w:pPr>
            <w:r>
              <w:rPr>
                <w:rFonts w:eastAsia="Times New Roman" w:cstheme="minorHAnsi"/>
                <w:lang w:eastAsia="en-GB"/>
              </w:rPr>
              <w:t>Sigrid, members</w:t>
            </w:r>
          </w:p>
        </w:tc>
        <w:tc>
          <w:tcPr>
            <w:tcW w:w="1842" w:type="dxa"/>
            <w:tcBorders>
              <w:top w:val="single" w:sz="8" w:space="0" w:color="000000"/>
              <w:left w:val="single" w:sz="8" w:space="0" w:color="000000"/>
              <w:bottom w:val="single" w:sz="8" w:space="0" w:color="000000"/>
              <w:right w:val="single" w:sz="8" w:space="0" w:color="000000"/>
            </w:tcBorders>
          </w:tcPr>
          <w:p w14:paraId="3C95813F" w14:textId="272267E4" w:rsidR="003F3AAB" w:rsidRDefault="003F3AAB" w:rsidP="00587122">
            <w:pPr>
              <w:spacing w:after="0" w:line="240" w:lineRule="auto"/>
              <w:rPr>
                <w:rFonts w:eastAsia="Times New Roman" w:cstheme="minorHAnsi"/>
                <w:color w:val="000000"/>
                <w:lang w:eastAsia="en-GB"/>
              </w:rPr>
            </w:pPr>
            <w:r>
              <w:rPr>
                <w:rFonts w:eastAsia="Times New Roman" w:cstheme="minorHAnsi"/>
                <w:color w:val="000000"/>
                <w:lang w:eastAsia="en-GB"/>
              </w:rPr>
              <w:t>For September meetings</w:t>
            </w:r>
          </w:p>
        </w:tc>
      </w:tr>
      <w:tr w:rsidR="003F3AAB" w:rsidRPr="00EC4DF2" w14:paraId="30497BE5"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9D0DC" w14:textId="0D2D5241" w:rsidR="003F3AAB" w:rsidRDefault="003F3AAB"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14</w:t>
            </w:r>
            <w:r>
              <w:rPr>
                <w:rFonts w:eastAsia="Times New Roman" w:cstheme="minorHAnsi"/>
                <w:lang w:eastAsia="en-GB"/>
              </w:rPr>
              <w:t xml:space="preserve">. </w:t>
            </w:r>
            <w:r w:rsidR="00E66811">
              <w:rPr>
                <w:rFonts w:eastAsia="Times New Roman" w:cstheme="minorHAnsi"/>
                <w:lang w:eastAsia="en-GB"/>
              </w:rPr>
              <w:t>Integrate</w:t>
            </w:r>
            <w:r w:rsidR="00453CE0">
              <w:rPr>
                <w:rFonts w:eastAsia="Times New Roman" w:cstheme="minorHAnsi"/>
                <w:lang w:eastAsia="en-GB"/>
              </w:rPr>
              <w:t xml:space="preserve"> suggestions for improving meetings into future meetings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E764B" w14:textId="0D5FC288" w:rsidR="003F3AAB" w:rsidRDefault="00453CE0" w:rsidP="00587122">
            <w:pPr>
              <w:spacing w:after="0" w:line="240" w:lineRule="auto"/>
              <w:rPr>
                <w:rFonts w:eastAsia="Times New Roman" w:cstheme="minorHAnsi"/>
                <w:lang w:eastAsia="en-GB"/>
              </w:rPr>
            </w:pPr>
            <w:r>
              <w:rPr>
                <w:rFonts w:eastAsia="Times New Roman" w:cstheme="minorHAnsi"/>
                <w:lang w:eastAsia="en-GB"/>
              </w:rPr>
              <w:t>Bureau, Leo</w:t>
            </w:r>
          </w:p>
        </w:tc>
        <w:tc>
          <w:tcPr>
            <w:tcW w:w="1842" w:type="dxa"/>
            <w:tcBorders>
              <w:top w:val="single" w:sz="8" w:space="0" w:color="000000"/>
              <w:left w:val="single" w:sz="8" w:space="0" w:color="000000"/>
              <w:bottom w:val="single" w:sz="8" w:space="0" w:color="000000"/>
              <w:right w:val="single" w:sz="8" w:space="0" w:color="000000"/>
            </w:tcBorders>
          </w:tcPr>
          <w:p w14:paraId="767CE426" w14:textId="6A9E28AF" w:rsidR="003F3AAB" w:rsidRDefault="003F3AAB"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453CE0">
              <w:rPr>
                <w:rFonts w:eastAsia="Times New Roman" w:cstheme="minorHAnsi"/>
                <w:color w:val="000000"/>
                <w:lang w:eastAsia="en-GB"/>
              </w:rPr>
              <w:t>For September meetings</w:t>
            </w:r>
          </w:p>
        </w:tc>
      </w:tr>
    </w:tbl>
    <w:p w14:paraId="6A9CF907" w14:textId="319D9361" w:rsidR="00E66811" w:rsidRDefault="00E66811" w:rsidP="00EB78A1">
      <w:pPr>
        <w:rPr>
          <w:rFonts w:cstheme="minorHAnsi"/>
          <w:i/>
          <w:iCs/>
        </w:rPr>
      </w:pPr>
    </w:p>
    <w:p w14:paraId="052BC523" w14:textId="77777777" w:rsidR="00E66811" w:rsidRDefault="00E66811">
      <w:pPr>
        <w:rPr>
          <w:rFonts w:cstheme="minorHAnsi"/>
          <w:i/>
          <w:iCs/>
        </w:rPr>
      </w:pPr>
      <w:r>
        <w:rPr>
          <w:rFonts w:cstheme="minorHAnsi"/>
          <w:i/>
          <w:iCs/>
        </w:rPr>
        <w:br w:type="page"/>
      </w:r>
    </w:p>
    <w:p w14:paraId="12BCC2C7" w14:textId="0804A7E3" w:rsidR="009B7042" w:rsidRPr="00E66811" w:rsidRDefault="009B7042" w:rsidP="00453CE0">
      <w:pPr>
        <w:shd w:val="clear" w:color="auto" w:fill="00B050"/>
        <w:jc w:val="center"/>
        <w:rPr>
          <w:rFonts w:cstheme="minorHAnsi"/>
          <w:b/>
          <w:bCs/>
        </w:rPr>
      </w:pPr>
      <w:r w:rsidRPr="00E66811">
        <w:rPr>
          <w:rFonts w:cstheme="minorHAnsi"/>
          <w:b/>
          <w:bCs/>
        </w:rPr>
        <w:lastRenderedPageBreak/>
        <w:t xml:space="preserve">Session 6: Foresight – 2020 Work Programme </w:t>
      </w:r>
    </w:p>
    <w:p w14:paraId="1EA9E1B6" w14:textId="0E79B625" w:rsidR="009B7042" w:rsidRDefault="00453CE0" w:rsidP="009B7042">
      <w:r>
        <w:t>The Ex Co</w:t>
      </w:r>
      <w:r w:rsidR="009B7042">
        <w:t xml:space="preserve"> split into groups to discuss 2 questions:</w:t>
      </w:r>
    </w:p>
    <w:p w14:paraId="3B0AC57B" w14:textId="60C1FA38" w:rsidR="009B7042" w:rsidRPr="00453CE0" w:rsidRDefault="009B7042" w:rsidP="00D53312">
      <w:pPr>
        <w:pStyle w:val="ListParagraph"/>
        <w:numPr>
          <w:ilvl w:val="0"/>
          <w:numId w:val="6"/>
        </w:numPr>
        <w:rPr>
          <w:b/>
          <w:bCs/>
        </w:rPr>
      </w:pPr>
      <w:r w:rsidRPr="00453CE0">
        <w:rPr>
          <w:b/>
          <w:bCs/>
        </w:rPr>
        <w:t>What should be prioritised / deprioritised from the 2020 work programme because it has been most / least effective in our 2019 work programme so far?</w:t>
      </w:r>
    </w:p>
    <w:p w14:paraId="2746DDCC" w14:textId="77777777" w:rsidR="009B7042" w:rsidRPr="00453CE0" w:rsidRDefault="009B7042" w:rsidP="00D53312">
      <w:pPr>
        <w:pStyle w:val="ListParagraph"/>
        <w:numPr>
          <w:ilvl w:val="0"/>
          <w:numId w:val="6"/>
        </w:numPr>
        <w:rPr>
          <w:b/>
          <w:bCs/>
        </w:rPr>
      </w:pPr>
      <w:r w:rsidRPr="00453CE0">
        <w:rPr>
          <w:b/>
          <w:bCs/>
        </w:rPr>
        <w:t>What should the balance of efforts be moving forward be between Commission, Parliament and Council? How best to influence the new institutions?</w:t>
      </w:r>
    </w:p>
    <w:tbl>
      <w:tblPr>
        <w:tblStyle w:val="TableGrid"/>
        <w:tblW w:w="0" w:type="auto"/>
        <w:tblLook w:val="04A0" w:firstRow="1" w:lastRow="0" w:firstColumn="1" w:lastColumn="0" w:noHBand="0" w:noVBand="1"/>
      </w:tblPr>
      <w:tblGrid>
        <w:gridCol w:w="7190"/>
        <w:gridCol w:w="6758"/>
      </w:tblGrid>
      <w:tr w:rsidR="009B7042" w14:paraId="4866E757" w14:textId="08C28EFF" w:rsidTr="009B7042">
        <w:tc>
          <w:tcPr>
            <w:tcW w:w="7190" w:type="dxa"/>
          </w:tcPr>
          <w:p w14:paraId="116E1D4E" w14:textId="24B25502" w:rsidR="009B7042" w:rsidRPr="009B7042" w:rsidRDefault="009B7042" w:rsidP="009B7042">
            <w:pPr>
              <w:jc w:val="center"/>
              <w:rPr>
                <w:b/>
                <w:bCs/>
              </w:rPr>
            </w:pPr>
            <w:r w:rsidRPr="009B7042">
              <w:rPr>
                <w:b/>
                <w:bCs/>
              </w:rPr>
              <w:t>To prioritise</w:t>
            </w:r>
          </w:p>
        </w:tc>
        <w:tc>
          <w:tcPr>
            <w:tcW w:w="6758" w:type="dxa"/>
          </w:tcPr>
          <w:p w14:paraId="2AF47194" w14:textId="11E3FC3E" w:rsidR="009B7042" w:rsidRPr="009B7042" w:rsidRDefault="009B7042" w:rsidP="009B7042">
            <w:pPr>
              <w:jc w:val="center"/>
              <w:rPr>
                <w:b/>
                <w:bCs/>
              </w:rPr>
            </w:pPr>
            <w:r>
              <w:rPr>
                <w:b/>
                <w:bCs/>
              </w:rPr>
              <w:t>How?</w:t>
            </w:r>
          </w:p>
        </w:tc>
      </w:tr>
      <w:tr w:rsidR="009B7042" w14:paraId="7895DA2A" w14:textId="7EB6034B" w:rsidTr="009B7042">
        <w:tc>
          <w:tcPr>
            <w:tcW w:w="7190" w:type="dxa"/>
          </w:tcPr>
          <w:p w14:paraId="2EC5E2AD" w14:textId="3961B61D" w:rsidR="009B7042" w:rsidRDefault="004F197C" w:rsidP="009B7042">
            <w:r>
              <w:t>30 years celebration of EAPN, building on the ‘history of EAPN’. Could be in the Parliament, could be built into different events through the year, must be involving people experiencing poverty. It should also be forward looking, building on the Theory of Change, and should be used to build the political pressure we put on institutions.</w:t>
            </w:r>
          </w:p>
        </w:tc>
        <w:tc>
          <w:tcPr>
            <w:tcW w:w="6758" w:type="dxa"/>
          </w:tcPr>
          <w:p w14:paraId="27A94DDB" w14:textId="62119E35" w:rsidR="009B7042" w:rsidRDefault="004F197C" w:rsidP="009B7042">
            <w:r>
              <w:t>Small group within Bureau taking a lead on planning the celebrations. Sergio finalising the history.</w:t>
            </w:r>
          </w:p>
        </w:tc>
      </w:tr>
      <w:tr w:rsidR="009B7042" w14:paraId="43C5EAA6" w14:textId="251C9CE8" w:rsidTr="009B7042">
        <w:tc>
          <w:tcPr>
            <w:tcW w:w="7190" w:type="dxa"/>
          </w:tcPr>
          <w:p w14:paraId="27DF7CDD" w14:textId="0C9E71A3" w:rsidR="009B7042" w:rsidRDefault="004F197C" w:rsidP="009B7042">
            <w:r>
              <w:t>Build Theory of Change into Work Programme</w:t>
            </w:r>
          </w:p>
        </w:tc>
        <w:tc>
          <w:tcPr>
            <w:tcW w:w="6758" w:type="dxa"/>
          </w:tcPr>
          <w:p w14:paraId="55BC3BA8" w14:textId="77777777" w:rsidR="009B7042" w:rsidRDefault="009B7042" w:rsidP="009B7042"/>
        </w:tc>
      </w:tr>
      <w:tr w:rsidR="009B7042" w14:paraId="7BB4C72C" w14:textId="314991E5" w:rsidTr="009B7042">
        <w:tc>
          <w:tcPr>
            <w:tcW w:w="7190" w:type="dxa"/>
          </w:tcPr>
          <w:p w14:paraId="1AC7BD45" w14:textId="1E14F4F8" w:rsidR="009B7042" w:rsidRDefault="004F197C" w:rsidP="009B7042">
            <w:r>
              <w:t>Funding – sourcing collective projects</w:t>
            </w:r>
          </w:p>
        </w:tc>
        <w:tc>
          <w:tcPr>
            <w:tcW w:w="6758" w:type="dxa"/>
          </w:tcPr>
          <w:p w14:paraId="6E6ECD50" w14:textId="26A40987" w:rsidR="009B7042" w:rsidRDefault="004F197C" w:rsidP="009B7042">
            <w:r>
              <w:t>Now the Theory of Change is quite clear, a small group within the Ex Co should take forward the issue of funding, building on research done by the staff team and the earlier work of the Funding and Financial Diversification Committee, which should be revived.</w:t>
            </w:r>
          </w:p>
        </w:tc>
      </w:tr>
      <w:tr w:rsidR="009B7042" w14:paraId="6708835D" w14:textId="2BC76F13" w:rsidTr="009B7042">
        <w:tc>
          <w:tcPr>
            <w:tcW w:w="7190" w:type="dxa"/>
          </w:tcPr>
          <w:p w14:paraId="6149CB48" w14:textId="2E8EFB9A" w:rsidR="009B7042" w:rsidRDefault="004F197C" w:rsidP="009B7042">
            <w:r>
              <w:t>Capacity Building of our members</w:t>
            </w:r>
          </w:p>
        </w:tc>
        <w:tc>
          <w:tcPr>
            <w:tcW w:w="6758" w:type="dxa"/>
          </w:tcPr>
          <w:p w14:paraId="1CFCECDE" w14:textId="173903EC" w:rsidR="009B7042" w:rsidRDefault="00EF7F4D" w:rsidP="009B7042">
            <w:r>
              <w:t>N/A</w:t>
            </w:r>
          </w:p>
        </w:tc>
      </w:tr>
      <w:tr w:rsidR="009B7042" w14:paraId="5A943ADB" w14:textId="2E17C6A2" w:rsidTr="009B7042">
        <w:tc>
          <w:tcPr>
            <w:tcW w:w="7190" w:type="dxa"/>
          </w:tcPr>
          <w:p w14:paraId="4CA46A70" w14:textId="3F0C8A70" w:rsidR="009B7042" w:rsidRDefault="004F197C" w:rsidP="009B7042">
            <w:r>
              <w:t>Coordinated advocacy, using members to feed into a strong advocacy plan</w:t>
            </w:r>
          </w:p>
        </w:tc>
        <w:tc>
          <w:tcPr>
            <w:tcW w:w="6758" w:type="dxa"/>
          </w:tcPr>
          <w:p w14:paraId="612C015A" w14:textId="015829F0" w:rsidR="009B7042" w:rsidRDefault="00EF7F4D" w:rsidP="009B7042">
            <w:r>
              <w:t>N/A</w:t>
            </w:r>
          </w:p>
        </w:tc>
      </w:tr>
      <w:tr w:rsidR="009B7042" w14:paraId="14CD294A" w14:textId="703CC4FD" w:rsidTr="009B7042">
        <w:tc>
          <w:tcPr>
            <w:tcW w:w="7190" w:type="dxa"/>
          </w:tcPr>
          <w:p w14:paraId="03A2BA2E" w14:textId="0233C916" w:rsidR="009B7042" w:rsidRDefault="004F197C" w:rsidP="009B7042">
            <w:r>
              <w:t>A small guide on how to claim social rights</w:t>
            </w:r>
          </w:p>
        </w:tc>
        <w:tc>
          <w:tcPr>
            <w:tcW w:w="6758" w:type="dxa"/>
          </w:tcPr>
          <w:p w14:paraId="665E224E" w14:textId="2E4D8E51" w:rsidR="009B7042" w:rsidRDefault="00EF7F4D" w:rsidP="009B7042">
            <w:r>
              <w:t>N/A</w:t>
            </w:r>
          </w:p>
        </w:tc>
      </w:tr>
      <w:tr w:rsidR="004F197C" w14:paraId="27510CBB" w14:textId="77777777" w:rsidTr="009B7042">
        <w:tc>
          <w:tcPr>
            <w:tcW w:w="7190" w:type="dxa"/>
          </w:tcPr>
          <w:p w14:paraId="43671305" w14:textId="4B9F86F9" w:rsidR="004F197C" w:rsidRDefault="004F197C" w:rsidP="009B7042">
            <w:r>
              <w:t>Minimum Income</w:t>
            </w:r>
          </w:p>
        </w:tc>
        <w:tc>
          <w:tcPr>
            <w:tcW w:w="6758" w:type="dxa"/>
          </w:tcPr>
          <w:p w14:paraId="64518B12" w14:textId="578DFCA3" w:rsidR="004F197C" w:rsidRDefault="004F197C" w:rsidP="009B7042">
            <w:r>
              <w:t>Build into Poverty Watch. Funding proposal for EMIN3, by end of 2019.</w:t>
            </w:r>
            <w:r w:rsidR="00595BBE">
              <w:t xml:space="preserve"> Link to the agenda of the future German Presidency.</w:t>
            </w:r>
          </w:p>
        </w:tc>
      </w:tr>
      <w:tr w:rsidR="004F197C" w14:paraId="10B63486" w14:textId="77777777" w:rsidTr="009B7042">
        <w:tc>
          <w:tcPr>
            <w:tcW w:w="7190" w:type="dxa"/>
          </w:tcPr>
          <w:p w14:paraId="63D92DAE" w14:textId="4B7CDF09" w:rsidR="004F197C" w:rsidRDefault="004F197C" w:rsidP="009B7042">
            <w:r>
              <w:t>Links between climate change / just transition / social justice</w:t>
            </w:r>
          </w:p>
        </w:tc>
        <w:tc>
          <w:tcPr>
            <w:tcW w:w="6758" w:type="dxa"/>
          </w:tcPr>
          <w:p w14:paraId="1DBA575C" w14:textId="419A6AF8" w:rsidR="004F197C" w:rsidRDefault="004F197C" w:rsidP="009B7042">
            <w:r>
              <w:t>Capacity building, learning exchange, potential joint work between Ex Co and EUISG</w:t>
            </w:r>
            <w:r w:rsidR="00595BBE">
              <w:t>. Interest from Lithuania, Poland, Macedonia, Iceland, Estonia, Sweden.</w:t>
            </w:r>
          </w:p>
        </w:tc>
      </w:tr>
      <w:tr w:rsidR="00EF7F4D" w14:paraId="6FCF5CDF" w14:textId="77777777" w:rsidTr="009B7042">
        <w:tc>
          <w:tcPr>
            <w:tcW w:w="7190" w:type="dxa"/>
          </w:tcPr>
          <w:p w14:paraId="42A21BF3" w14:textId="301E8DB2" w:rsidR="00EF7F4D" w:rsidRDefault="00EF7F4D" w:rsidP="009B7042">
            <w:r>
              <w:t>In-work poverty</w:t>
            </w:r>
          </w:p>
        </w:tc>
        <w:tc>
          <w:tcPr>
            <w:tcW w:w="6758" w:type="dxa"/>
          </w:tcPr>
          <w:p w14:paraId="6017100B" w14:textId="1F90C469" w:rsidR="00EF7F4D" w:rsidRDefault="00EF7F4D" w:rsidP="009B7042">
            <w:r>
              <w:t>N/A</w:t>
            </w:r>
          </w:p>
        </w:tc>
      </w:tr>
      <w:tr w:rsidR="00EF7F4D" w14:paraId="48B1CF2F" w14:textId="77777777" w:rsidTr="009B7042">
        <w:tc>
          <w:tcPr>
            <w:tcW w:w="7190" w:type="dxa"/>
          </w:tcPr>
          <w:p w14:paraId="7D677287" w14:textId="327AC410" w:rsidR="00EF7F4D" w:rsidRDefault="00EF7F4D" w:rsidP="009B7042">
            <w:r>
              <w:t>Involving PeP in EAPN’s work</w:t>
            </w:r>
          </w:p>
        </w:tc>
        <w:tc>
          <w:tcPr>
            <w:tcW w:w="6758" w:type="dxa"/>
          </w:tcPr>
          <w:p w14:paraId="04A1A7DF" w14:textId="1EB03E73" w:rsidR="00EF7F4D" w:rsidRDefault="00EF7F4D" w:rsidP="009B7042">
            <w:r>
              <w:t>N/A</w:t>
            </w:r>
          </w:p>
        </w:tc>
      </w:tr>
      <w:tr w:rsidR="00EA57C2" w14:paraId="19ABB6F7" w14:textId="77777777" w:rsidTr="009B7042">
        <w:tc>
          <w:tcPr>
            <w:tcW w:w="7190" w:type="dxa"/>
          </w:tcPr>
          <w:p w14:paraId="2201EE5C" w14:textId="3297513B" w:rsidR="00EA57C2" w:rsidRDefault="00EA57C2" w:rsidP="009B7042">
            <w:r>
              <w:t>Training on participatory process and public / political discourse (frames and narratives) is already in the programme</w:t>
            </w:r>
          </w:p>
        </w:tc>
        <w:tc>
          <w:tcPr>
            <w:tcW w:w="6758" w:type="dxa"/>
          </w:tcPr>
          <w:p w14:paraId="3F2215D1" w14:textId="72CC97D3" w:rsidR="00EA57C2" w:rsidRDefault="00EA57C2" w:rsidP="009B7042">
            <w:r>
              <w:t>EAPN UK can support this work</w:t>
            </w:r>
            <w:r w:rsidR="00595BBE">
              <w:t>, and Sweden is interested.</w:t>
            </w:r>
          </w:p>
        </w:tc>
      </w:tr>
      <w:tr w:rsidR="00EA57C2" w14:paraId="5106B50E" w14:textId="77777777" w:rsidTr="009B7042">
        <w:tc>
          <w:tcPr>
            <w:tcW w:w="7190" w:type="dxa"/>
          </w:tcPr>
          <w:p w14:paraId="4AB19ED6" w14:textId="1D4A2EC8" w:rsidR="00EA57C2" w:rsidRDefault="00EA57C2" w:rsidP="009B7042">
            <w:proofErr w:type="gramStart"/>
            <w:r>
              <w:lastRenderedPageBreak/>
              <w:t>Poverty Watch,</w:t>
            </w:r>
            <w:proofErr w:type="gramEnd"/>
            <w:r>
              <w:t xml:space="preserve"> bring out trends in poverty, with testimonies. </w:t>
            </w:r>
          </w:p>
        </w:tc>
        <w:tc>
          <w:tcPr>
            <w:tcW w:w="6758" w:type="dxa"/>
          </w:tcPr>
          <w:p w14:paraId="1B2762D1" w14:textId="4F82F5D6" w:rsidR="00EA57C2" w:rsidRDefault="00595BBE" w:rsidP="009B7042">
            <w:r>
              <w:t>Such material can be well used to respond to the ‘good news’ stories of the Commission</w:t>
            </w:r>
          </w:p>
        </w:tc>
      </w:tr>
      <w:tr w:rsidR="00595BBE" w14:paraId="492740A5" w14:textId="77777777" w:rsidTr="009B7042">
        <w:tc>
          <w:tcPr>
            <w:tcW w:w="7190" w:type="dxa"/>
          </w:tcPr>
          <w:p w14:paraId="3E605C78" w14:textId="0D71D823" w:rsidR="00595BBE" w:rsidRDefault="00595BBE" w:rsidP="009B7042">
            <w:r>
              <w:t>Post 2020, EPSR etc</w:t>
            </w:r>
          </w:p>
        </w:tc>
        <w:tc>
          <w:tcPr>
            <w:tcW w:w="6758" w:type="dxa"/>
          </w:tcPr>
          <w:p w14:paraId="11C8385F" w14:textId="2A28ABDB" w:rsidR="00595BBE" w:rsidRDefault="00595BBE" w:rsidP="009B7042">
            <w:r>
              <w:t>Ongoing, through EUISG</w:t>
            </w:r>
          </w:p>
        </w:tc>
      </w:tr>
    </w:tbl>
    <w:p w14:paraId="45D5AE9D" w14:textId="034E7263" w:rsidR="009B7042" w:rsidRDefault="009B7042" w:rsidP="009B7042"/>
    <w:p w14:paraId="1A1ED84A" w14:textId="77777777" w:rsidR="00EF7F4D" w:rsidRPr="00EF7F4D" w:rsidRDefault="00EF7F4D" w:rsidP="00EF7F4D">
      <w:pPr>
        <w:rPr>
          <w:b/>
          <w:bCs/>
        </w:rPr>
      </w:pPr>
      <w:r w:rsidRPr="00EF7F4D">
        <w:rPr>
          <w:b/>
          <w:bCs/>
        </w:rPr>
        <w:t>What should the balance of efforts be moving forward be between Commission, Parliament and Council? How best to influence the new institutions?</w:t>
      </w:r>
    </w:p>
    <w:p w14:paraId="6E55461D" w14:textId="13078B54" w:rsidR="00EA57C2" w:rsidRDefault="00EA57C2" w:rsidP="00D53312">
      <w:pPr>
        <w:pStyle w:val="ListParagraph"/>
        <w:numPr>
          <w:ilvl w:val="0"/>
          <w:numId w:val="8"/>
        </w:numPr>
      </w:pPr>
      <w:r>
        <w:t>Conversations were inconclusive in terms of the balance of efforts – further work is needed here</w:t>
      </w:r>
    </w:p>
    <w:p w14:paraId="3F3BB6A4" w14:textId="6AA2459B" w:rsidR="00EF7F4D" w:rsidRDefault="00EF7F4D" w:rsidP="00D53312">
      <w:pPr>
        <w:pStyle w:val="ListParagraph"/>
        <w:numPr>
          <w:ilvl w:val="0"/>
          <w:numId w:val="8"/>
        </w:numPr>
      </w:pPr>
      <w:r>
        <w:t xml:space="preserve">We need to focus on the EU Council – and should set up an informal collaboration between EAPN networks which mirror the </w:t>
      </w:r>
      <w:hyperlink r:id="rId11" w:history="1">
        <w:r w:rsidRPr="00EF7F4D">
          <w:rPr>
            <w:rStyle w:val="Hyperlink"/>
          </w:rPr>
          <w:t>EU Council Presidency Troikas</w:t>
        </w:r>
      </w:hyperlink>
    </w:p>
    <w:p w14:paraId="7D1DD1E4" w14:textId="64CAD3E9" w:rsidR="00EA57C2" w:rsidRDefault="00EA57C2" w:rsidP="00D53312">
      <w:pPr>
        <w:pStyle w:val="ListParagraph"/>
        <w:numPr>
          <w:ilvl w:val="0"/>
          <w:numId w:val="8"/>
        </w:numPr>
      </w:pPr>
      <w:r>
        <w:t xml:space="preserve">We should push to put poverty firmly on the agenda of the European Parliament. We’ll need a follow up of the European Parliamentary Elections campaign, and national networks need to build links with their MEPs. It may be worth pushing for more structured, regular meetings with leaders of the Parliament – </w:t>
      </w:r>
      <w:r w:rsidRPr="00EA57C2">
        <w:rPr>
          <w:b/>
          <w:bCs/>
        </w:rPr>
        <w:t>but only if we have very clear asks.</w:t>
      </w:r>
    </w:p>
    <w:p w14:paraId="7386EC29" w14:textId="20516463" w:rsidR="00EF7F4D" w:rsidRDefault="00EA57C2" w:rsidP="00D53312">
      <w:pPr>
        <w:pStyle w:val="ListParagraph"/>
        <w:numPr>
          <w:ilvl w:val="0"/>
          <w:numId w:val="8"/>
        </w:numPr>
      </w:pPr>
      <w:r>
        <w:t>We need to reclaim our more political role – and to do so we will need to rethink our political strategy, based on a clear stakeholder analysis which maps out who holds the real power to make the changes we want to see in the world</w:t>
      </w:r>
      <w:r w:rsidR="00EF7F4D">
        <w:t xml:space="preserve"> </w:t>
      </w:r>
    </w:p>
    <w:tbl>
      <w:tblPr>
        <w:tblW w:w="13598" w:type="dxa"/>
        <w:tblCellMar>
          <w:top w:w="15" w:type="dxa"/>
          <w:left w:w="15" w:type="dxa"/>
          <w:bottom w:w="15" w:type="dxa"/>
          <w:right w:w="15" w:type="dxa"/>
        </w:tblCellMar>
        <w:tblLook w:val="04A0" w:firstRow="1" w:lastRow="0" w:firstColumn="1" w:lastColumn="0" w:noHBand="0" w:noVBand="1"/>
      </w:tblPr>
      <w:tblGrid>
        <w:gridCol w:w="10338"/>
        <w:gridCol w:w="1418"/>
        <w:gridCol w:w="1842"/>
      </w:tblGrid>
      <w:tr w:rsidR="00EF7F4D" w:rsidRPr="00E825CB" w14:paraId="676B2897"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E64F" w14:textId="77777777" w:rsidR="00EF7F4D" w:rsidRPr="00E825CB" w:rsidRDefault="00EF7F4D" w:rsidP="00587122">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4E0D" w14:textId="77777777" w:rsidR="00EF7F4D" w:rsidRPr="00EC4DF2" w:rsidRDefault="00EF7F4D" w:rsidP="00587122">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842" w:type="dxa"/>
            <w:tcBorders>
              <w:top w:val="single" w:sz="8" w:space="0" w:color="000000"/>
              <w:left w:val="single" w:sz="8" w:space="0" w:color="000000"/>
              <w:bottom w:val="single" w:sz="8" w:space="0" w:color="000000"/>
              <w:right w:val="single" w:sz="8" w:space="0" w:color="000000"/>
            </w:tcBorders>
          </w:tcPr>
          <w:p w14:paraId="7C230B08" w14:textId="77777777" w:rsidR="00EF7F4D" w:rsidRPr="00EC4DF2" w:rsidRDefault="00EF7F4D" w:rsidP="00587122">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EF7F4D" w:rsidRPr="00E825CB" w14:paraId="57B6A3B2"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11E45" w14:textId="74889BB8" w:rsidR="00EF7F4D" w:rsidRPr="00E66811" w:rsidRDefault="00E66811" w:rsidP="00E66811">
            <w:pPr>
              <w:spacing w:after="0" w:line="240" w:lineRule="auto"/>
              <w:jc w:val="both"/>
              <w:rPr>
                <w:rFonts w:eastAsia="Times New Roman" w:cstheme="minorHAnsi"/>
                <w:lang w:eastAsia="en-GB"/>
              </w:rPr>
            </w:pPr>
            <w:r>
              <w:rPr>
                <w:rFonts w:eastAsia="Times New Roman" w:cstheme="minorHAnsi"/>
                <w:lang w:eastAsia="en-GB"/>
              </w:rPr>
              <w:t xml:space="preserve">A15. </w:t>
            </w:r>
            <w:r w:rsidR="00EF7F4D" w:rsidRPr="00E66811">
              <w:rPr>
                <w:rFonts w:eastAsia="Times New Roman" w:cstheme="minorHAnsi"/>
                <w:lang w:eastAsia="en-GB"/>
              </w:rPr>
              <w:t>Set up email list for exchanges and planning between Romania, Finland and Croatia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308BE" w14:textId="357FFA3F" w:rsidR="00EF7F4D" w:rsidRPr="00E825CB" w:rsidRDefault="00EA57C2" w:rsidP="00587122">
            <w:pPr>
              <w:spacing w:after="0" w:line="240" w:lineRule="auto"/>
              <w:rPr>
                <w:rFonts w:eastAsia="Times New Roman" w:cstheme="minorHAnsi"/>
                <w:lang w:eastAsia="en-GB"/>
              </w:rPr>
            </w:pPr>
            <w:r>
              <w:rPr>
                <w:rFonts w:eastAsia="Times New Roman" w:cstheme="minorHAnsi"/>
                <w:lang w:eastAsia="en-GB"/>
              </w:rPr>
              <w:t>Leo</w:t>
            </w:r>
          </w:p>
        </w:tc>
        <w:tc>
          <w:tcPr>
            <w:tcW w:w="1842" w:type="dxa"/>
            <w:tcBorders>
              <w:top w:val="single" w:sz="8" w:space="0" w:color="000000"/>
              <w:left w:val="single" w:sz="8" w:space="0" w:color="000000"/>
              <w:bottom w:val="single" w:sz="8" w:space="0" w:color="000000"/>
              <w:right w:val="single" w:sz="8" w:space="0" w:color="000000"/>
            </w:tcBorders>
          </w:tcPr>
          <w:p w14:paraId="14A34C66" w14:textId="370C9D28" w:rsidR="00EF7F4D" w:rsidRPr="00E825CB" w:rsidRDefault="00EA57C2" w:rsidP="00587122">
            <w:pPr>
              <w:spacing w:after="0" w:line="240" w:lineRule="auto"/>
              <w:rPr>
                <w:rFonts w:eastAsia="Times New Roman" w:cstheme="minorHAnsi"/>
                <w:color w:val="000000"/>
                <w:lang w:eastAsia="en-GB"/>
              </w:rPr>
            </w:pPr>
            <w:r>
              <w:rPr>
                <w:rFonts w:eastAsia="Times New Roman" w:cstheme="minorHAnsi"/>
                <w:color w:val="000000"/>
                <w:lang w:eastAsia="en-GB"/>
              </w:rPr>
              <w:t>27 June (done)</w:t>
            </w:r>
          </w:p>
        </w:tc>
      </w:tr>
      <w:tr w:rsidR="00EF7F4D" w:rsidRPr="00EC4DF2" w14:paraId="2462E7B6"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B7D0" w14:textId="7F90F768" w:rsidR="00EF7F4D" w:rsidRPr="00E825CB" w:rsidRDefault="00EF7F4D"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16</w:t>
            </w:r>
            <w:r>
              <w:rPr>
                <w:rFonts w:eastAsia="Times New Roman" w:cstheme="minorHAnsi"/>
                <w:lang w:eastAsia="en-GB"/>
              </w:rPr>
              <w:t xml:space="preserve">. </w:t>
            </w:r>
            <w:r w:rsidR="00EA57C2">
              <w:rPr>
                <w:rFonts w:eastAsia="Times New Roman" w:cstheme="minorHAnsi"/>
                <w:lang w:eastAsia="en-GB"/>
              </w:rPr>
              <w:t>Undertake a stakeholder analysis on our key issues with a view to better planning where we focus on resources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2595E" w14:textId="21C88424" w:rsidR="00EF7F4D" w:rsidRPr="00EC4DF2" w:rsidRDefault="00EA57C2" w:rsidP="00587122">
            <w:pPr>
              <w:spacing w:after="0" w:line="240" w:lineRule="auto"/>
              <w:rPr>
                <w:rFonts w:eastAsia="Times New Roman" w:cstheme="minorHAnsi"/>
                <w:lang w:eastAsia="en-GB"/>
              </w:rPr>
            </w:pPr>
            <w:r>
              <w:rPr>
                <w:rFonts w:eastAsia="Times New Roman" w:cstheme="minorHAnsi"/>
                <w:lang w:eastAsia="en-GB"/>
              </w:rPr>
              <w:t>Bureau, with Leo and Sian</w:t>
            </w:r>
          </w:p>
        </w:tc>
        <w:tc>
          <w:tcPr>
            <w:tcW w:w="1842" w:type="dxa"/>
            <w:tcBorders>
              <w:top w:val="single" w:sz="8" w:space="0" w:color="000000"/>
              <w:left w:val="single" w:sz="8" w:space="0" w:color="000000"/>
              <w:bottom w:val="single" w:sz="8" w:space="0" w:color="000000"/>
              <w:right w:val="single" w:sz="8" w:space="0" w:color="000000"/>
            </w:tcBorders>
          </w:tcPr>
          <w:p w14:paraId="376B2478" w14:textId="51921B42" w:rsidR="00EF7F4D" w:rsidRPr="00EC4DF2" w:rsidRDefault="00EA57C2" w:rsidP="00587122">
            <w:pPr>
              <w:spacing w:after="0" w:line="240" w:lineRule="auto"/>
              <w:rPr>
                <w:rFonts w:eastAsia="Times New Roman" w:cstheme="minorHAnsi"/>
                <w:color w:val="000000"/>
                <w:lang w:eastAsia="en-GB"/>
              </w:rPr>
            </w:pPr>
            <w:r>
              <w:rPr>
                <w:rFonts w:eastAsia="Times New Roman" w:cstheme="minorHAnsi"/>
                <w:color w:val="000000"/>
                <w:lang w:eastAsia="en-GB"/>
              </w:rPr>
              <w:t>For September meetings</w:t>
            </w:r>
          </w:p>
        </w:tc>
      </w:tr>
      <w:tr w:rsidR="00EA57C2" w:rsidRPr="00EC4DF2" w14:paraId="55CE61DB"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7FDF" w14:textId="4F3A95AD" w:rsidR="00EA57C2" w:rsidRDefault="00EA57C2"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17</w:t>
            </w:r>
            <w:r>
              <w:rPr>
                <w:rFonts w:eastAsia="Times New Roman" w:cstheme="minorHAnsi"/>
                <w:lang w:eastAsia="en-GB"/>
              </w:rPr>
              <w:t>. Send letter to MEPs who signed the campaign pledge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7D22" w14:textId="0F8894D1" w:rsidR="00EA57C2" w:rsidRDefault="00EA57C2" w:rsidP="00587122">
            <w:pPr>
              <w:spacing w:after="0" w:line="240" w:lineRule="auto"/>
              <w:rPr>
                <w:rFonts w:eastAsia="Times New Roman" w:cstheme="minorHAnsi"/>
                <w:lang w:eastAsia="en-GB"/>
              </w:rPr>
            </w:pPr>
            <w:r>
              <w:rPr>
                <w:rFonts w:eastAsia="Times New Roman" w:cstheme="minorHAnsi"/>
                <w:lang w:eastAsia="en-GB"/>
              </w:rPr>
              <w:t>Staff team</w:t>
            </w:r>
          </w:p>
        </w:tc>
        <w:tc>
          <w:tcPr>
            <w:tcW w:w="1842" w:type="dxa"/>
            <w:tcBorders>
              <w:top w:val="single" w:sz="8" w:space="0" w:color="000000"/>
              <w:left w:val="single" w:sz="8" w:space="0" w:color="000000"/>
              <w:bottom w:val="single" w:sz="8" w:space="0" w:color="000000"/>
              <w:right w:val="single" w:sz="8" w:space="0" w:color="000000"/>
            </w:tcBorders>
          </w:tcPr>
          <w:p w14:paraId="2A7B4337" w14:textId="42EBDCE7" w:rsidR="00EA57C2" w:rsidRDefault="00EA57C2"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1 July</w:t>
            </w:r>
          </w:p>
        </w:tc>
      </w:tr>
      <w:tr w:rsidR="00EA57C2" w:rsidRPr="00EC4DF2" w14:paraId="52E6D359"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485A7" w14:textId="63746BDC" w:rsidR="00EA57C2" w:rsidRDefault="00EA57C2"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18</w:t>
            </w:r>
            <w:r>
              <w:rPr>
                <w:rFonts w:eastAsia="Times New Roman" w:cstheme="minorHAnsi"/>
                <w:lang w:eastAsia="en-GB"/>
              </w:rPr>
              <w:t>. Follow up directly with these MEPs at the national level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82B0F" w14:textId="3DFE9D0F" w:rsidR="00EA57C2" w:rsidRDefault="00EA57C2" w:rsidP="00587122">
            <w:pPr>
              <w:spacing w:after="0" w:line="240" w:lineRule="auto"/>
              <w:rPr>
                <w:rFonts w:eastAsia="Times New Roman" w:cstheme="minorHAnsi"/>
                <w:lang w:eastAsia="en-GB"/>
              </w:rPr>
            </w:pPr>
            <w:r>
              <w:rPr>
                <w:rFonts w:eastAsia="Times New Roman" w:cstheme="minorHAnsi"/>
                <w:lang w:eastAsia="en-GB"/>
              </w:rPr>
              <w:t>National networks</w:t>
            </w:r>
          </w:p>
        </w:tc>
        <w:tc>
          <w:tcPr>
            <w:tcW w:w="1842" w:type="dxa"/>
            <w:tcBorders>
              <w:top w:val="single" w:sz="8" w:space="0" w:color="000000"/>
              <w:left w:val="single" w:sz="8" w:space="0" w:color="000000"/>
              <w:bottom w:val="single" w:sz="8" w:space="0" w:color="000000"/>
              <w:right w:val="single" w:sz="8" w:space="0" w:color="000000"/>
            </w:tcBorders>
          </w:tcPr>
          <w:p w14:paraId="0328E506" w14:textId="72D54439" w:rsidR="00EA57C2" w:rsidRDefault="00EA57C2"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Mid July</w:t>
            </w:r>
          </w:p>
        </w:tc>
      </w:tr>
      <w:tr w:rsidR="00EA57C2" w:rsidRPr="00EC4DF2" w14:paraId="2F3D555B" w14:textId="77777777" w:rsidTr="00587122">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66B6B" w14:textId="2A894CED" w:rsidR="00EA57C2" w:rsidRDefault="00EA57C2" w:rsidP="00587122">
            <w:pPr>
              <w:spacing w:after="0" w:line="240" w:lineRule="auto"/>
              <w:jc w:val="both"/>
              <w:rPr>
                <w:rFonts w:eastAsia="Times New Roman" w:cstheme="minorHAnsi"/>
                <w:lang w:eastAsia="en-GB"/>
              </w:rPr>
            </w:pPr>
            <w:r>
              <w:rPr>
                <w:rFonts w:eastAsia="Times New Roman" w:cstheme="minorHAnsi"/>
                <w:lang w:eastAsia="en-GB"/>
              </w:rPr>
              <w:t>A</w:t>
            </w:r>
            <w:r w:rsidR="00E66811">
              <w:rPr>
                <w:rFonts w:eastAsia="Times New Roman" w:cstheme="minorHAnsi"/>
                <w:lang w:eastAsia="en-GB"/>
              </w:rPr>
              <w:t>19</w:t>
            </w:r>
            <w:r>
              <w:rPr>
                <w:rFonts w:eastAsia="Times New Roman" w:cstheme="minorHAnsi"/>
                <w:lang w:eastAsia="en-GB"/>
              </w:rPr>
              <w:t>. Reflect this prioritisation (and the discussion of our overall priorities) within 2020 Work Programme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C47" w14:textId="7C281829" w:rsidR="00EA57C2" w:rsidRDefault="00EA57C2" w:rsidP="00587122">
            <w:pPr>
              <w:spacing w:after="0" w:line="240" w:lineRule="auto"/>
              <w:rPr>
                <w:rFonts w:eastAsia="Times New Roman" w:cstheme="minorHAnsi"/>
                <w:lang w:eastAsia="en-GB"/>
              </w:rPr>
            </w:pPr>
            <w:r>
              <w:rPr>
                <w:rFonts w:eastAsia="Times New Roman" w:cstheme="minorHAnsi"/>
                <w:lang w:eastAsia="en-GB"/>
              </w:rPr>
              <w:t>Staff Team</w:t>
            </w:r>
          </w:p>
        </w:tc>
        <w:tc>
          <w:tcPr>
            <w:tcW w:w="1842" w:type="dxa"/>
            <w:tcBorders>
              <w:top w:val="single" w:sz="8" w:space="0" w:color="000000"/>
              <w:left w:val="single" w:sz="8" w:space="0" w:color="000000"/>
              <w:bottom w:val="single" w:sz="8" w:space="0" w:color="000000"/>
              <w:right w:val="single" w:sz="8" w:space="0" w:color="000000"/>
            </w:tcBorders>
          </w:tcPr>
          <w:p w14:paraId="3920828E" w14:textId="0787EAF0" w:rsidR="00EA57C2" w:rsidRDefault="00EA57C2" w:rsidP="00587122">
            <w:pPr>
              <w:spacing w:after="0" w:line="240" w:lineRule="auto"/>
              <w:rPr>
                <w:rFonts w:eastAsia="Times New Roman" w:cstheme="minorHAnsi"/>
                <w:color w:val="000000"/>
                <w:lang w:eastAsia="en-GB"/>
              </w:rPr>
            </w:pPr>
            <w:r>
              <w:rPr>
                <w:rFonts w:eastAsia="Times New Roman" w:cstheme="minorHAnsi"/>
                <w:color w:val="000000"/>
                <w:lang w:eastAsia="en-GB"/>
              </w:rPr>
              <w:t xml:space="preserve"> End August</w:t>
            </w:r>
          </w:p>
        </w:tc>
      </w:tr>
    </w:tbl>
    <w:p w14:paraId="05E8E25F" w14:textId="7058F404" w:rsidR="009B7042" w:rsidRDefault="009B7042" w:rsidP="00595BBE"/>
    <w:p w14:paraId="636E7A02" w14:textId="77777777" w:rsidR="00453CE0" w:rsidRPr="00441673" w:rsidRDefault="00453CE0" w:rsidP="00453CE0">
      <w:pPr>
        <w:rPr>
          <w:rFonts w:cstheme="minorHAnsi"/>
        </w:rPr>
      </w:pPr>
      <w:bookmarkStart w:id="1" w:name="_Hlk12637394"/>
      <w:bookmarkEnd w:id="1"/>
    </w:p>
    <w:sectPr w:rsidR="00453CE0" w:rsidRPr="00441673" w:rsidSect="00337337">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BD5B" w14:textId="77777777" w:rsidR="00884C07" w:rsidRDefault="00884C07" w:rsidP="00AA170F">
      <w:pPr>
        <w:spacing w:after="0" w:line="240" w:lineRule="auto"/>
      </w:pPr>
      <w:r>
        <w:separator/>
      </w:r>
    </w:p>
  </w:endnote>
  <w:endnote w:type="continuationSeparator" w:id="0">
    <w:p w14:paraId="444F114E" w14:textId="77777777" w:rsidR="00884C07" w:rsidRDefault="00884C07"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CF11" w14:textId="77777777" w:rsidR="00D552AA" w:rsidRDefault="00D5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7D8A" w14:textId="77777777" w:rsidR="00D552AA" w:rsidRDefault="00D55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C7D6" w14:textId="77777777" w:rsidR="00D552AA" w:rsidRDefault="00D5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0A7F" w14:textId="77777777" w:rsidR="00884C07" w:rsidRDefault="00884C07" w:rsidP="00AA170F">
      <w:pPr>
        <w:spacing w:after="0" w:line="240" w:lineRule="auto"/>
      </w:pPr>
      <w:r>
        <w:separator/>
      </w:r>
    </w:p>
  </w:footnote>
  <w:footnote w:type="continuationSeparator" w:id="0">
    <w:p w14:paraId="0D531599" w14:textId="77777777" w:rsidR="00884C07" w:rsidRDefault="00884C07"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28FC" w14:textId="77777777" w:rsidR="00D552AA" w:rsidRDefault="00D5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6231" w14:textId="42785746" w:rsidR="00587122" w:rsidRDefault="00D552AA">
    <w:pPr>
      <w:pStyle w:val="Header"/>
      <w:jc w:val="right"/>
    </w:pPr>
    <w:sdt>
      <w:sdtPr>
        <w:id w:val="997308557"/>
        <w:docPartObj>
          <w:docPartGallery w:val="Watermarks"/>
          <w:docPartUnique/>
        </w:docPartObj>
      </w:sdtPr>
      <w:sdtContent>
        <w:r>
          <w:rPr>
            <w:noProof/>
          </w:rPr>
          <w:pict w14:anchorId="28613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83097915"/>
        <w:docPartObj>
          <w:docPartGallery w:val="Page Numbers (Top of Page)"/>
          <w:docPartUnique/>
        </w:docPartObj>
      </w:sdtPr>
      <w:sdtEndPr>
        <w:rPr>
          <w:noProof/>
        </w:rPr>
      </w:sdtEndPr>
      <w:sdtContent>
        <w:r w:rsidR="00587122">
          <w:fldChar w:fldCharType="begin"/>
        </w:r>
        <w:r w:rsidR="00587122">
          <w:instrText xml:space="preserve"> PAGE   \* MERGEFORMAT </w:instrText>
        </w:r>
        <w:r w:rsidR="00587122">
          <w:fldChar w:fldCharType="separate"/>
        </w:r>
        <w:r w:rsidR="00587122">
          <w:rPr>
            <w:noProof/>
          </w:rPr>
          <w:t>2</w:t>
        </w:r>
        <w:r w:rsidR="00587122">
          <w:rPr>
            <w:noProof/>
          </w:rPr>
          <w:fldChar w:fldCharType="end"/>
        </w:r>
      </w:sdtContent>
    </w:sdt>
  </w:p>
  <w:p w14:paraId="2101CDA0" w14:textId="77777777" w:rsidR="00587122" w:rsidRDefault="0058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9CBC" w14:textId="77777777" w:rsidR="00D552AA" w:rsidRDefault="00D5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A30"/>
    <w:multiLevelType w:val="hybridMultilevel"/>
    <w:tmpl w:val="08783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F7CBC"/>
    <w:multiLevelType w:val="hybridMultilevel"/>
    <w:tmpl w:val="6044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C6F33"/>
    <w:multiLevelType w:val="hybridMultilevel"/>
    <w:tmpl w:val="1CE8663A"/>
    <w:lvl w:ilvl="0" w:tplc="E1E464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0B54"/>
    <w:multiLevelType w:val="hybridMultilevel"/>
    <w:tmpl w:val="9B6E6FAA"/>
    <w:lvl w:ilvl="0" w:tplc="EE3281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D2218"/>
    <w:multiLevelType w:val="hybridMultilevel"/>
    <w:tmpl w:val="6920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14C9"/>
    <w:multiLevelType w:val="hybridMultilevel"/>
    <w:tmpl w:val="52F4F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423F9"/>
    <w:multiLevelType w:val="hybridMultilevel"/>
    <w:tmpl w:val="2B80451E"/>
    <w:lvl w:ilvl="0" w:tplc="09B4B2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ADD"/>
    <w:multiLevelType w:val="hybridMultilevel"/>
    <w:tmpl w:val="5FB64716"/>
    <w:lvl w:ilvl="0" w:tplc="0B1C81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71308"/>
    <w:multiLevelType w:val="hybridMultilevel"/>
    <w:tmpl w:val="8C0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3DF4"/>
    <w:multiLevelType w:val="hybridMultilevel"/>
    <w:tmpl w:val="112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F529F"/>
    <w:multiLevelType w:val="hybridMultilevel"/>
    <w:tmpl w:val="C4C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74EB9"/>
    <w:multiLevelType w:val="hybridMultilevel"/>
    <w:tmpl w:val="0AF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46788"/>
    <w:multiLevelType w:val="hybridMultilevel"/>
    <w:tmpl w:val="2D08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11"/>
  </w:num>
  <w:num w:numId="6">
    <w:abstractNumId w:val="8"/>
  </w:num>
  <w:num w:numId="7">
    <w:abstractNumId w:val="5"/>
  </w:num>
  <w:num w:numId="8">
    <w:abstractNumId w:val="12"/>
  </w:num>
  <w:num w:numId="9">
    <w:abstractNumId w:val="7"/>
  </w:num>
  <w:num w:numId="10">
    <w:abstractNumId w:val="2"/>
  </w:num>
  <w:num w:numId="11">
    <w:abstractNumId w:val="3"/>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0A9F"/>
    <w:rsid w:val="00016CB8"/>
    <w:rsid w:val="00045D66"/>
    <w:rsid w:val="00052783"/>
    <w:rsid w:val="000637CF"/>
    <w:rsid w:val="00067B09"/>
    <w:rsid w:val="00070B93"/>
    <w:rsid w:val="0007427A"/>
    <w:rsid w:val="00074A18"/>
    <w:rsid w:val="00075AF6"/>
    <w:rsid w:val="00077CA5"/>
    <w:rsid w:val="00086741"/>
    <w:rsid w:val="000A1AAB"/>
    <w:rsid w:val="000A4797"/>
    <w:rsid w:val="000C5527"/>
    <w:rsid w:val="000C62B4"/>
    <w:rsid w:val="000E1C72"/>
    <w:rsid w:val="000E5498"/>
    <w:rsid w:val="001040A1"/>
    <w:rsid w:val="00104E8F"/>
    <w:rsid w:val="00115DB0"/>
    <w:rsid w:val="001228DB"/>
    <w:rsid w:val="00122B3F"/>
    <w:rsid w:val="00140EA0"/>
    <w:rsid w:val="00142080"/>
    <w:rsid w:val="00147CFB"/>
    <w:rsid w:val="00151B0D"/>
    <w:rsid w:val="00160F79"/>
    <w:rsid w:val="00174384"/>
    <w:rsid w:val="0018473D"/>
    <w:rsid w:val="00192138"/>
    <w:rsid w:val="00192EB2"/>
    <w:rsid w:val="001A717D"/>
    <w:rsid w:val="001C0DFB"/>
    <w:rsid w:val="001C3839"/>
    <w:rsid w:val="001D3C85"/>
    <w:rsid w:val="0020052A"/>
    <w:rsid w:val="00200D45"/>
    <w:rsid w:val="00211D35"/>
    <w:rsid w:val="00221DE5"/>
    <w:rsid w:val="0023073C"/>
    <w:rsid w:val="00232E8A"/>
    <w:rsid w:val="00255512"/>
    <w:rsid w:val="00257C04"/>
    <w:rsid w:val="002603DC"/>
    <w:rsid w:val="00291652"/>
    <w:rsid w:val="002A7B49"/>
    <w:rsid w:val="002B19E9"/>
    <w:rsid w:val="002B711F"/>
    <w:rsid w:val="002C0265"/>
    <w:rsid w:val="002C303E"/>
    <w:rsid w:val="002C648F"/>
    <w:rsid w:val="002D7E08"/>
    <w:rsid w:val="002E10E3"/>
    <w:rsid w:val="002E303B"/>
    <w:rsid w:val="002F2771"/>
    <w:rsid w:val="002F6118"/>
    <w:rsid w:val="00300C5E"/>
    <w:rsid w:val="0030223E"/>
    <w:rsid w:val="00304224"/>
    <w:rsid w:val="003047F9"/>
    <w:rsid w:val="00305274"/>
    <w:rsid w:val="0031181A"/>
    <w:rsid w:val="00312023"/>
    <w:rsid w:val="00320FC6"/>
    <w:rsid w:val="0032274A"/>
    <w:rsid w:val="003260D3"/>
    <w:rsid w:val="003365B7"/>
    <w:rsid w:val="00337337"/>
    <w:rsid w:val="00337929"/>
    <w:rsid w:val="0034005F"/>
    <w:rsid w:val="00357C24"/>
    <w:rsid w:val="00361576"/>
    <w:rsid w:val="00371257"/>
    <w:rsid w:val="00373FE8"/>
    <w:rsid w:val="00376319"/>
    <w:rsid w:val="00384307"/>
    <w:rsid w:val="00384A1C"/>
    <w:rsid w:val="00385FCC"/>
    <w:rsid w:val="00394A97"/>
    <w:rsid w:val="0039783B"/>
    <w:rsid w:val="003A2E04"/>
    <w:rsid w:val="003A39BB"/>
    <w:rsid w:val="003B3FEE"/>
    <w:rsid w:val="003B69E7"/>
    <w:rsid w:val="003E01B5"/>
    <w:rsid w:val="003F3AAB"/>
    <w:rsid w:val="003F6DD2"/>
    <w:rsid w:val="00401874"/>
    <w:rsid w:val="00401A16"/>
    <w:rsid w:val="0040560B"/>
    <w:rsid w:val="00405D77"/>
    <w:rsid w:val="004078C4"/>
    <w:rsid w:val="00413AFB"/>
    <w:rsid w:val="004343CB"/>
    <w:rsid w:val="00435840"/>
    <w:rsid w:val="0044082F"/>
    <w:rsid w:val="00453CE0"/>
    <w:rsid w:val="0045495D"/>
    <w:rsid w:val="004563AA"/>
    <w:rsid w:val="00457308"/>
    <w:rsid w:val="004632B7"/>
    <w:rsid w:val="004639E2"/>
    <w:rsid w:val="004658A3"/>
    <w:rsid w:val="0047492E"/>
    <w:rsid w:val="004760F8"/>
    <w:rsid w:val="00477195"/>
    <w:rsid w:val="0048290A"/>
    <w:rsid w:val="004A362C"/>
    <w:rsid w:val="004A69D7"/>
    <w:rsid w:val="004D4F06"/>
    <w:rsid w:val="004D7C68"/>
    <w:rsid w:val="004E2D8F"/>
    <w:rsid w:val="004E78CF"/>
    <w:rsid w:val="004F197C"/>
    <w:rsid w:val="004F4BFF"/>
    <w:rsid w:val="004F7CA5"/>
    <w:rsid w:val="0050053A"/>
    <w:rsid w:val="00514659"/>
    <w:rsid w:val="00516B26"/>
    <w:rsid w:val="005246D9"/>
    <w:rsid w:val="0053050D"/>
    <w:rsid w:val="0053351C"/>
    <w:rsid w:val="0054114C"/>
    <w:rsid w:val="0055222E"/>
    <w:rsid w:val="00552978"/>
    <w:rsid w:val="0056242D"/>
    <w:rsid w:val="0057059A"/>
    <w:rsid w:val="0057517B"/>
    <w:rsid w:val="00587122"/>
    <w:rsid w:val="00593516"/>
    <w:rsid w:val="00595637"/>
    <w:rsid w:val="00595BBE"/>
    <w:rsid w:val="005A4E8E"/>
    <w:rsid w:val="005B54DA"/>
    <w:rsid w:val="005B72D9"/>
    <w:rsid w:val="005C619B"/>
    <w:rsid w:val="005C6440"/>
    <w:rsid w:val="005E5827"/>
    <w:rsid w:val="005F4BA8"/>
    <w:rsid w:val="00624B21"/>
    <w:rsid w:val="006277C8"/>
    <w:rsid w:val="006334F5"/>
    <w:rsid w:val="00634A04"/>
    <w:rsid w:val="00653B1A"/>
    <w:rsid w:val="00656A5B"/>
    <w:rsid w:val="006709F1"/>
    <w:rsid w:val="0067195E"/>
    <w:rsid w:val="0068306B"/>
    <w:rsid w:val="006868F5"/>
    <w:rsid w:val="0069033F"/>
    <w:rsid w:val="00691807"/>
    <w:rsid w:val="00692CDB"/>
    <w:rsid w:val="00694591"/>
    <w:rsid w:val="006A5888"/>
    <w:rsid w:val="006B562C"/>
    <w:rsid w:val="006B5C16"/>
    <w:rsid w:val="006B640C"/>
    <w:rsid w:val="006C3D6C"/>
    <w:rsid w:val="006D01BA"/>
    <w:rsid w:val="006D61A5"/>
    <w:rsid w:val="006E0BA5"/>
    <w:rsid w:val="006E2832"/>
    <w:rsid w:val="006E369A"/>
    <w:rsid w:val="006E5FC8"/>
    <w:rsid w:val="006F0202"/>
    <w:rsid w:val="006F4C0A"/>
    <w:rsid w:val="006F7C2B"/>
    <w:rsid w:val="0070609F"/>
    <w:rsid w:val="00707D03"/>
    <w:rsid w:val="00711A19"/>
    <w:rsid w:val="0071326E"/>
    <w:rsid w:val="00720891"/>
    <w:rsid w:val="00722295"/>
    <w:rsid w:val="00732427"/>
    <w:rsid w:val="00734333"/>
    <w:rsid w:val="007447B1"/>
    <w:rsid w:val="00750F94"/>
    <w:rsid w:val="00762B1F"/>
    <w:rsid w:val="007635DA"/>
    <w:rsid w:val="0076445D"/>
    <w:rsid w:val="00765122"/>
    <w:rsid w:val="00770EAF"/>
    <w:rsid w:val="0077238F"/>
    <w:rsid w:val="00773116"/>
    <w:rsid w:val="00773C1A"/>
    <w:rsid w:val="00774A5B"/>
    <w:rsid w:val="007811A4"/>
    <w:rsid w:val="00782A4A"/>
    <w:rsid w:val="007844FE"/>
    <w:rsid w:val="007868F0"/>
    <w:rsid w:val="00791035"/>
    <w:rsid w:val="00791FB5"/>
    <w:rsid w:val="00792B6A"/>
    <w:rsid w:val="00797EBF"/>
    <w:rsid w:val="007A03BB"/>
    <w:rsid w:val="007A7077"/>
    <w:rsid w:val="007B6238"/>
    <w:rsid w:val="007C3FBB"/>
    <w:rsid w:val="007C70C9"/>
    <w:rsid w:val="007D5315"/>
    <w:rsid w:val="007E0EBB"/>
    <w:rsid w:val="008009CD"/>
    <w:rsid w:val="00802DFD"/>
    <w:rsid w:val="00805DEB"/>
    <w:rsid w:val="008323AC"/>
    <w:rsid w:val="00836F98"/>
    <w:rsid w:val="008372D7"/>
    <w:rsid w:val="00840E9A"/>
    <w:rsid w:val="008410B4"/>
    <w:rsid w:val="0084165F"/>
    <w:rsid w:val="00842FBD"/>
    <w:rsid w:val="00854465"/>
    <w:rsid w:val="00854C26"/>
    <w:rsid w:val="0086396F"/>
    <w:rsid w:val="008713F8"/>
    <w:rsid w:val="008820AF"/>
    <w:rsid w:val="00884C07"/>
    <w:rsid w:val="0089627E"/>
    <w:rsid w:val="008A285C"/>
    <w:rsid w:val="008A468F"/>
    <w:rsid w:val="008B5A93"/>
    <w:rsid w:val="008C2749"/>
    <w:rsid w:val="008D4C40"/>
    <w:rsid w:val="008E4592"/>
    <w:rsid w:val="008E5D73"/>
    <w:rsid w:val="008E7120"/>
    <w:rsid w:val="008F7A02"/>
    <w:rsid w:val="00903B4B"/>
    <w:rsid w:val="00912060"/>
    <w:rsid w:val="009177FE"/>
    <w:rsid w:val="00922330"/>
    <w:rsid w:val="0093356C"/>
    <w:rsid w:val="009336F7"/>
    <w:rsid w:val="0094410A"/>
    <w:rsid w:val="00947160"/>
    <w:rsid w:val="00977050"/>
    <w:rsid w:val="00984062"/>
    <w:rsid w:val="009A7328"/>
    <w:rsid w:val="009B7042"/>
    <w:rsid w:val="009C310B"/>
    <w:rsid w:val="009C36AC"/>
    <w:rsid w:val="009C695E"/>
    <w:rsid w:val="009D3282"/>
    <w:rsid w:val="009F511C"/>
    <w:rsid w:val="009F5815"/>
    <w:rsid w:val="00A1222E"/>
    <w:rsid w:val="00A45620"/>
    <w:rsid w:val="00A46B56"/>
    <w:rsid w:val="00A74FD9"/>
    <w:rsid w:val="00A767D1"/>
    <w:rsid w:val="00A76AB8"/>
    <w:rsid w:val="00A80D1C"/>
    <w:rsid w:val="00A83F22"/>
    <w:rsid w:val="00A93077"/>
    <w:rsid w:val="00A94593"/>
    <w:rsid w:val="00AA170F"/>
    <w:rsid w:val="00AA1B2C"/>
    <w:rsid w:val="00AA368B"/>
    <w:rsid w:val="00AB2099"/>
    <w:rsid w:val="00AB49A5"/>
    <w:rsid w:val="00AC3820"/>
    <w:rsid w:val="00AD2913"/>
    <w:rsid w:val="00AD6E04"/>
    <w:rsid w:val="00AE0274"/>
    <w:rsid w:val="00AE1019"/>
    <w:rsid w:val="00AE4F82"/>
    <w:rsid w:val="00AF2E33"/>
    <w:rsid w:val="00B01071"/>
    <w:rsid w:val="00B168AB"/>
    <w:rsid w:val="00B20244"/>
    <w:rsid w:val="00B2102D"/>
    <w:rsid w:val="00B31EED"/>
    <w:rsid w:val="00B4499E"/>
    <w:rsid w:val="00B5481A"/>
    <w:rsid w:val="00B6247F"/>
    <w:rsid w:val="00B62D26"/>
    <w:rsid w:val="00B87BF6"/>
    <w:rsid w:val="00B978AB"/>
    <w:rsid w:val="00BA2CC9"/>
    <w:rsid w:val="00BB14E3"/>
    <w:rsid w:val="00BB2EAB"/>
    <w:rsid w:val="00BB4F32"/>
    <w:rsid w:val="00BC57B3"/>
    <w:rsid w:val="00BD3CDB"/>
    <w:rsid w:val="00BD71DF"/>
    <w:rsid w:val="00BF283F"/>
    <w:rsid w:val="00BF43DA"/>
    <w:rsid w:val="00C062B0"/>
    <w:rsid w:val="00C12C4F"/>
    <w:rsid w:val="00C17BEB"/>
    <w:rsid w:val="00C23B44"/>
    <w:rsid w:val="00C3099B"/>
    <w:rsid w:val="00C32B14"/>
    <w:rsid w:val="00C334A2"/>
    <w:rsid w:val="00C422D0"/>
    <w:rsid w:val="00C458C1"/>
    <w:rsid w:val="00C7389D"/>
    <w:rsid w:val="00C77737"/>
    <w:rsid w:val="00C94F73"/>
    <w:rsid w:val="00CA6C93"/>
    <w:rsid w:val="00CD1206"/>
    <w:rsid w:val="00CD4271"/>
    <w:rsid w:val="00CD4A07"/>
    <w:rsid w:val="00CE1CF7"/>
    <w:rsid w:val="00CE577E"/>
    <w:rsid w:val="00CE7BFA"/>
    <w:rsid w:val="00D033F3"/>
    <w:rsid w:val="00D03427"/>
    <w:rsid w:val="00D06D41"/>
    <w:rsid w:val="00D109CA"/>
    <w:rsid w:val="00D21F8C"/>
    <w:rsid w:val="00D23319"/>
    <w:rsid w:val="00D25A3E"/>
    <w:rsid w:val="00D27030"/>
    <w:rsid w:val="00D53312"/>
    <w:rsid w:val="00D552AA"/>
    <w:rsid w:val="00D57832"/>
    <w:rsid w:val="00D60EB3"/>
    <w:rsid w:val="00D6661B"/>
    <w:rsid w:val="00D8164D"/>
    <w:rsid w:val="00D87814"/>
    <w:rsid w:val="00DA1C07"/>
    <w:rsid w:val="00DB7E55"/>
    <w:rsid w:val="00DC78C2"/>
    <w:rsid w:val="00DD0D87"/>
    <w:rsid w:val="00DE1765"/>
    <w:rsid w:val="00DE245C"/>
    <w:rsid w:val="00DE4D35"/>
    <w:rsid w:val="00DF0073"/>
    <w:rsid w:val="00E01295"/>
    <w:rsid w:val="00E02A39"/>
    <w:rsid w:val="00E06953"/>
    <w:rsid w:val="00E23604"/>
    <w:rsid w:val="00E24912"/>
    <w:rsid w:val="00E27F0D"/>
    <w:rsid w:val="00E366E1"/>
    <w:rsid w:val="00E45538"/>
    <w:rsid w:val="00E50212"/>
    <w:rsid w:val="00E55C0A"/>
    <w:rsid w:val="00E56EFA"/>
    <w:rsid w:val="00E6247C"/>
    <w:rsid w:val="00E66811"/>
    <w:rsid w:val="00E71B49"/>
    <w:rsid w:val="00E77C96"/>
    <w:rsid w:val="00E825CB"/>
    <w:rsid w:val="00E83D78"/>
    <w:rsid w:val="00E9117B"/>
    <w:rsid w:val="00EA57C2"/>
    <w:rsid w:val="00EB1D8E"/>
    <w:rsid w:val="00EB4B47"/>
    <w:rsid w:val="00EB5F25"/>
    <w:rsid w:val="00EB78A1"/>
    <w:rsid w:val="00EC4DF2"/>
    <w:rsid w:val="00ED0F6D"/>
    <w:rsid w:val="00ED17F3"/>
    <w:rsid w:val="00ED6366"/>
    <w:rsid w:val="00EE14AD"/>
    <w:rsid w:val="00EE16B1"/>
    <w:rsid w:val="00EE1CAA"/>
    <w:rsid w:val="00EE1D8A"/>
    <w:rsid w:val="00EF7F4D"/>
    <w:rsid w:val="00F000A9"/>
    <w:rsid w:val="00F01C83"/>
    <w:rsid w:val="00F033B2"/>
    <w:rsid w:val="00F07388"/>
    <w:rsid w:val="00F12CA3"/>
    <w:rsid w:val="00F1341A"/>
    <w:rsid w:val="00F20282"/>
    <w:rsid w:val="00F270A1"/>
    <w:rsid w:val="00F271CE"/>
    <w:rsid w:val="00F3792F"/>
    <w:rsid w:val="00F451B7"/>
    <w:rsid w:val="00F53CEB"/>
    <w:rsid w:val="00F55218"/>
    <w:rsid w:val="00F63486"/>
    <w:rsid w:val="00F66994"/>
    <w:rsid w:val="00F80AEE"/>
    <w:rsid w:val="00F90EFD"/>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 w:id="1774396097">
      <w:bodyDiv w:val="1"/>
      <w:marLeft w:val="0"/>
      <w:marRight w:val="0"/>
      <w:marTop w:val="0"/>
      <w:marBottom w:val="0"/>
      <w:divBdr>
        <w:top w:val="none" w:sz="0" w:space="0" w:color="auto"/>
        <w:left w:val="none" w:sz="0" w:space="0" w:color="auto"/>
        <w:bottom w:val="none" w:sz="0" w:space="0" w:color="auto"/>
        <w:right w:val="none" w:sz="0" w:space="0" w:color="auto"/>
      </w:divBdr>
    </w:div>
    <w:div w:id="17857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en/council-eu/presidency-council-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pn.eu/wp-content/uploads/2019/06/EAPN-E10.-Prioritising-themes-365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johnston@talk21.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7940-D2B9-494A-8FBE-52513CAF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2018-10-11T08:11:00Z</cp:lastPrinted>
  <dcterms:created xsi:type="dcterms:W3CDTF">2019-06-28T16:11:00Z</dcterms:created>
  <dcterms:modified xsi:type="dcterms:W3CDTF">2019-06-28T16:12:00Z</dcterms:modified>
</cp:coreProperties>
</file>