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E9839" w14:textId="77777777" w:rsidR="00FC04F1" w:rsidRPr="003B5738" w:rsidRDefault="00FC04F1" w:rsidP="003B5738">
      <w:pPr>
        <w:pStyle w:val="Heading1"/>
        <w:jc w:val="both"/>
        <w:rPr>
          <w:rFonts w:ascii="Century Gothic" w:eastAsia="Century Gothic" w:hAnsi="Century Gothic" w:cs="Century Gothic"/>
          <w:color w:val="000000"/>
          <w:sz w:val="20"/>
          <w:szCs w:val="20"/>
        </w:rPr>
      </w:pPr>
      <w:bookmarkStart w:id="0" w:name="_gjdgxs" w:colFirst="0" w:colLast="0"/>
      <w:bookmarkStart w:id="1" w:name="_GoBack"/>
      <w:bookmarkEnd w:id="0"/>
      <w:bookmarkEnd w:id="1"/>
    </w:p>
    <w:p w14:paraId="30D2B38D" w14:textId="77777777" w:rsidR="00FC04F1" w:rsidRPr="003B5738" w:rsidRDefault="00091F50" w:rsidP="00A9602F">
      <w:pPr>
        <w:pStyle w:val="Title"/>
        <w:jc w:val="center"/>
      </w:pPr>
      <w:bookmarkStart w:id="2" w:name="_30j0zll" w:colFirst="0" w:colLast="0"/>
      <w:bookmarkEnd w:id="2"/>
      <w:r w:rsidRPr="003B5738">
        <w:t>EAPN</w:t>
      </w:r>
    </w:p>
    <w:p w14:paraId="1E3EF0D5" w14:textId="77777777" w:rsidR="00FC04F1" w:rsidRPr="003B5738" w:rsidRDefault="00091F50" w:rsidP="00A9602F">
      <w:pPr>
        <w:pStyle w:val="Title"/>
        <w:jc w:val="center"/>
      </w:pPr>
      <w:bookmarkStart w:id="3" w:name="_1fob9te" w:colFirst="0" w:colLast="0"/>
      <w:bookmarkEnd w:id="3"/>
      <w:r w:rsidRPr="003B5738">
        <w:t>Strategic Thinking Process Final Report</w:t>
      </w:r>
    </w:p>
    <w:p w14:paraId="6FA9CF3A" w14:textId="77777777" w:rsidR="00FC04F1" w:rsidRPr="003B5738" w:rsidRDefault="00FC04F1" w:rsidP="00A9602F">
      <w:pPr>
        <w:pStyle w:val="Title"/>
        <w:jc w:val="center"/>
      </w:pPr>
    </w:p>
    <w:p w14:paraId="607FD895" w14:textId="2D86B7CF" w:rsidR="00FC04F1" w:rsidRPr="003B5738" w:rsidRDefault="00091F50" w:rsidP="00A9602F">
      <w:pPr>
        <w:pStyle w:val="Title"/>
        <w:jc w:val="center"/>
        <w:rPr>
          <w:color w:val="1C4587"/>
        </w:rPr>
      </w:pPr>
      <w:bookmarkStart w:id="4" w:name="_3znysh7" w:colFirst="0" w:colLast="0"/>
      <w:bookmarkEnd w:id="4"/>
      <w:r w:rsidRPr="003B5738">
        <w:rPr>
          <w:color w:val="1C4587"/>
        </w:rPr>
        <w:t xml:space="preserve">Phase </w:t>
      </w:r>
      <w:r w:rsidR="00A9602F">
        <w:rPr>
          <w:color w:val="1C4587"/>
        </w:rPr>
        <w:t>III</w:t>
      </w:r>
      <w:r w:rsidRPr="003B5738">
        <w:rPr>
          <w:color w:val="1C4587"/>
        </w:rPr>
        <w:t>: Change and progress</w:t>
      </w:r>
    </w:p>
    <w:p w14:paraId="23A4B75A" w14:textId="77777777" w:rsidR="00FC04F1" w:rsidRPr="003B5738" w:rsidRDefault="00091F50" w:rsidP="00A9602F">
      <w:pPr>
        <w:pStyle w:val="Title"/>
        <w:jc w:val="center"/>
      </w:pPr>
      <w:r w:rsidRPr="003B5738">
        <w:br w:type="page"/>
      </w:r>
    </w:p>
    <w:p w14:paraId="011ACEC4" w14:textId="77777777" w:rsidR="00FC04F1" w:rsidRPr="003B5738" w:rsidRDefault="00FC04F1" w:rsidP="003B5738">
      <w:pPr>
        <w:pStyle w:val="Heading1"/>
        <w:ind w:left="0" w:firstLine="0"/>
        <w:jc w:val="both"/>
        <w:rPr>
          <w:rFonts w:ascii="Century Gothic" w:eastAsia="Century Gothic" w:hAnsi="Century Gothic" w:cs="Century Gothic"/>
          <w:b/>
          <w:color w:val="000000"/>
          <w:sz w:val="20"/>
          <w:szCs w:val="20"/>
        </w:rPr>
      </w:pPr>
      <w:bookmarkStart w:id="5" w:name="_2et92p0" w:colFirst="0" w:colLast="0"/>
      <w:bookmarkEnd w:id="5"/>
    </w:p>
    <w:sdt>
      <w:sdtPr>
        <w:rPr>
          <w:rFonts w:ascii="Century Gothic" w:eastAsia="Century Gothic" w:hAnsi="Century Gothic" w:cs="Century Gothic"/>
          <w:color w:val="auto"/>
          <w:sz w:val="18"/>
          <w:szCs w:val="18"/>
          <w:lang w:val="en-IE" w:eastAsia="en-GB"/>
        </w:rPr>
        <w:id w:val="1132900409"/>
        <w:docPartObj>
          <w:docPartGallery w:val="Table of Contents"/>
          <w:docPartUnique/>
        </w:docPartObj>
      </w:sdtPr>
      <w:sdtEndPr>
        <w:rPr>
          <w:b/>
          <w:bCs/>
          <w:noProof/>
        </w:rPr>
      </w:sdtEndPr>
      <w:sdtContent>
        <w:p w14:paraId="676CA565" w14:textId="47C66951" w:rsidR="00091F50" w:rsidRDefault="00091F50">
          <w:pPr>
            <w:pStyle w:val="TOCHeading"/>
          </w:pPr>
          <w:r>
            <w:t>Contents</w:t>
          </w:r>
        </w:p>
        <w:p w14:paraId="0735FA5E" w14:textId="3E88F4D2" w:rsidR="000D12BE" w:rsidRDefault="00091F50">
          <w:pPr>
            <w:pStyle w:val="TOC1"/>
            <w:tabs>
              <w:tab w:val="right" w:leader="dot" w:pos="9010"/>
            </w:tabs>
            <w:rPr>
              <w:rFonts w:asciiTheme="minorHAnsi" w:eastAsiaTheme="minorEastAsia" w:hAnsiTheme="minorHAnsi" w:cstheme="minorBidi"/>
              <w:noProof/>
              <w:sz w:val="22"/>
              <w:szCs w:val="22"/>
              <w:lang w:val="en-GB"/>
            </w:rPr>
          </w:pPr>
          <w:r>
            <w:fldChar w:fldCharType="begin"/>
          </w:r>
          <w:r>
            <w:instrText xml:space="preserve"> TOC \o "1-3" \h \z \u </w:instrText>
          </w:r>
          <w:r>
            <w:fldChar w:fldCharType="separate"/>
          </w:r>
          <w:hyperlink w:anchor="_Toc18049051" w:history="1">
            <w:r w:rsidR="000D12BE" w:rsidRPr="007268B3">
              <w:rPr>
                <w:rStyle w:val="Hyperlink"/>
                <w:noProof/>
              </w:rPr>
              <w:t>1. Introduction</w:t>
            </w:r>
            <w:r w:rsidR="000D12BE">
              <w:rPr>
                <w:noProof/>
                <w:webHidden/>
              </w:rPr>
              <w:tab/>
            </w:r>
            <w:r w:rsidR="000D12BE">
              <w:rPr>
                <w:noProof/>
                <w:webHidden/>
              </w:rPr>
              <w:fldChar w:fldCharType="begin"/>
            </w:r>
            <w:r w:rsidR="000D12BE">
              <w:rPr>
                <w:noProof/>
                <w:webHidden/>
              </w:rPr>
              <w:instrText xml:space="preserve"> PAGEREF _Toc18049051 \h </w:instrText>
            </w:r>
            <w:r w:rsidR="000D12BE">
              <w:rPr>
                <w:noProof/>
                <w:webHidden/>
              </w:rPr>
            </w:r>
            <w:r w:rsidR="000D12BE">
              <w:rPr>
                <w:noProof/>
                <w:webHidden/>
              </w:rPr>
              <w:fldChar w:fldCharType="separate"/>
            </w:r>
            <w:r w:rsidR="000D12BE">
              <w:rPr>
                <w:noProof/>
                <w:webHidden/>
              </w:rPr>
              <w:t>2</w:t>
            </w:r>
            <w:r w:rsidR="000D12BE">
              <w:rPr>
                <w:noProof/>
                <w:webHidden/>
              </w:rPr>
              <w:fldChar w:fldCharType="end"/>
            </w:r>
          </w:hyperlink>
        </w:p>
        <w:p w14:paraId="3CD2AC2F" w14:textId="0228C678" w:rsidR="000D12BE" w:rsidRDefault="006F3DC9">
          <w:pPr>
            <w:pStyle w:val="TOC1"/>
            <w:tabs>
              <w:tab w:val="right" w:leader="dot" w:pos="9010"/>
            </w:tabs>
            <w:rPr>
              <w:rFonts w:asciiTheme="minorHAnsi" w:eastAsiaTheme="minorEastAsia" w:hAnsiTheme="minorHAnsi" w:cstheme="minorBidi"/>
              <w:noProof/>
              <w:sz w:val="22"/>
              <w:szCs w:val="22"/>
              <w:lang w:val="en-GB"/>
            </w:rPr>
          </w:pPr>
          <w:hyperlink w:anchor="_Toc18049052" w:history="1">
            <w:r w:rsidR="000D12BE" w:rsidRPr="007268B3">
              <w:rPr>
                <w:rStyle w:val="Hyperlink"/>
                <w:noProof/>
              </w:rPr>
              <w:t>2. EAPN Vision</w:t>
            </w:r>
            <w:r w:rsidR="000D12BE">
              <w:rPr>
                <w:noProof/>
                <w:webHidden/>
              </w:rPr>
              <w:tab/>
            </w:r>
            <w:r w:rsidR="000D12BE">
              <w:rPr>
                <w:noProof/>
                <w:webHidden/>
              </w:rPr>
              <w:fldChar w:fldCharType="begin"/>
            </w:r>
            <w:r w:rsidR="000D12BE">
              <w:rPr>
                <w:noProof/>
                <w:webHidden/>
              </w:rPr>
              <w:instrText xml:space="preserve"> PAGEREF _Toc18049052 \h </w:instrText>
            </w:r>
            <w:r w:rsidR="000D12BE">
              <w:rPr>
                <w:noProof/>
                <w:webHidden/>
              </w:rPr>
            </w:r>
            <w:r w:rsidR="000D12BE">
              <w:rPr>
                <w:noProof/>
                <w:webHidden/>
              </w:rPr>
              <w:fldChar w:fldCharType="separate"/>
            </w:r>
            <w:r w:rsidR="000D12BE">
              <w:rPr>
                <w:noProof/>
                <w:webHidden/>
              </w:rPr>
              <w:t>2</w:t>
            </w:r>
            <w:r w:rsidR="000D12BE">
              <w:rPr>
                <w:noProof/>
                <w:webHidden/>
              </w:rPr>
              <w:fldChar w:fldCharType="end"/>
            </w:r>
          </w:hyperlink>
        </w:p>
        <w:p w14:paraId="79245E36" w14:textId="60CE87F5" w:rsidR="000D12BE" w:rsidRDefault="006F3DC9">
          <w:pPr>
            <w:pStyle w:val="TOC1"/>
            <w:tabs>
              <w:tab w:val="right" w:leader="dot" w:pos="9010"/>
            </w:tabs>
            <w:rPr>
              <w:rFonts w:asciiTheme="minorHAnsi" w:eastAsiaTheme="minorEastAsia" w:hAnsiTheme="minorHAnsi" w:cstheme="minorBidi"/>
              <w:noProof/>
              <w:sz w:val="22"/>
              <w:szCs w:val="22"/>
              <w:lang w:val="en-GB"/>
            </w:rPr>
          </w:pPr>
          <w:hyperlink w:anchor="_Toc18049053" w:history="1">
            <w:r w:rsidR="000D12BE" w:rsidRPr="007268B3">
              <w:rPr>
                <w:rStyle w:val="Hyperlink"/>
                <w:noProof/>
              </w:rPr>
              <w:t>3. Process</w:t>
            </w:r>
            <w:r w:rsidR="000D12BE">
              <w:rPr>
                <w:noProof/>
                <w:webHidden/>
              </w:rPr>
              <w:tab/>
            </w:r>
            <w:r w:rsidR="000D12BE">
              <w:rPr>
                <w:noProof/>
                <w:webHidden/>
              </w:rPr>
              <w:fldChar w:fldCharType="begin"/>
            </w:r>
            <w:r w:rsidR="000D12BE">
              <w:rPr>
                <w:noProof/>
                <w:webHidden/>
              </w:rPr>
              <w:instrText xml:space="preserve"> PAGEREF _Toc18049053 \h </w:instrText>
            </w:r>
            <w:r w:rsidR="000D12BE">
              <w:rPr>
                <w:noProof/>
                <w:webHidden/>
              </w:rPr>
            </w:r>
            <w:r w:rsidR="000D12BE">
              <w:rPr>
                <w:noProof/>
                <w:webHidden/>
              </w:rPr>
              <w:fldChar w:fldCharType="separate"/>
            </w:r>
            <w:r w:rsidR="000D12BE">
              <w:rPr>
                <w:noProof/>
                <w:webHidden/>
              </w:rPr>
              <w:t>3</w:t>
            </w:r>
            <w:r w:rsidR="000D12BE">
              <w:rPr>
                <w:noProof/>
                <w:webHidden/>
              </w:rPr>
              <w:fldChar w:fldCharType="end"/>
            </w:r>
          </w:hyperlink>
        </w:p>
        <w:p w14:paraId="033F4757" w14:textId="42C839A8" w:rsidR="000D12BE" w:rsidRDefault="006F3DC9">
          <w:pPr>
            <w:pStyle w:val="TOC1"/>
            <w:tabs>
              <w:tab w:val="right" w:leader="dot" w:pos="9010"/>
            </w:tabs>
            <w:rPr>
              <w:rFonts w:asciiTheme="minorHAnsi" w:eastAsiaTheme="minorEastAsia" w:hAnsiTheme="minorHAnsi" w:cstheme="minorBidi"/>
              <w:noProof/>
              <w:sz w:val="22"/>
              <w:szCs w:val="22"/>
              <w:lang w:val="en-GB"/>
            </w:rPr>
          </w:pPr>
          <w:hyperlink w:anchor="_Toc18049054" w:history="1">
            <w:r w:rsidR="000D12BE" w:rsidRPr="007268B3">
              <w:rPr>
                <w:rStyle w:val="Hyperlink"/>
                <w:noProof/>
              </w:rPr>
              <w:t>4. Learning from Phase III</w:t>
            </w:r>
            <w:r w:rsidR="000D12BE">
              <w:rPr>
                <w:noProof/>
                <w:webHidden/>
              </w:rPr>
              <w:tab/>
            </w:r>
            <w:r w:rsidR="000D12BE">
              <w:rPr>
                <w:noProof/>
                <w:webHidden/>
              </w:rPr>
              <w:fldChar w:fldCharType="begin"/>
            </w:r>
            <w:r w:rsidR="000D12BE">
              <w:rPr>
                <w:noProof/>
                <w:webHidden/>
              </w:rPr>
              <w:instrText xml:space="preserve"> PAGEREF _Toc18049054 \h </w:instrText>
            </w:r>
            <w:r w:rsidR="000D12BE">
              <w:rPr>
                <w:noProof/>
                <w:webHidden/>
              </w:rPr>
            </w:r>
            <w:r w:rsidR="000D12BE">
              <w:rPr>
                <w:noProof/>
                <w:webHidden/>
              </w:rPr>
              <w:fldChar w:fldCharType="separate"/>
            </w:r>
            <w:r w:rsidR="000D12BE">
              <w:rPr>
                <w:noProof/>
                <w:webHidden/>
              </w:rPr>
              <w:t>3</w:t>
            </w:r>
            <w:r w:rsidR="000D12BE">
              <w:rPr>
                <w:noProof/>
                <w:webHidden/>
              </w:rPr>
              <w:fldChar w:fldCharType="end"/>
            </w:r>
          </w:hyperlink>
        </w:p>
        <w:p w14:paraId="2DA082B0" w14:textId="71ABB549" w:rsidR="000D12BE" w:rsidRDefault="006F3DC9">
          <w:pPr>
            <w:pStyle w:val="TOC1"/>
            <w:tabs>
              <w:tab w:val="right" w:leader="dot" w:pos="9010"/>
            </w:tabs>
            <w:rPr>
              <w:rFonts w:asciiTheme="minorHAnsi" w:eastAsiaTheme="minorEastAsia" w:hAnsiTheme="minorHAnsi" w:cstheme="minorBidi"/>
              <w:noProof/>
              <w:sz w:val="22"/>
              <w:szCs w:val="22"/>
              <w:lang w:val="en-GB"/>
            </w:rPr>
          </w:pPr>
          <w:hyperlink w:anchor="_Toc18049055" w:history="1">
            <w:r w:rsidR="000D12BE" w:rsidRPr="007268B3">
              <w:rPr>
                <w:rStyle w:val="Hyperlink"/>
                <w:noProof/>
              </w:rPr>
              <w:t>5. Progress against the initial recommendations</w:t>
            </w:r>
            <w:r w:rsidR="000D12BE">
              <w:rPr>
                <w:noProof/>
                <w:webHidden/>
              </w:rPr>
              <w:tab/>
            </w:r>
            <w:r w:rsidR="000D12BE">
              <w:rPr>
                <w:noProof/>
                <w:webHidden/>
              </w:rPr>
              <w:fldChar w:fldCharType="begin"/>
            </w:r>
            <w:r w:rsidR="000D12BE">
              <w:rPr>
                <w:noProof/>
                <w:webHidden/>
              </w:rPr>
              <w:instrText xml:space="preserve"> PAGEREF _Toc18049055 \h </w:instrText>
            </w:r>
            <w:r w:rsidR="000D12BE">
              <w:rPr>
                <w:noProof/>
                <w:webHidden/>
              </w:rPr>
            </w:r>
            <w:r w:rsidR="000D12BE">
              <w:rPr>
                <w:noProof/>
                <w:webHidden/>
              </w:rPr>
              <w:fldChar w:fldCharType="separate"/>
            </w:r>
            <w:r w:rsidR="000D12BE">
              <w:rPr>
                <w:noProof/>
                <w:webHidden/>
              </w:rPr>
              <w:t>4</w:t>
            </w:r>
            <w:r w:rsidR="000D12BE">
              <w:rPr>
                <w:noProof/>
                <w:webHidden/>
              </w:rPr>
              <w:fldChar w:fldCharType="end"/>
            </w:r>
          </w:hyperlink>
        </w:p>
        <w:p w14:paraId="01C2689E" w14:textId="56BEB732" w:rsidR="000D12BE" w:rsidRDefault="006F3DC9">
          <w:pPr>
            <w:pStyle w:val="TOC2"/>
            <w:tabs>
              <w:tab w:val="right" w:leader="dot" w:pos="9010"/>
            </w:tabs>
            <w:rPr>
              <w:rFonts w:asciiTheme="minorHAnsi" w:eastAsiaTheme="minorEastAsia" w:hAnsiTheme="minorHAnsi" w:cstheme="minorBidi"/>
              <w:noProof/>
              <w:sz w:val="22"/>
              <w:szCs w:val="22"/>
              <w:lang w:val="en-GB"/>
            </w:rPr>
          </w:pPr>
          <w:hyperlink w:anchor="_Toc18049056" w:history="1">
            <w:r w:rsidR="000D12BE" w:rsidRPr="007268B3">
              <w:rPr>
                <w:rStyle w:val="Hyperlink"/>
                <w:b/>
                <w:noProof/>
              </w:rPr>
              <w:t>Table 1</w:t>
            </w:r>
            <w:r w:rsidR="000D12BE">
              <w:rPr>
                <w:noProof/>
                <w:webHidden/>
              </w:rPr>
              <w:tab/>
            </w:r>
            <w:r w:rsidR="000D12BE">
              <w:rPr>
                <w:noProof/>
                <w:webHidden/>
              </w:rPr>
              <w:fldChar w:fldCharType="begin"/>
            </w:r>
            <w:r w:rsidR="000D12BE">
              <w:rPr>
                <w:noProof/>
                <w:webHidden/>
              </w:rPr>
              <w:instrText xml:space="preserve"> PAGEREF _Toc18049056 \h </w:instrText>
            </w:r>
            <w:r w:rsidR="000D12BE">
              <w:rPr>
                <w:noProof/>
                <w:webHidden/>
              </w:rPr>
            </w:r>
            <w:r w:rsidR="000D12BE">
              <w:rPr>
                <w:noProof/>
                <w:webHidden/>
              </w:rPr>
              <w:fldChar w:fldCharType="separate"/>
            </w:r>
            <w:r w:rsidR="000D12BE">
              <w:rPr>
                <w:noProof/>
                <w:webHidden/>
              </w:rPr>
              <w:t>5</w:t>
            </w:r>
            <w:r w:rsidR="000D12BE">
              <w:rPr>
                <w:noProof/>
                <w:webHidden/>
              </w:rPr>
              <w:fldChar w:fldCharType="end"/>
            </w:r>
          </w:hyperlink>
        </w:p>
        <w:p w14:paraId="1A34353D" w14:textId="5F673C8F" w:rsidR="000D12BE" w:rsidRDefault="006F3DC9">
          <w:pPr>
            <w:pStyle w:val="TOC1"/>
            <w:tabs>
              <w:tab w:val="right" w:leader="dot" w:pos="9010"/>
            </w:tabs>
            <w:rPr>
              <w:rFonts w:asciiTheme="minorHAnsi" w:eastAsiaTheme="minorEastAsia" w:hAnsiTheme="minorHAnsi" w:cstheme="minorBidi"/>
              <w:noProof/>
              <w:sz w:val="22"/>
              <w:szCs w:val="22"/>
              <w:lang w:val="en-GB"/>
            </w:rPr>
          </w:pPr>
          <w:hyperlink w:anchor="_Toc18049057" w:history="1">
            <w:r w:rsidR="000D12BE" w:rsidRPr="007268B3">
              <w:rPr>
                <w:rStyle w:val="Hyperlink"/>
                <w:noProof/>
              </w:rPr>
              <w:t>6. Detailed Analysis and Recommendations</w:t>
            </w:r>
            <w:r w:rsidR="000D12BE">
              <w:rPr>
                <w:noProof/>
                <w:webHidden/>
              </w:rPr>
              <w:tab/>
            </w:r>
            <w:r w:rsidR="000D12BE">
              <w:rPr>
                <w:noProof/>
                <w:webHidden/>
              </w:rPr>
              <w:fldChar w:fldCharType="begin"/>
            </w:r>
            <w:r w:rsidR="000D12BE">
              <w:rPr>
                <w:noProof/>
                <w:webHidden/>
              </w:rPr>
              <w:instrText xml:space="preserve"> PAGEREF _Toc18049057 \h </w:instrText>
            </w:r>
            <w:r w:rsidR="000D12BE">
              <w:rPr>
                <w:noProof/>
                <w:webHidden/>
              </w:rPr>
            </w:r>
            <w:r w:rsidR="000D12BE">
              <w:rPr>
                <w:noProof/>
                <w:webHidden/>
              </w:rPr>
              <w:fldChar w:fldCharType="separate"/>
            </w:r>
            <w:r w:rsidR="000D12BE">
              <w:rPr>
                <w:noProof/>
                <w:webHidden/>
              </w:rPr>
              <w:t>9</w:t>
            </w:r>
            <w:r w:rsidR="000D12BE">
              <w:rPr>
                <w:noProof/>
                <w:webHidden/>
              </w:rPr>
              <w:fldChar w:fldCharType="end"/>
            </w:r>
          </w:hyperlink>
        </w:p>
        <w:p w14:paraId="5FEB35B5" w14:textId="5308F62F" w:rsidR="000D12BE" w:rsidRDefault="006F3DC9">
          <w:pPr>
            <w:pStyle w:val="TOC2"/>
            <w:tabs>
              <w:tab w:val="right" w:leader="dot" w:pos="9010"/>
            </w:tabs>
            <w:rPr>
              <w:rFonts w:asciiTheme="minorHAnsi" w:eastAsiaTheme="minorEastAsia" w:hAnsiTheme="minorHAnsi" w:cstheme="minorBidi"/>
              <w:noProof/>
              <w:sz w:val="22"/>
              <w:szCs w:val="22"/>
              <w:lang w:val="en-GB"/>
            </w:rPr>
          </w:pPr>
          <w:hyperlink w:anchor="_Toc18049058" w:history="1">
            <w:r w:rsidR="000D12BE" w:rsidRPr="007268B3">
              <w:rPr>
                <w:rStyle w:val="Hyperlink"/>
                <w:noProof/>
              </w:rPr>
              <w:t>6.1 Identity</w:t>
            </w:r>
            <w:r w:rsidR="000D12BE">
              <w:rPr>
                <w:noProof/>
                <w:webHidden/>
              </w:rPr>
              <w:tab/>
            </w:r>
            <w:r w:rsidR="000D12BE">
              <w:rPr>
                <w:noProof/>
                <w:webHidden/>
              </w:rPr>
              <w:fldChar w:fldCharType="begin"/>
            </w:r>
            <w:r w:rsidR="000D12BE">
              <w:rPr>
                <w:noProof/>
                <w:webHidden/>
              </w:rPr>
              <w:instrText xml:space="preserve"> PAGEREF _Toc18049058 \h </w:instrText>
            </w:r>
            <w:r w:rsidR="000D12BE">
              <w:rPr>
                <w:noProof/>
                <w:webHidden/>
              </w:rPr>
            </w:r>
            <w:r w:rsidR="000D12BE">
              <w:rPr>
                <w:noProof/>
                <w:webHidden/>
              </w:rPr>
              <w:fldChar w:fldCharType="separate"/>
            </w:r>
            <w:r w:rsidR="000D12BE">
              <w:rPr>
                <w:noProof/>
                <w:webHidden/>
              </w:rPr>
              <w:t>9</w:t>
            </w:r>
            <w:r w:rsidR="000D12BE">
              <w:rPr>
                <w:noProof/>
                <w:webHidden/>
              </w:rPr>
              <w:fldChar w:fldCharType="end"/>
            </w:r>
          </w:hyperlink>
        </w:p>
        <w:p w14:paraId="5D785BB6" w14:textId="7F77643D" w:rsidR="000D12BE" w:rsidRDefault="006F3DC9">
          <w:pPr>
            <w:pStyle w:val="TOC2"/>
            <w:tabs>
              <w:tab w:val="right" w:leader="dot" w:pos="9010"/>
            </w:tabs>
            <w:rPr>
              <w:rFonts w:asciiTheme="minorHAnsi" w:eastAsiaTheme="minorEastAsia" w:hAnsiTheme="minorHAnsi" w:cstheme="minorBidi"/>
              <w:noProof/>
              <w:sz w:val="22"/>
              <w:szCs w:val="22"/>
              <w:lang w:val="en-GB"/>
            </w:rPr>
          </w:pPr>
          <w:hyperlink w:anchor="_Toc18049059" w:history="1">
            <w:r w:rsidR="000D12BE" w:rsidRPr="007268B3">
              <w:rPr>
                <w:rStyle w:val="Hyperlink"/>
                <w:noProof/>
              </w:rPr>
              <w:t>6.2 Analysis</w:t>
            </w:r>
            <w:r w:rsidR="000D12BE">
              <w:rPr>
                <w:noProof/>
                <w:webHidden/>
              </w:rPr>
              <w:tab/>
            </w:r>
            <w:r w:rsidR="000D12BE">
              <w:rPr>
                <w:noProof/>
                <w:webHidden/>
              </w:rPr>
              <w:fldChar w:fldCharType="begin"/>
            </w:r>
            <w:r w:rsidR="000D12BE">
              <w:rPr>
                <w:noProof/>
                <w:webHidden/>
              </w:rPr>
              <w:instrText xml:space="preserve"> PAGEREF _Toc18049059 \h </w:instrText>
            </w:r>
            <w:r w:rsidR="000D12BE">
              <w:rPr>
                <w:noProof/>
                <w:webHidden/>
              </w:rPr>
            </w:r>
            <w:r w:rsidR="000D12BE">
              <w:rPr>
                <w:noProof/>
                <w:webHidden/>
              </w:rPr>
              <w:fldChar w:fldCharType="separate"/>
            </w:r>
            <w:r w:rsidR="000D12BE">
              <w:rPr>
                <w:noProof/>
                <w:webHidden/>
              </w:rPr>
              <w:t>10</w:t>
            </w:r>
            <w:r w:rsidR="000D12BE">
              <w:rPr>
                <w:noProof/>
                <w:webHidden/>
              </w:rPr>
              <w:fldChar w:fldCharType="end"/>
            </w:r>
          </w:hyperlink>
        </w:p>
        <w:p w14:paraId="6D6331BA" w14:textId="01774659" w:rsidR="000D12BE" w:rsidRDefault="006F3DC9">
          <w:pPr>
            <w:pStyle w:val="TOC2"/>
            <w:tabs>
              <w:tab w:val="right" w:leader="dot" w:pos="9010"/>
            </w:tabs>
            <w:rPr>
              <w:rFonts w:asciiTheme="minorHAnsi" w:eastAsiaTheme="minorEastAsia" w:hAnsiTheme="minorHAnsi" w:cstheme="minorBidi"/>
              <w:noProof/>
              <w:sz w:val="22"/>
              <w:szCs w:val="22"/>
              <w:lang w:val="en-GB"/>
            </w:rPr>
          </w:pPr>
          <w:hyperlink w:anchor="_Toc18049060" w:history="1">
            <w:r w:rsidR="000D12BE" w:rsidRPr="007268B3">
              <w:rPr>
                <w:rStyle w:val="Hyperlink"/>
                <w:noProof/>
              </w:rPr>
              <w:t>6.4 Membership</w:t>
            </w:r>
            <w:r w:rsidR="000D12BE">
              <w:rPr>
                <w:noProof/>
                <w:webHidden/>
              </w:rPr>
              <w:tab/>
            </w:r>
            <w:r w:rsidR="000D12BE">
              <w:rPr>
                <w:noProof/>
                <w:webHidden/>
              </w:rPr>
              <w:fldChar w:fldCharType="begin"/>
            </w:r>
            <w:r w:rsidR="000D12BE">
              <w:rPr>
                <w:noProof/>
                <w:webHidden/>
              </w:rPr>
              <w:instrText xml:space="preserve"> PAGEREF _Toc18049060 \h </w:instrText>
            </w:r>
            <w:r w:rsidR="000D12BE">
              <w:rPr>
                <w:noProof/>
                <w:webHidden/>
              </w:rPr>
            </w:r>
            <w:r w:rsidR="000D12BE">
              <w:rPr>
                <w:noProof/>
                <w:webHidden/>
              </w:rPr>
              <w:fldChar w:fldCharType="separate"/>
            </w:r>
            <w:r w:rsidR="000D12BE">
              <w:rPr>
                <w:noProof/>
                <w:webHidden/>
              </w:rPr>
              <w:t>12</w:t>
            </w:r>
            <w:r w:rsidR="000D12BE">
              <w:rPr>
                <w:noProof/>
                <w:webHidden/>
              </w:rPr>
              <w:fldChar w:fldCharType="end"/>
            </w:r>
          </w:hyperlink>
        </w:p>
        <w:p w14:paraId="117799E5" w14:textId="0D697F20" w:rsidR="000D12BE" w:rsidRDefault="006F3DC9">
          <w:pPr>
            <w:pStyle w:val="TOC2"/>
            <w:tabs>
              <w:tab w:val="right" w:leader="dot" w:pos="9010"/>
            </w:tabs>
            <w:rPr>
              <w:rFonts w:asciiTheme="minorHAnsi" w:eastAsiaTheme="minorEastAsia" w:hAnsiTheme="minorHAnsi" w:cstheme="minorBidi"/>
              <w:noProof/>
              <w:sz w:val="22"/>
              <w:szCs w:val="22"/>
              <w:lang w:val="en-GB"/>
            </w:rPr>
          </w:pPr>
          <w:hyperlink w:anchor="_Toc18049061" w:history="1">
            <w:r w:rsidR="000D12BE" w:rsidRPr="007268B3">
              <w:rPr>
                <w:rStyle w:val="Hyperlink"/>
                <w:noProof/>
              </w:rPr>
              <w:t>6.5 Human Capacity</w:t>
            </w:r>
            <w:r w:rsidR="000D12BE">
              <w:rPr>
                <w:noProof/>
                <w:webHidden/>
              </w:rPr>
              <w:tab/>
            </w:r>
            <w:r w:rsidR="000D12BE">
              <w:rPr>
                <w:noProof/>
                <w:webHidden/>
              </w:rPr>
              <w:fldChar w:fldCharType="begin"/>
            </w:r>
            <w:r w:rsidR="000D12BE">
              <w:rPr>
                <w:noProof/>
                <w:webHidden/>
              </w:rPr>
              <w:instrText xml:space="preserve"> PAGEREF _Toc18049061 \h </w:instrText>
            </w:r>
            <w:r w:rsidR="000D12BE">
              <w:rPr>
                <w:noProof/>
                <w:webHidden/>
              </w:rPr>
            </w:r>
            <w:r w:rsidR="000D12BE">
              <w:rPr>
                <w:noProof/>
                <w:webHidden/>
              </w:rPr>
              <w:fldChar w:fldCharType="separate"/>
            </w:r>
            <w:r w:rsidR="000D12BE">
              <w:rPr>
                <w:noProof/>
                <w:webHidden/>
              </w:rPr>
              <w:t>13</w:t>
            </w:r>
            <w:r w:rsidR="000D12BE">
              <w:rPr>
                <w:noProof/>
                <w:webHidden/>
              </w:rPr>
              <w:fldChar w:fldCharType="end"/>
            </w:r>
          </w:hyperlink>
        </w:p>
        <w:p w14:paraId="34579A45" w14:textId="5290A2C5" w:rsidR="000D12BE" w:rsidRDefault="006F3DC9">
          <w:pPr>
            <w:pStyle w:val="TOC2"/>
            <w:tabs>
              <w:tab w:val="right" w:leader="dot" w:pos="9010"/>
            </w:tabs>
            <w:rPr>
              <w:rFonts w:asciiTheme="minorHAnsi" w:eastAsiaTheme="minorEastAsia" w:hAnsiTheme="minorHAnsi" w:cstheme="minorBidi"/>
              <w:noProof/>
              <w:sz w:val="22"/>
              <w:szCs w:val="22"/>
              <w:lang w:val="en-GB"/>
            </w:rPr>
          </w:pPr>
          <w:hyperlink w:anchor="_Toc18049062" w:history="1">
            <w:r w:rsidR="000D12BE" w:rsidRPr="007268B3">
              <w:rPr>
                <w:rStyle w:val="Hyperlink"/>
                <w:noProof/>
              </w:rPr>
              <w:t>6.6 Change</w:t>
            </w:r>
            <w:r w:rsidR="000D12BE">
              <w:rPr>
                <w:noProof/>
                <w:webHidden/>
              </w:rPr>
              <w:tab/>
            </w:r>
            <w:r w:rsidR="000D12BE">
              <w:rPr>
                <w:noProof/>
                <w:webHidden/>
              </w:rPr>
              <w:fldChar w:fldCharType="begin"/>
            </w:r>
            <w:r w:rsidR="000D12BE">
              <w:rPr>
                <w:noProof/>
                <w:webHidden/>
              </w:rPr>
              <w:instrText xml:space="preserve"> PAGEREF _Toc18049062 \h </w:instrText>
            </w:r>
            <w:r w:rsidR="000D12BE">
              <w:rPr>
                <w:noProof/>
                <w:webHidden/>
              </w:rPr>
            </w:r>
            <w:r w:rsidR="000D12BE">
              <w:rPr>
                <w:noProof/>
                <w:webHidden/>
              </w:rPr>
              <w:fldChar w:fldCharType="separate"/>
            </w:r>
            <w:r w:rsidR="000D12BE">
              <w:rPr>
                <w:noProof/>
                <w:webHidden/>
              </w:rPr>
              <w:t>13</w:t>
            </w:r>
            <w:r w:rsidR="000D12BE">
              <w:rPr>
                <w:noProof/>
                <w:webHidden/>
              </w:rPr>
              <w:fldChar w:fldCharType="end"/>
            </w:r>
          </w:hyperlink>
        </w:p>
        <w:p w14:paraId="1FC605C3" w14:textId="4D6A46A6" w:rsidR="000D12BE" w:rsidRDefault="006F3DC9">
          <w:pPr>
            <w:pStyle w:val="TOC1"/>
            <w:tabs>
              <w:tab w:val="right" w:leader="dot" w:pos="9010"/>
            </w:tabs>
            <w:rPr>
              <w:rFonts w:asciiTheme="minorHAnsi" w:eastAsiaTheme="minorEastAsia" w:hAnsiTheme="minorHAnsi" w:cstheme="minorBidi"/>
              <w:noProof/>
              <w:sz w:val="22"/>
              <w:szCs w:val="22"/>
              <w:lang w:val="en-GB"/>
            </w:rPr>
          </w:pPr>
          <w:hyperlink w:anchor="_Toc18049063" w:history="1">
            <w:r w:rsidR="000D12BE" w:rsidRPr="007268B3">
              <w:rPr>
                <w:rStyle w:val="Hyperlink"/>
                <w:noProof/>
              </w:rPr>
              <w:t>Appendix I The Process</w:t>
            </w:r>
            <w:r w:rsidR="000D12BE">
              <w:rPr>
                <w:noProof/>
                <w:webHidden/>
              </w:rPr>
              <w:tab/>
            </w:r>
            <w:r w:rsidR="000D12BE">
              <w:rPr>
                <w:noProof/>
                <w:webHidden/>
              </w:rPr>
              <w:fldChar w:fldCharType="begin"/>
            </w:r>
            <w:r w:rsidR="000D12BE">
              <w:rPr>
                <w:noProof/>
                <w:webHidden/>
              </w:rPr>
              <w:instrText xml:space="preserve"> PAGEREF _Toc18049063 \h </w:instrText>
            </w:r>
            <w:r w:rsidR="000D12BE">
              <w:rPr>
                <w:noProof/>
                <w:webHidden/>
              </w:rPr>
            </w:r>
            <w:r w:rsidR="000D12BE">
              <w:rPr>
                <w:noProof/>
                <w:webHidden/>
              </w:rPr>
              <w:fldChar w:fldCharType="separate"/>
            </w:r>
            <w:r w:rsidR="000D12BE">
              <w:rPr>
                <w:noProof/>
                <w:webHidden/>
              </w:rPr>
              <w:t>15</w:t>
            </w:r>
            <w:r w:rsidR="000D12BE">
              <w:rPr>
                <w:noProof/>
                <w:webHidden/>
              </w:rPr>
              <w:fldChar w:fldCharType="end"/>
            </w:r>
          </w:hyperlink>
        </w:p>
        <w:p w14:paraId="0AD7C244" w14:textId="198D699B" w:rsidR="000D12BE" w:rsidRDefault="006F3DC9">
          <w:pPr>
            <w:pStyle w:val="TOC1"/>
            <w:tabs>
              <w:tab w:val="right" w:leader="dot" w:pos="9010"/>
            </w:tabs>
            <w:rPr>
              <w:rFonts w:asciiTheme="minorHAnsi" w:eastAsiaTheme="minorEastAsia" w:hAnsiTheme="minorHAnsi" w:cstheme="minorBidi"/>
              <w:noProof/>
              <w:sz w:val="22"/>
              <w:szCs w:val="22"/>
              <w:lang w:val="en-GB"/>
            </w:rPr>
          </w:pPr>
          <w:hyperlink w:anchor="_Toc18049064" w:history="1">
            <w:r w:rsidR="000D12BE" w:rsidRPr="007268B3">
              <w:rPr>
                <w:rStyle w:val="Hyperlink"/>
                <w:noProof/>
              </w:rPr>
              <w:t>Appendix II Current policy prioritization</w:t>
            </w:r>
            <w:r w:rsidR="000D12BE">
              <w:rPr>
                <w:noProof/>
                <w:webHidden/>
              </w:rPr>
              <w:tab/>
            </w:r>
            <w:r w:rsidR="000D12BE">
              <w:rPr>
                <w:noProof/>
                <w:webHidden/>
              </w:rPr>
              <w:fldChar w:fldCharType="begin"/>
            </w:r>
            <w:r w:rsidR="000D12BE">
              <w:rPr>
                <w:noProof/>
                <w:webHidden/>
              </w:rPr>
              <w:instrText xml:space="preserve"> PAGEREF _Toc18049064 \h </w:instrText>
            </w:r>
            <w:r w:rsidR="000D12BE">
              <w:rPr>
                <w:noProof/>
                <w:webHidden/>
              </w:rPr>
            </w:r>
            <w:r w:rsidR="000D12BE">
              <w:rPr>
                <w:noProof/>
                <w:webHidden/>
              </w:rPr>
              <w:fldChar w:fldCharType="separate"/>
            </w:r>
            <w:r w:rsidR="000D12BE">
              <w:rPr>
                <w:noProof/>
                <w:webHidden/>
              </w:rPr>
              <w:t>17</w:t>
            </w:r>
            <w:r w:rsidR="000D12BE">
              <w:rPr>
                <w:noProof/>
                <w:webHidden/>
              </w:rPr>
              <w:fldChar w:fldCharType="end"/>
            </w:r>
          </w:hyperlink>
        </w:p>
        <w:p w14:paraId="4E11FE77" w14:textId="141DE105" w:rsidR="00091F50" w:rsidRDefault="00091F50">
          <w:r>
            <w:rPr>
              <w:b/>
              <w:bCs/>
              <w:noProof/>
            </w:rPr>
            <w:fldChar w:fldCharType="end"/>
          </w:r>
        </w:p>
      </w:sdtContent>
    </w:sdt>
    <w:p w14:paraId="19238401" w14:textId="028BE991" w:rsidR="00FC04F1" w:rsidRPr="003B5738" w:rsidRDefault="000D12BE" w:rsidP="000D12BE">
      <w:pPr>
        <w:rPr>
          <w:b/>
          <w:color w:val="000000"/>
          <w:sz w:val="20"/>
          <w:szCs w:val="20"/>
        </w:rPr>
      </w:pPr>
      <w:r>
        <w:rPr>
          <w:b/>
          <w:color w:val="000000"/>
          <w:sz w:val="20"/>
          <w:szCs w:val="20"/>
        </w:rPr>
        <w:br w:type="page"/>
      </w:r>
    </w:p>
    <w:p w14:paraId="28FA06C5" w14:textId="77777777" w:rsidR="00FC04F1" w:rsidRPr="00A9602F" w:rsidRDefault="00091F50" w:rsidP="00A9602F">
      <w:pPr>
        <w:pStyle w:val="Heading1"/>
      </w:pPr>
      <w:bookmarkStart w:id="6" w:name="_pgxvwotf1xbd" w:colFirst="0" w:colLast="0"/>
      <w:bookmarkStart w:id="7" w:name="_Toc18049051"/>
      <w:bookmarkEnd w:id="6"/>
      <w:r w:rsidRPr="00A9602F">
        <w:lastRenderedPageBreak/>
        <w:t>1. Introduction</w:t>
      </w:r>
      <w:bookmarkEnd w:id="7"/>
    </w:p>
    <w:p w14:paraId="1AE26FF6" w14:textId="77777777" w:rsidR="00FC04F1" w:rsidRPr="003B5738" w:rsidRDefault="00FC04F1" w:rsidP="003B5738">
      <w:pPr>
        <w:jc w:val="both"/>
        <w:rPr>
          <w:sz w:val="20"/>
          <w:szCs w:val="20"/>
        </w:rPr>
      </w:pPr>
    </w:p>
    <w:p w14:paraId="7BEDF346" w14:textId="14092872" w:rsidR="00FC04F1" w:rsidRPr="003B5738" w:rsidRDefault="00091F50" w:rsidP="003B5738">
      <w:pPr>
        <w:jc w:val="both"/>
        <w:rPr>
          <w:sz w:val="20"/>
          <w:szCs w:val="20"/>
        </w:rPr>
      </w:pPr>
      <w:r w:rsidRPr="003B5738">
        <w:rPr>
          <w:sz w:val="20"/>
          <w:szCs w:val="20"/>
        </w:rPr>
        <w:t>EAPN has been on a journey of change and self-evaluation. This process has seen significant engagement by members, staff, elected officers of the organisation, and thought-provoking debate on how the organisation becomes more effective.</w:t>
      </w:r>
    </w:p>
    <w:p w14:paraId="729ACC7F" w14:textId="77777777" w:rsidR="00FC04F1" w:rsidRPr="003B5738" w:rsidRDefault="00FC04F1" w:rsidP="003B5738">
      <w:pPr>
        <w:jc w:val="both"/>
        <w:rPr>
          <w:sz w:val="20"/>
          <w:szCs w:val="20"/>
        </w:rPr>
      </w:pPr>
    </w:p>
    <w:p w14:paraId="37A41EF2" w14:textId="77777777" w:rsidR="00FC04F1" w:rsidRPr="003B5738" w:rsidRDefault="00091F50" w:rsidP="003B5738">
      <w:pPr>
        <w:jc w:val="both"/>
        <w:rPr>
          <w:sz w:val="20"/>
          <w:szCs w:val="20"/>
        </w:rPr>
      </w:pPr>
      <w:r w:rsidRPr="003B5738">
        <w:rPr>
          <w:sz w:val="20"/>
          <w:szCs w:val="20"/>
        </w:rPr>
        <w:t xml:space="preserve">This (penultimate) document comes as this process draws to a close, and as the members prepare for the 2019 General Assembly. </w:t>
      </w:r>
    </w:p>
    <w:p w14:paraId="2E43F8AA" w14:textId="77777777" w:rsidR="00FC04F1" w:rsidRPr="003B5738" w:rsidRDefault="00FC04F1" w:rsidP="003B5738">
      <w:pPr>
        <w:jc w:val="both"/>
        <w:rPr>
          <w:sz w:val="20"/>
          <w:szCs w:val="20"/>
        </w:rPr>
      </w:pPr>
    </w:p>
    <w:p w14:paraId="00A767EE" w14:textId="77777777" w:rsidR="00FC04F1" w:rsidRPr="003B5738" w:rsidRDefault="00091F50" w:rsidP="003B5738">
      <w:pPr>
        <w:jc w:val="both"/>
        <w:rPr>
          <w:sz w:val="20"/>
          <w:szCs w:val="20"/>
        </w:rPr>
      </w:pPr>
      <w:r w:rsidRPr="003B5738">
        <w:rPr>
          <w:sz w:val="20"/>
          <w:szCs w:val="20"/>
        </w:rPr>
        <w:t>Key decisions have been made along the way through the appropriate forums (Bureau, ExCo, Staff analysis and input). Using the original Phase 1 report as our framework, this document aims to synthesize the journey EAPN has been on and the key decisions members have made together and the implications of these decisions. This document also highlights the areas of change that were recommended in Phase 1 that have not been progressed, and the implications.</w:t>
      </w:r>
    </w:p>
    <w:p w14:paraId="314AC498" w14:textId="77777777" w:rsidR="00FC04F1" w:rsidRPr="003B5738" w:rsidRDefault="00FC04F1" w:rsidP="003B5738">
      <w:pPr>
        <w:jc w:val="both"/>
        <w:rPr>
          <w:sz w:val="20"/>
          <w:szCs w:val="20"/>
        </w:rPr>
      </w:pPr>
    </w:p>
    <w:p w14:paraId="1C64B85D" w14:textId="77777777" w:rsidR="00FC04F1" w:rsidRPr="003B5738" w:rsidRDefault="00091F50" w:rsidP="003B5738">
      <w:pPr>
        <w:jc w:val="both"/>
        <w:rPr>
          <w:sz w:val="20"/>
          <w:szCs w:val="20"/>
        </w:rPr>
      </w:pPr>
      <w:r w:rsidRPr="003B5738">
        <w:rPr>
          <w:sz w:val="20"/>
          <w:szCs w:val="20"/>
        </w:rPr>
        <w:t>The document will be revised following the General Assembly (to reflect any decisions made by that forum). This final revision will become the Phase III and final document of the EAPN Strategic Thinking Process and the main briefing note / entry point for any member who wishes to understand the process.</w:t>
      </w:r>
    </w:p>
    <w:p w14:paraId="5F018F27" w14:textId="77777777" w:rsidR="00FC04F1" w:rsidRPr="003B5738" w:rsidRDefault="00FC04F1" w:rsidP="003B5738">
      <w:pPr>
        <w:jc w:val="both"/>
        <w:rPr>
          <w:sz w:val="20"/>
          <w:szCs w:val="20"/>
          <w:highlight w:val="yellow"/>
        </w:rPr>
      </w:pPr>
    </w:p>
    <w:p w14:paraId="59DDB8AD" w14:textId="375A81A3" w:rsidR="00FC04F1" w:rsidRPr="003B5738" w:rsidRDefault="00091F50" w:rsidP="003B5738">
      <w:pPr>
        <w:jc w:val="both"/>
        <w:rPr>
          <w:i/>
          <w:sz w:val="20"/>
          <w:szCs w:val="20"/>
        </w:rPr>
      </w:pPr>
      <w:r w:rsidRPr="003B5738">
        <w:rPr>
          <w:i/>
          <w:sz w:val="20"/>
          <w:szCs w:val="20"/>
        </w:rPr>
        <w:t>This document was prepared by the Consultant engaged by EAPN and based on an analysis of the decisions made and policy papers adopted in the process to date.</w:t>
      </w:r>
    </w:p>
    <w:p w14:paraId="2A029D6A" w14:textId="77777777" w:rsidR="00FC04F1" w:rsidRPr="003B5738" w:rsidRDefault="00FC04F1" w:rsidP="003B5738">
      <w:pPr>
        <w:jc w:val="both"/>
        <w:rPr>
          <w:sz w:val="20"/>
          <w:szCs w:val="20"/>
        </w:rPr>
      </w:pPr>
    </w:p>
    <w:p w14:paraId="415DB9CF" w14:textId="77777777" w:rsidR="00FC04F1" w:rsidRPr="00A9602F" w:rsidRDefault="00091F50" w:rsidP="00A9602F">
      <w:pPr>
        <w:pStyle w:val="Heading1"/>
      </w:pPr>
      <w:bookmarkStart w:id="8" w:name="_tyjcwt" w:colFirst="0" w:colLast="0"/>
      <w:bookmarkStart w:id="9" w:name="_Toc18049052"/>
      <w:bookmarkEnd w:id="8"/>
      <w:r w:rsidRPr="00A9602F">
        <w:t>2. EAPN Vision</w:t>
      </w:r>
      <w:bookmarkEnd w:id="9"/>
      <w:r w:rsidRPr="00A9602F">
        <w:t xml:space="preserve"> </w:t>
      </w:r>
    </w:p>
    <w:p w14:paraId="43AE0CEC" w14:textId="77777777" w:rsidR="00FC04F1" w:rsidRPr="003B5738" w:rsidRDefault="00FC04F1" w:rsidP="003B5738">
      <w:pPr>
        <w:ind w:left="432"/>
        <w:jc w:val="both"/>
        <w:rPr>
          <w:sz w:val="20"/>
          <w:szCs w:val="20"/>
        </w:rPr>
      </w:pPr>
    </w:p>
    <w:p w14:paraId="07328198" w14:textId="77777777" w:rsidR="00FC04F1" w:rsidRPr="003B5738" w:rsidRDefault="00091F50" w:rsidP="003B5738">
      <w:pPr>
        <w:jc w:val="both"/>
        <w:rPr>
          <w:sz w:val="20"/>
          <w:szCs w:val="20"/>
        </w:rPr>
      </w:pPr>
      <w:r w:rsidRPr="003B5738">
        <w:rPr>
          <w:sz w:val="20"/>
          <w:szCs w:val="20"/>
        </w:rPr>
        <w:t xml:space="preserve">Over the course of the strategic thinking sessions EAPN has agreed to a new vision for the network: </w:t>
      </w:r>
    </w:p>
    <w:p w14:paraId="37A25F1D" w14:textId="77777777" w:rsidR="00FC04F1" w:rsidRPr="003B5738" w:rsidRDefault="00091F50" w:rsidP="003B5738">
      <w:pPr>
        <w:spacing w:before="240" w:after="240"/>
        <w:jc w:val="both"/>
        <w:rPr>
          <w:b/>
          <w:sz w:val="20"/>
          <w:szCs w:val="20"/>
        </w:rPr>
      </w:pPr>
      <w:r w:rsidRPr="003B5738">
        <w:rPr>
          <w:b/>
          <w:sz w:val="20"/>
          <w:szCs w:val="20"/>
        </w:rPr>
        <w:t>“A sustainable Europe free of poverty and social exclusion, with high levels of equality, where political, economic, social and cultural rights are respected.''</w:t>
      </w:r>
    </w:p>
    <w:p w14:paraId="6B27AC88" w14:textId="063C4117" w:rsidR="00FC04F1" w:rsidRPr="003B5738" w:rsidRDefault="00091F50" w:rsidP="003B5738">
      <w:pPr>
        <w:spacing w:before="240" w:after="240"/>
        <w:jc w:val="both"/>
        <w:rPr>
          <w:sz w:val="20"/>
          <w:szCs w:val="20"/>
        </w:rPr>
      </w:pPr>
      <w:r w:rsidRPr="003B5738">
        <w:rPr>
          <w:sz w:val="20"/>
          <w:szCs w:val="20"/>
        </w:rPr>
        <w:t>This vision was devised based on members feedback to a survey early in the Strategic Thinking process and is articulated in the Theory of Change. It will be formally adopted during the General Assembly when the Theory of Change is adopted.</w:t>
      </w:r>
    </w:p>
    <w:p w14:paraId="6C12C4CE" w14:textId="5A521EA9" w:rsidR="00FC04F1" w:rsidRPr="003B5738" w:rsidRDefault="00091F50" w:rsidP="003B5738">
      <w:pPr>
        <w:spacing w:before="240" w:after="240" w:line="276" w:lineRule="auto"/>
        <w:jc w:val="both"/>
        <w:rPr>
          <w:sz w:val="20"/>
          <w:szCs w:val="20"/>
        </w:rPr>
      </w:pPr>
      <w:r w:rsidRPr="003B5738">
        <w:rPr>
          <w:sz w:val="20"/>
          <w:szCs w:val="20"/>
        </w:rPr>
        <w:t xml:space="preserve">Throughout this process, EAPN has recognised that it needs public opinion more firmly on its side if it is to create the political will to eradicate poverty.  EAPN needs to bring more people and organisations into the ‘fight’ against poverty, or positively framed, the fight </w:t>
      </w:r>
      <w:r w:rsidRPr="003B5738">
        <w:rPr>
          <w:i/>
          <w:sz w:val="20"/>
          <w:szCs w:val="20"/>
        </w:rPr>
        <w:t>for</w:t>
      </w:r>
      <w:r w:rsidRPr="003B5738">
        <w:rPr>
          <w:sz w:val="20"/>
          <w:szCs w:val="20"/>
        </w:rPr>
        <w:t xml:space="preserve"> access to political, social, economic and cultural rights. EAPN has acknowledged that it has been strong and successful within the policy sphere, but it has had less success in convincing ordinary people, and wider civil society, of the need to eradicate poverty in Europe. EAPN recognises the need to make progress here. </w:t>
      </w:r>
    </w:p>
    <w:p w14:paraId="27150627" w14:textId="2B5442DE" w:rsidR="00FC04F1" w:rsidRPr="003B5738" w:rsidRDefault="00091F50" w:rsidP="003B5738">
      <w:pPr>
        <w:spacing w:before="240" w:after="240" w:line="276" w:lineRule="auto"/>
        <w:jc w:val="both"/>
        <w:rPr>
          <w:sz w:val="20"/>
          <w:szCs w:val="20"/>
        </w:rPr>
      </w:pPr>
      <w:r w:rsidRPr="003B5738">
        <w:rPr>
          <w:sz w:val="20"/>
          <w:szCs w:val="20"/>
        </w:rPr>
        <w:t>EAPN has acknowledged that while it does not to need to fundamentally change who they are, it does need to rebalance the focus of their activities, spending more time, energy and resources on public facing campaigning to complement their high-level policy and political advocacy.  This rebalancing is not an insignificant challenge, particularly, as noted later, that there will be no structural changes in the Network in the short term.</w:t>
      </w:r>
    </w:p>
    <w:p w14:paraId="34BEF13B" w14:textId="77777777" w:rsidR="000D12BE" w:rsidRDefault="000D12BE" w:rsidP="00A9602F">
      <w:pPr>
        <w:pStyle w:val="Heading1"/>
      </w:pPr>
      <w:bookmarkStart w:id="10" w:name="_i4x2ok2iygix" w:colFirst="0" w:colLast="0"/>
      <w:bookmarkStart w:id="11" w:name="_Toc18049053"/>
      <w:bookmarkEnd w:id="10"/>
    </w:p>
    <w:p w14:paraId="6C99CE9F" w14:textId="4C8C12ED" w:rsidR="00FC04F1" w:rsidRPr="00A9602F" w:rsidRDefault="00091F50" w:rsidP="00A9602F">
      <w:pPr>
        <w:pStyle w:val="Heading1"/>
      </w:pPr>
      <w:r w:rsidRPr="00A9602F">
        <w:t>3. Process</w:t>
      </w:r>
      <w:bookmarkEnd w:id="11"/>
    </w:p>
    <w:p w14:paraId="63989C66" w14:textId="77777777" w:rsidR="00FC04F1" w:rsidRPr="003B5738" w:rsidRDefault="00FC04F1" w:rsidP="003B5738">
      <w:pPr>
        <w:jc w:val="both"/>
        <w:rPr>
          <w:sz w:val="20"/>
          <w:szCs w:val="20"/>
        </w:rPr>
      </w:pPr>
    </w:p>
    <w:p w14:paraId="70B4F1F5" w14:textId="497E78DE" w:rsidR="00FC04F1" w:rsidRPr="003B5738" w:rsidRDefault="00091F50" w:rsidP="003B5738">
      <w:pPr>
        <w:jc w:val="both"/>
        <w:rPr>
          <w:sz w:val="20"/>
          <w:szCs w:val="20"/>
        </w:rPr>
      </w:pPr>
      <w:r w:rsidRPr="003B5738">
        <w:rPr>
          <w:sz w:val="20"/>
          <w:szCs w:val="20"/>
        </w:rPr>
        <w:t>There were three stages to the strategic thinking process. (See Appendix I).</w:t>
      </w:r>
    </w:p>
    <w:p w14:paraId="68B33C56" w14:textId="77777777" w:rsidR="00FC04F1" w:rsidRPr="003B5738" w:rsidRDefault="00FC04F1" w:rsidP="003B5738">
      <w:pPr>
        <w:jc w:val="both"/>
        <w:rPr>
          <w:sz w:val="20"/>
          <w:szCs w:val="20"/>
        </w:rPr>
      </w:pPr>
    </w:p>
    <w:p w14:paraId="3F1EA4A8" w14:textId="084F21C7" w:rsidR="00FC04F1" w:rsidRPr="003B5738" w:rsidRDefault="00091F50" w:rsidP="003B5738">
      <w:pPr>
        <w:numPr>
          <w:ilvl w:val="0"/>
          <w:numId w:val="2"/>
        </w:numPr>
        <w:jc w:val="both"/>
        <w:rPr>
          <w:sz w:val="20"/>
          <w:szCs w:val="20"/>
        </w:rPr>
      </w:pPr>
      <w:r w:rsidRPr="003B5738">
        <w:rPr>
          <w:sz w:val="20"/>
          <w:szCs w:val="20"/>
        </w:rPr>
        <w:t>Phase I:  January - July 2018 ‘</w:t>
      </w:r>
      <w:hyperlink r:id="rId8">
        <w:r w:rsidRPr="003B5738">
          <w:rPr>
            <w:color w:val="1155CC"/>
            <w:sz w:val="20"/>
            <w:szCs w:val="20"/>
            <w:u w:val="single"/>
          </w:rPr>
          <w:t>Reaching  A Shared Understanding</w:t>
        </w:r>
      </w:hyperlink>
      <w:r w:rsidRPr="003B5738">
        <w:rPr>
          <w:sz w:val="20"/>
          <w:szCs w:val="20"/>
        </w:rPr>
        <w:t>’, which was informed by a membership survey and internal workshop on successes and challenges to date, and arrived at via a staff workshop,  in depth interviews with a selection of key stakeholders and a workshop with Executive Committee members and the EUISG.</w:t>
      </w:r>
    </w:p>
    <w:p w14:paraId="159F8CB6" w14:textId="77777777" w:rsidR="00FC04F1" w:rsidRPr="003B5738" w:rsidRDefault="00FC04F1" w:rsidP="003B5738">
      <w:pPr>
        <w:ind w:left="720"/>
        <w:jc w:val="both"/>
        <w:rPr>
          <w:sz w:val="20"/>
          <w:szCs w:val="20"/>
        </w:rPr>
      </w:pPr>
    </w:p>
    <w:p w14:paraId="24E5E721" w14:textId="77777777" w:rsidR="00FC04F1" w:rsidRPr="003B5738" w:rsidRDefault="00091F50" w:rsidP="003B5738">
      <w:pPr>
        <w:numPr>
          <w:ilvl w:val="0"/>
          <w:numId w:val="2"/>
        </w:numPr>
        <w:jc w:val="both"/>
        <w:rPr>
          <w:sz w:val="20"/>
          <w:szCs w:val="20"/>
        </w:rPr>
      </w:pPr>
      <w:r w:rsidRPr="003B5738">
        <w:rPr>
          <w:sz w:val="20"/>
          <w:szCs w:val="20"/>
        </w:rPr>
        <w:t xml:space="preserve">Phase II : July - December 2018 ‘Drilling down’ saw the Director lead work on a Theory of Change and a </w:t>
      </w:r>
      <w:hyperlink r:id="rId9">
        <w:r w:rsidRPr="003B5738">
          <w:rPr>
            <w:color w:val="1155CC"/>
            <w:sz w:val="20"/>
            <w:szCs w:val="20"/>
            <w:u w:val="single"/>
          </w:rPr>
          <w:t>Political, Economic, Social, Technical, Legal and Environmental (PESTLE) analysis</w:t>
        </w:r>
      </w:hyperlink>
      <w:r w:rsidRPr="003B5738">
        <w:rPr>
          <w:sz w:val="20"/>
          <w:szCs w:val="20"/>
        </w:rPr>
        <w:t>, each of the major stakeholder groups within the members had an opportunity to respond to this material.</w:t>
      </w:r>
    </w:p>
    <w:p w14:paraId="22E09BA1" w14:textId="77777777" w:rsidR="00FC04F1" w:rsidRPr="003B5738" w:rsidRDefault="00FC04F1" w:rsidP="003B5738">
      <w:pPr>
        <w:jc w:val="both"/>
        <w:rPr>
          <w:sz w:val="20"/>
          <w:szCs w:val="20"/>
        </w:rPr>
      </w:pPr>
    </w:p>
    <w:p w14:paraId="1DBF43A3" w14:textId="0F10D8AC" w:rsidR="00FC04F1" w:rsidRPr="003B5738" w:rsidRDefault="00091F50" w:rsidP="003B5738">
      <w:pPr>
        <w:numPr>
          <w:ilvl w:val="0"/>
          <w:numId w:val="2"/>
        </w:numPr>
        <w:jc w:val="both"/>
        <w:rPr>
          <w:sz w:val="20"/>
          <w:szCs w:val="20"/>
        </w:rPr>
      </w:pPr>
      <w:r w:rsidRPr="003B5738">
        <w:rPr>
          <w:sz w:val="20"/>
          <w:szCs w:val="20"/>
        </w:rPr>
        <w:t xml:space="preserve">Phase III: January - June 2019 was designated as the ‘Decision making’ phase, with each of the constituent elements of the organisation having an engagement moment against a series of recommendations. </w:t>
      </w:r>
    </w:p>
    <w:p w14:paraId="4D927704" w14:textId="77777777" w:rsidR="00FC04F1" w:rsidRPr="003B5738" w:rsidRDefault="00FC04F1" w:rsidP="003B5738">
      <w:pPr>
        <w:jc w:val="both"/>
        <w:rPr>
          <w:sz w:val="20"/>
          <w:szCs w:val="20"/>
        </w:rPr>
      </w:pPr>
    </w:p>
    <w:p w14:paraId="06ECB424" w14:textId="77777777" w:rsidR="00FC04F1" w:rsidRPr="003B5738" w:rsidRDefault="00091F50" w:rsidP="00A9602F">
      <w:pPr>
        <w:pStyle w:val="Heading1"/>
      </w:pPr>
      <w:bookmarkStart w:id="12" w:name="_Toc18049054"/>
      <w:r w:rsidRPr="003B5738">
        <w:t>4. Learning from Phase III</w:t>
      </w:r>
      <w:bookmarkEnd w:id="12"/>
    </w:p>
    <w:p w14:paraId="41C77AD5" w14:textId="77777777" w:rsidR="00FC04F1" w:rsidRPr="003B5738" w:rsidRDefault="00091F50" w:rsidP="003B5738">
      <w:pPr>
        <w:jc w:val="both"/>
        <w:rPr>
          <w:sz w:val="20"/>
          <w:szCs w:val="20"/>
        </w:rPr>
      </w:pPr>
      <w:r w:rsidRPr="003B5738">
        <w:rPr>
          <w:sz w:val="20"/>
          <w:szCs w:val="20"/>
        </w:rPr>
        <w:t>It became apparent during Phase III that -</w:t>
      </w:r>
    </w:p>
    <w:p w14:paraId="1CC0083C" w14:textId="01F8AAE0" w:rsidR="00FC04F1" w:rsidRPr="003B5738" w:rsidRDefault="00091F50" w:rsidP="003B5738">
      <w:pPr>
        <w:numPr>
          <w:ilvl w:val="0"/>
          <w:numId w:val="3"/>
        </w:numPr>
        <w:jc w:val="both"/>
        <w:rPr>
          <w:sz w:val="20"/>
          <w:szCs w:val="20"/>
        </w:rPr>
      </w:pPr>
      <w:r w:rsidRPr="003B5738">
        <w:rPr>
          <w:sz w:val="20"/>
          <w:szCs w:val="20"/>
        </w:rPr>
        <w:t xml:space="preserve">While there was a strong coalescing of support around the new </w:t>
      </w:r>
      <w:r w:rsidRPr="003B5738">
        <w:rPr>
          <w:b/>
          <w:sz w:val="20"/>
          <w:szCs w:val="20"/>
        </w:rPr>
        <w:t>Theory of Change</w:t>
      </w:r>
      <w:r w:rsidRPr="003B5738">
        <w:rPr>
          <w:sz w:val="20"/>
          <w:szCs w:val="20"/>
        </w:rPr>
        <w:t xml:space="preserve">, there is still work to be done to ensure that there is full buy in, and a comprehensive understanding of the implications of this change for EAPN’s work. The Theory of Change has been reworked by the Director </w:t>
      </w:r>
      <w:hyperlink r:id="rId10" w:history="1">
        <w:r w:rsidR="003A7658" w:rsidRPr="003A7658">
          <w:rPr>
            <w:rStyle w:val="Hyperlink"/>
            <w:sz w:val="20"/>
            <w:szCs w:val="20"/>
          </w:rPr>
          <w:t>see here</w:t>
        </w:r>
      </w:hyperlink>
      <w:r w:rsidRPr="003B5738">
        <w:rPr>
          <w:sz w:val="20"/>
          <w:szCs w:val="20"/>
        </w:rPr>
        <w:t xml:space="preserve">, based on extensive feedback from EAPN members in June, and circulated. The General Assembly will be given the opportunity to formally adopt the Theory of Change. A working example of how the Theory of Change can be applied to a real life programme of work, based on the </w:t>
      </w:r>
      <w:hyperlink r:id="rId11">
        <w:r w:rsidRPr="0042084B">
          <w:rPr>
            <w:sz w:val="20"/>
            <w:szCs w:val="20"/>
          </w:rPr>
          <w:t>thematic</w:t>
        </w:r>
      </w:hyperlink>
      <w:hyperlink r:id="rId12"/>
      <w:r w:rsidR="0042084B" w:rsidRPr="0042084B">
        <w:rPr>
          <w:sz w:val="20"/>
          <w:szCs w:val="20"/>
        </w:rPr>
        <w:t xml:space="preserve"> id</w:t>
      </w:r>
      <w:r w:rsidRPr="0042084B">
        <w:rPr>
          <w:sz w:val="20"/>
          <w:szCs w:val="20"/>
        </w:rPr>
        <w:t>entified</w:t>
      </w:r>
      <w:r w:rsidRPr="003B5738">
        <w:rPr>
          <w:sz w:val="20"/>
          <w:szCs w:val="20"/>
        </w:rPr>
        <w:t xml:space="preserve">  has also been prepared (and these will also be presented at the General Assembly weekend.) </w:t>
      </w:r>
    </w:p>
    <w:p w14:paraId="0E08AAE2" w14:textId="5D7D3D34" w:rsidR="00FC04F1" w:rsidRPr="003B5738" w:rsidRDefault="00091F50" w:rsidP="003B5738">
      <w:pPr>
        <w:numPr>
          <w:ilvl w:val="0"/>
          <w:numId w:val="3"/>
        </w:numPr>
        <w:jc w:val="both"/>
        <w:rPr>
          <w:sz w:val="20"/>
          <w:szCs w:val="20"/>
        </w:rPr>
      </w:pPr>
      <w:r w:rsidRPr="003B5738">
        <w:rPr>
          <w:sz w:val="20"/>
          <w:szCs w:val="20"/>
        </w:rPr>
        <w:t xml:space="preserve">The terminology of a </w:t>
      </w:r>
      <w:r w:rsidRPr="003B5738">
        <w:rPr>
          <w:b/>
          <w:sz w:val="20"/>
          <w:szCs w:val="20"/>
        </w:rPr>
        <w:t xml:space="preserve">‘movement’ </w:t>
      </w:r>
      <w:r w:rsidRPr="003B5738">
        <w:rPr>
          <w:sz w:val="20"/>
          <w:szCs w:val="20"/>
        </w:rPr>
        <w:t>was proving problematic for many members - this language has been reworked and is reflected in this report and in the revised Theory of Change.</w:t>
      </w:r>
    </w:p>
    <w:p w14:paraId="7D9065B5" w14:textId="18C22854" w:rsidR="00FC04F1" w:rsidRPr="003B5738" w:rsidRDefault="00091F50" w:rsidP="003B5738">
      <w:pPr>
        <w:numPr>
          <w:ilvl w:val="0"/>
          <w:numId w:val="3"/>
        </w:numPr>
        <w:jc w:val="both"/>
        <w:rPr>
          <w:sz w:val="20"/>
          <w:szCs w:val="20"/>
        </w:rPr>
      </w:pPr>
      <w:r w:rsidRPr="003B5738">
        <w:rPr>
          <w:sz w:val="20"/>
          <w:szCs w:val="20"/>
        </w:rPr>
        <w:t xml:space="preserve">There is no appetite at the moment to substantially alter EAPN </w:t>
      </w:r>
      <w:r w:rsidRPr="003B5738">
        <w:rPr>
          <w:b/>
          <w:sz w:val="20"/>
          <w:szCs w:val="20"/>
        </w:rPr>
        <w:t xml:space="preserve">structures. </w:t>
      </w:r>
      <w:r w:rsidRPr="003B5738">
        <w:rPr>
          <w:sz w:val="20"/>
          <w:szCs w:val="20"/>
        </w:rPr>
        <w:t>This will have implications for the time and resources available to the organisation. Other processes, most notably the Theory of Change, will precipitate a change in how the Network, and its structures, work. Most significantly will be the work of the EUISG, which needs to be clearly tied to the agreed political priorities and public campaigning activities. Additionally, key working groups, which will be taking forward activities from the Theory of Change, will need to have robust Terms of Reference that reflect it, as well as clear reporting lines and appropriate budgets in order to be effective.</w:t>
      </w:r>
    </w:p>
    <w:p w14:paraId="279AC724" w14:textId="77777777" w:rsidR="00FC04F1" w:rsidRPr="003B5738" w:rsidRDefault="00FC04F1" w:rsidP="003B5738">
      <w:pPr>
        <w:jc w:val="both"/>
        <w:rPr>
          <w:sz w:val="20"/>
          <w:szCs w:val="20"/>
        </w:rPr>
      </w:pPr>
    </w:p>
    <w:p w14:paraId="77D6899D" w14:textId="77777777" w:rsidR="00FC04F1" w:rsidRPr="00A9602F" w:rsidRDefault="00091F50" w:rsidP="00A9602F">
      <w:pPr>
        <w:pStyle w:val="Heading1"/>
      </w:pPr>
      <w:bookmarkStart w:id="13" w:name="_3dy6vkm" w:colFirst="0" w:colLast="0"/>
      <w:bookmarkStart w:id="14" w:name="_Toc18049055"/>
      <w:bookmarkEnd w:id="13"/>
      <w:r w:rsidRPr="00A9602F">
        <w:t>5. Progress against the initial recommendations</w:t>
      </w:r>
      <w:bookmarkEnd w:id="14"/>
    </w:p>
    <w:p w14:paraId="7C6A4E8F" w14:textId="77777777" w:rsidR="00FC04F1" w:rsidRPr="003B5738" w:rsidRDefault="00FC04F1" w:rsidP="003B5738">
      <w:pPr>
        <w:ind w:left="432"/>
        <w:jc w:val="both"/>
        <w:rPr>
          <w:sz w:val="20"/>
          <w:szCs w:val="20"/>
        </w:rPr>
      </w:pPr>
    </w:p>
    <w:p w14:paraId="1554ADFA" w14:textId="77777777" w:rsidR="00FC04F1" w:rsidRPr="003B5738" w:rsidRDefault="006F3DC9" w:rsidP="003B5738">
      <w:pPr>
        <w:jc w:val="both"/>
        <w:rPr>
          <w:sz w:val="20"/>
          <w:szCs w:val="20"/>
        </w:rPr>
      </w:pPr>
      <w:hyperlink r:id="rId13">
        <w:r w:rsidR="00091F50" w:rsidRPr="003B5738">
          <w:rPr>
            <w:color w:val="1155CC"/>
            <w:sz w:val="20"/>
            <w:szCs w:val="20"/>
            <w:u w:val="single"/>
          </w:rPr>
          <w:t>Phase 1</w:t>
        </w:r>
      </w:hyperlink>
      <w:r w:rsidR="00091F50" w:rsidRPr="003B5738">
        <w:rPr>
          <w:sz w:val="20"/>
          <w:szCs w:val="20"/>
        </w:rPr>
        <w:t xml:space="preserve"> identified six challenges for EAPN:</w:t>
      </w:r>
    </w:p>
    <w:p w14:paraId="6CA30431" w14:textId="77777777" w:rsidR="00FC04F1" w:rsidRPr="003B5738" w:rsidRDefault="00FC04F1" w:rsidP="003B5738">
      <w:pPr>
        <w:jc w:val="both"/>
        <w:rPr>
          <w:sz w:val="20"/>
          <w:szCs w:val="20"/>
        </w:rPr>
      </w:pPr>
    </w:p>
    <w:p w14:paraId="44E4CABB" w14:textId="77777777" w:rsidR="00FC04F1" w:rsidRPr="003B5738" w:rsidRDefault="00091F50" w:rsidP="003B5738">
      <w:pPr>
        <w:numPr>
          <w:ilvl w:val="0"/>
          <w:numId w:val="7"/>
        </w:numPr>
        <w:jc w:val="both"/>
        <w:rPr>
          <w:sz w:val="20"/>
          <w:szCs w:val="20"/>
        </w:rPr>
      </w:pPr>
      <w:r w:rsidRPr="003B5738">
        <w:rPr>
          <w:sz w:val="20"/>
          <w:szCs w:val="20"/>
        </w:rPr>
        <w:t xml:space="preserve">Identity: The identity of EAPN is constrained by its relationships with, and financial dependence upon, the Commission. </w:t>
      </w:r>
    </w:p>
    <w:p w14:paraId="18423663" w14:textId="77777777" w:rsidR="00FC04F1" w:rsidRPr="003B5738" w:rsidRDefault="00091F50" w:rsidP="003B5738">
      <w:pPr>
        <w:numPr>
          <w:ilvl w:val="0"/>
          <w:numId w:val="7"/>
        </w:numPr>
        <w:jc w:val="both"/>
        <w:rPr>
          <w:sz w:val="20"/>
          <w:szCs w:val="20"/>
        </w:rPr>
      </w:pPr>
      <w:r w:rsidRPr="003B5738">
        <w:rPr>
          <w:sz w:val="20"/>
          <w:szCs w:val="20"/>
        </w:rPr>
        <w:t xml:space="preserve">Analysis: EAPN would benefit from a clearer shared political analysis </w:t>
      </w:r>
    </w:p>
    <w:p w14:paraId="3F2D2E42" w14:textId="77777777" w:rsidR="00FC04F1" w:rsidRPr="003B5738" w:rsidRDefault="00091F50" w:rsidP="003B5738">
      <w:pPr>
        <w:numPr>
          <w:ilvl w:val="0"/>
          <w:numId w:val="7"/>
        </w:numPr>
        <w:jc w:val="both"/>
        <w:rPr>
          <w:sz w:val="20"/>
          <w:szCs w:val="20"/>
        </w:rPr>
      </w:pPr>
      <w:r w:rsidRPr="003B5738">
        <w:rPr>
          <w:sz w:val="20"/>
          <w:szCs w:val="20"/>
        </w:rPr>
        <w:t xml:space="preserve">Participation:  While participation is highly valued, it is not always clearly understood. </w:t>
      </w:r>
    </w:p>
    <w:p w14:paraId="43547FF4" w14:textId="77777777" w:rsidR="00FC04F1" w:rsidRPr="003B5738" w:rsidRDefault="00091F50" w:rsidP="003B5738">
      <w:pPr>
        <w:numPr>
          <w:ilvl w:val="0"/>
          <w:numId w:val="7"/>
        </w:numPr>
        <w:jc w:val="both"/>
        <w:rPr>
          <w:sz w:val="20"/>
          <w:szCs w:val="20"/>
        </w:rPr>
      </w:pPr>
      <w:r w:rsidRPr="003B5738">
        <w:rPr>
          <w:sz w:val="20"/>
          <w:szCs w:val="20"/>
        </w:rPr>
        <w:t xml:space="preserve">Membership: The intensive consultation processes for members are not necessarily delivering on meaningful engagement </w:t>
      </w:r>
    </w:p>
    <w:p w14:paraId="1BBD95A6" w14:textId="77777777" w:rsidR="00FC04F1" w:rsidRPr="003B5738" w:rsidRDefault="00091F50" w:rsidP="003B5738">
      <w:pPr>
        <w:numPr>
          <w:ilvl w:val="0"/>
          <w:numId w:val="7"/>
        </w:numPr>
        <w:jc w:val="both"/>
        <w:rPr>
          <w:sz w:val="20"/>
          <w:szCs w:val="20"/>
        </w:rPr>
      </w:pPr>
      <w:r w:rsidRPr="003B5738">
        <w:rPr>
          <w:sz w:val="20"/>
          <w:szCs w:val="20"/>
        </w:rPr>
        <w:t xml:space="preserve">Human Capacity: Attention needs to be paid to ensuring that EAPN is maximising on its most important asset, people. </w:t>
      </w:r>
    </w:p>
    <w:p w14:paraId="5322CB42" w14:textId="77777777" w:rsidR="00FC04F1" w:rsidRPr="003B5738" w:rsidRDefault="00091F50" w:rsidP="003B5738">
      <w:pPr>
        <w:numPr>
          <w:ilvl w:val="0"/>
          <w:numId w:val="7"/>
        </w:numPr>
        <w:jc w:val="both"/>
        <w:rPr>
          <w:sz w:val="20"/>
          <w:szCs w:val="20"/>
        </w:rPr>
      </w:pPr>
      <w:r w:rsidRPr="003B5738">
        <w:rPr>
          <w:sz w:val="20"/>
          <w:szCs w:val="20"/>
        </w:rPr>
        <w:t xml:space="preserve">Change: Structural reform needs to be implemented to increase effectiveness and participation and reduce duplication. </w:t>
      </w:r>
    </w:p>
    <w:p w14:paraId="78DC8787" w14:textId="77777777" w:rsidR="00FC04F1" w:rsidRPr="003B5738" w:rsidRDefault="00FC04F1" w:rsidP="003B5738">
      <w:pPr>
        <w:jc w:val="both"/>
        <w:rPr>
          <w:sz w:val="20"/>
          <w:szCs w:val="20"/>
        </w:rPr>
      </w:pPr>
    </w:p>
    <w:p w14:paraId="3F483D1B" w14:textId="77777777" w:rsidR="00FC04F1" w:rsidRPr="003B5738" w:rsidRDefault="00091F50" w:rsidP="003B5738">
      <w:pPr>
        <w:jc w:val="both"/>
        <w:rPr>
          <w:sz w:val="20"/>
          <w:szCs w:val="20"/>
        </w:rPr>
      </w:pPr>
      <w:r w:rsidRPr="003B5738">
        <w:rPr>
          <w:sz w:val="20"/>
          <w:szCs w:val="20"/>
        </w:rPr>
        <w:t>Against each of these challenges a priority action and a recommendation were made, which had broad buy in from the membership base.</w:t>
      </w:r>
    </w:p>
    <w:p w14:paraId="515D0069" w14:textId="77777777" w:rsidR="00FC04F1" w:rsidRPr="003B5738" w:rsidRDefault="00FC04F1" w:rsidP="003B5738">
      <w:pPr>
        <w:jc w:val="both"/>
        <w:rPr>
          <w:sz w:val="20"/>
          <w:szCs w:val="20"/>
        </w:rPr>
      </w:pPr>
    </w:p>
    <w:p w14:paraId="77E5A08C" w14:textId="77777777" w:rsidR="00FC04F1" w:rsidRPr="003B5738" w:rsidRDefault="00091F50" w:rsidP="003B5738">
      <w:pPr>
        <w:jc w:val="both"/>
        <w:rPr>
          <w:sz w:val="20"/>
          <w:szCs w:val="20"/>
        </w:rPr>
      </w:pPr>
      <w:r w:rsidRPr="003B5738">
        <w:rPr>
          <w:sz w:val="20"/>
          <w:szCs w:val="20"/>
        </w:rPr>
        <w:t>A summary of these, including a progress report and brief notes on the implications is presented in Table 1.</w:t>
      </w:r>
    </w:p>
    <w:p w14:paraId="3F4D03FC" w14:textId="77777777" w:rsidR="00FC04F1" w:rsidRPr="003B5738" w:rsidRDefault="00FC04F1" w:rsidP="003B5738">
      <w:pPr>
        <w:jc w:val="both"/>
        <w:rPr>
          <w:sz w:val="20"/>
          <w:szCs w:val="20"/>
        </w:rPr>
      </w:pPr>
    </w:p>
    <w:p w14:paraId="089EAE65" w14:textId="77777777" w:rsidR="00FC04F1" w:rsidRPr="003B5738" w:rsidRDefault="00FC04F1" w:rsidP="003B5738">
      <w:pPr>
        <w:jc w:val="both"/>
        <w:rPr>
          <w:sz w:val="20"/>
          <w:szCs w:val="20"/>
        </w:rPr>
      </w:pPr>
    </w:p>
    <w:p w14:paraId="4A9515FC" w14:textId="77777777" w:rsidR="00FC04F1" w:rsidRPr="003B5738" w:rsidRDefault="00091F50" w:rsidP="003B5738">
      <w:pPr>
        <w:jc w:val="both"/>
        <w:rPr>
          <w:sz w:val="20"/>
          <w:szCs w:val="20"/>
        </w:rPr>
      </w:pPr>
      <w:r w:rsidRPr="003B5738">
        <w:rPr>
          <w:sz w:val="20"/>
          <w:szCs w:val="20"/>
        </w:rPr>
        <w:br w:type="page"/>
      </w:r>
    </w:p>
    <w:p w14:paraId="54792E5A" w14:textId="77777777" w:rsidR="00FC04F1" w:rsidRPr="003B5738" w:rsidRDefault="00FC04F1" w:rsidP="00A9602F">
      <w:pPr>
        <w:pStyle w:val="Heading2"/>
      </w:pPr>
    </w:p>
    <w:p w14:paraId="47F40950" w14:textId="77777777" w:rsidR="00FC04F1" w:rsidRPr="003B5738" w:rsidRDefault="00091F50" w:rsidP="00A9602F">
      <w:pPr>
        <w:pStyle w:val="Heading2"/>
        <w:rPr>
          <w:b/>
          <w:u w:val="single"/>
        </w:rPr>
      </w:pPr>
      <w:bookmarkStart w:id="15" w:name="_Toc18049056"/>
      <w:r w:rsidRPr="003B5738">
        <w:rPr>
          <w:b/>
          <w:u w:val="single"/>
        </w:rPr>
        <w:t>Table 1</w:t>
      </w:r>
      <w:bookmarkEnd w:id="15"/>
    </w:p>
    <w:p w14:paraId="78161B00" w14:textId="77777777" w:rsidR="00FC04F1" w:rsidRPr="003B5738" w:rsidRDefault="00FC04F1" w:rsidP="003B5738">
      <w:pPr>
        <w:jc w:val="both"/>
        <w:rPr>
          <w:b/>
          <w:sz w:val="20"/>
          <w:szCs w:val="20"/>
          <w:u w:val="single"/>
        </w:rPr>
      </w:pPr>
    </w:p>
    <w:tbl>
      <w:tblPr>
        <w:tblStyle w:val="a"/>
        <w:tblW w:w="90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21"/>
        <w:gridCol w:w="1921"/>
        <w:gridCol w:w="1767"/>
        <w:gridCol w:w="1915"/>
        <w:gridCol w:w="1811"/>
      </w:tblGrid>
      <w:tr w:rsidR="00FC04F1" w:rsidRPr="003B5738" w14:paraId="76641B1F" w14:textId="77777777">
        <w:trPr>
          <w:trHeight w:val="780"/>
        </w:trPr>
        <w:tc>
          <w:tcPr>
            <w:tcW w:w="1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16C025" w14:textId="77777777" w:rsidR="00FC04F1" w:rsidRPr="003B5738" w:rsidRDefault="00091F50" w:rsidP="003B5738">
            <w:pPr>
              <w:widowControl w:val="0"/>
              <w:pBdr>
                <w:top w:val="nil"/>
                <w:left w:val="nil"/>
                <w:bottom w:val="nil"/>
                <w:right w:val="nil"/>
                <w:between w:val="nil"/>
              </w:pBdr>
              <w:spacing w:line="276" w:lineRule="auto"/>
              <w:jc w:val="both"/>
              <w:rPr>
                <w:b/>
                <w:sz w:val="20"/>
                <w:szCs w:val="20"/>
              </w:rPr>
            </w:pPr>
            <w:r w:rsidRPr="003B5738">
              <w:rPr>
                <w:b/>
                <w:sz w:val="20"/>
                <w:szCs w:val="20"/>
              </w:rPr>
              <w:t>Theme</w:t>
            </w:r>
          </w:p>
        </w:tc>
        <w:tc>
          <w:tcPr>
            <w:tcW w:w="192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AD609B6" w14:textId="77777777" w:rsidR="00FC04F1" w:rsidRPr="003B5738" w:rsidRDefault="00091F50" w:rsidP="003B5738">
            <w:pPr>
              <w:widowControl w:val="0"/>
              <w:pBdr>
                <w:top w:val="nil"/>
                <w:left w:val="nil"/>
                <w:bottom w:val="nil"/>
                <w:right w:val="nil"/>
                <w:between w:val="nil"/>
              </w:pBdr>
              <w:spacing w:line="276" w:lineRule="auto"/>
              <w:jc w:val="both"/>
              <w:rPr>
                <w:b/>
                <w:sz w:val="20"/>
                <w:szCs w:val="20"/>
              </w:rPr>
            </w:pPr>
            <w:r w:rsidRPr="003B5738">
              <w:rPr>
                <w:b/>
                <w:sz w:val="20"/>
                <w:szCs w:val="20"/>
              </w:rPr>
              <w:t>Priority Action</w:t>
            </w:r>
          </w:p>
        </w:tc>
        <w:tc>
          <w:tcPr>
            <w:tcW w:w="176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03F3C6D" w14:textId="77777777" w:rsidR="00FC04F1" w:rsidRPr="003B5738" w:rsidRDefault="00091F50" w:rsidP="003B5738">
            <w:pPr>
              <w:widowControl w:val="0"/>
              <w:pBdr>
                <w:top w:val="nil"/>
                <w:left w:val="nil"/>
                <w:bottom w:val="nil"/>
                <w:right w:val="nil"/>
                <w:between w:val="nil"/>
              </w:pBdr>
              <w:spacing w:line="276" w:lineRule="auto"/>
              <w:jc w:val="both"/>
              <w:rPr>
                <w:b/>
                <w:sz w:val="20"/>
                <w:szCs w:val="20"/>
              </w:rPr>
            </w:pPr>
            <w:r w:rsidRPr="003B5738">
              <w:rPr>
                <w:b/>
                <w:sz w:val="20"/>
                <w:szCs w:val="20"/>
              </w:rPr>
              <w:t>Progress</w:t>
            </w:r>
          </w:p>
        </w:tc>
        <w:tc>
          <w:tcPr>
            <w:tcW w:w="19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4FDD9A5" w14:textId="77777777" w:rsidR="00FC04F1" w:rsidRPr="003B5738" w:rsidRDefault="00091F50" w:rsidP="003B5738">
            <w:pPr>
              <w:widowControl w:val="0"/>
              <w:pBdr>
                <w:top w:val="nil"/>
                <w:left w:val="nil"/>
                <w:bottom w:val="nil"/>
                <w:right w:val="nil"/>
                <w:between w:val="nil"/>
              </w:pBdr>
              <w:spacing w:line="276" w:lineRule="auto"/>
              <w:jc w:val="both"/>
              <w:rPr>
                <w:b/>
                <w:sz w:val="20"/>
                <w:szCs w:val="20"/>
              </w:rPr>
            </w:pPr>
            <w:r w:rsidRPr="003B5738">
              <w:rPr>
                <w:b/>
                <w:sz w:val="20"/>
                <w:szCs w:val="20"/>
              </w:rPr>
              <w:t>Recommended Change</w:t>
            </w:r>
          </w:p>
        </w:tc>
        <w:tc>
          <w:tcPr>
            <w:tcW w:w="181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99363B0" w14:textId="77777777" w:rsidR="00FC04F1" w:rsidRPr="003B5738" w:rsidRDefault="00091F50" w:rsidP="003B5738">
            <w:pPr>
              <w:widowControl w:val="0"/>
              <w:pBdr>
                <w:top w:val="nil"/>
                <w:left w:val="nil"/>
                <w:bottom w:val="nil"/>
                <w:right w:val="nil"/>
                <w:between w:val="nil"/>
              </w:pBdr>
              <w:spacing w:line="276" w:lineRule="auto"/>
              <w:jc w:val="both"/>
              <w:rPr>
                <w:b/>
                <w:sz w:val="20"/>
                <w:szCs w:val="20"/>
              </w:rPr>
            </w:pPr>
            <w:r w:rsidRPr="003B5738">
              <w:rPr>
                <w:b/>
                <w:sz w:val="20"/>
                <w:szCs w:val="20"/>
              </w:rPr>
              <w:t>Progress</w:t>
            </w:r>
          </w:p>
        </w:tc>
      </w:tr>
      <w:tr w:rsidR="00FC04F1" w:rsidRPr="003B5738" w14:paraId="1E5CB950" w14:textId="77777777">
        <w:trPr>
          <w:trHeight w:val="4780"/>
        </w:trPr>
        <w:tc>
          <w:tcPr>
            <w:tcW w:w="162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715956" w14:textId="77777777" w:rsidR="00FC04F1" w:rsidRPr="003B5738" w:rsidRDefault="00091F50" w:rsidP="003B5738">
            <w:pPr>
              <w:widowControl w:val="0"/>
              <w:pBdr>
                <w:top w:val="nil"/>
                <w:left w:val="nil"/>
                <w:bottom w:val="nil"/>
                <w:right w:val="nil"/>
                <w:between w:val="nil"/>
              </w:pBdr>
              <w:spacing w:line="276" w:lineRule="auto"/>
              <w:jc w:val="both"/>
              <w:rPr>
                <w:b/>
                <w:sz w:val="20"/>
                <w:szCs w:val="20"/>
              </w:rPr>
            </w:pPr>
            <w:r w:rsidRPr="003B5738">
              <w:rPr>
                <w:b/>
                <w:sz w:val="20"/>
                <w:szCs w:val="20"/>
              </w:rPr>
              <w:t>1. Identity</w:t>
            </w:r>
          </w:p>
          <w:p w14:paraId="0C7D39CC" w14:textId="77777777" w:rsidR="00FC04F1" w:rsidRPr="003B5738" w:rsidRDefault="00FC04F1" w:rsidP="003B5738">
            <w:pPr>
              <w:jc w:val="both"/>
              <w:rPr>
                <w:sz w:val="20"/>
                <w:szCs w:val="20"/>
              </w:rPr>
            </w:pPr>
          </w:p>
          <w:p w14:paraId="3B1EFCD5" w14:textId="77777777" w:rsidR="00FC04F1" w:rsidRPr="003B5738" w:rsidRDefault="00091F50" w:rsidP="003B5738">
            <w:pPr>
              <w:jc w:val="both"/>
              <w:rPr>
                <w:b/>
                <w:sz w:val="20"/>
                <w:szCs w:val="20"/>
              </w:rPr>
            </w:pPr>
            <w:r w:rsidRPr="003B5738">
              <w:rPr>
                <w:sz w:val="20"/>
                <w:szCs w:val="20"/>
              </w:rPr>
              <w:t>The identity of EAPN is constrained by its relationships with, and financial dependence upon, the Commission.</w:t>
            </w:r>
          </w:p>
        </w:tc>
        <w:tc>
          <w:tcPr>
            <w:tcW w:w="1921" w:type="dxa"/>
            <w:tcBorders>
              <w:bottom w:val="single" w:sz="8" w:space="0" w:color="000000"/>
              <w:right w:val="single" w:sz="8" w:space="0" w:color="000000"/>
            </w:tcBorders>
            <w:tcMar>
              <w:top w:w="100" w:type="dxa"/>
              <w:left w:w="100" w:type="dxa"/>
              <w:bottom w:w="100" w:type="dxa"/>
              <w:right w:w="100" w:type="dxa"/>
            </w:tcMar>
          </w:tcPr>
          <w:p w14:paraId="2ED65A49" w14:textId="6486E4C3" w:rsidR="00FC04F1" w:rsidRPr="003B5738" w:rsidRDefault="00091F50" w:rsidP="003B5738">
            <w:pPr>
              <w:widowControl w:val="0"/>
              <w:pBdr>
                <w:top w:val="nil"/>
                <w:left w:val="nil"/>
                <w:bottom w:val="nil"/>
                <w:right w:val="nil"/>
                <w:between w:val="nil"/>
              </w:pBdr>
              <w:spacing w:line="276" w:lineRule="auto"/>
              <w:jc w:val="both"/>
              <w:rPr>
                <w:sz w:val="20"/>
                <w:szCs w:val="20"/>
              </w:rPr>
            </w:pPr>
            <w:r w:rsidRPr="003B5738">
              <w:rPr>
                <w:sz w:val="20"/>
                <w:szCs w:val="20"/>
              </w:rPr>
              <w:t>The income diversification strategy needs to be prioritized, with an analysis of potential income sources and opportunities completed in parallel with the strategic review process (i.e. within a year).</w:t>
            </w:r>
          </w:p>
        </w:tc>
        <w:tc>
          <w:tcPr>
            <w:tcW w:w="1767" w:type="dxa"/>
            <w:tcBorders>
              <w:bottom w:val="single" w:sz="8" w:space="0" w:color="000000"/>
              <w:right w:val="single" w:sz="8" w:space="0" w:color="000000"/>
            </w:tcBorders>
            <w:shd w:val="clear" w:color="auto" w:fill="F1C232"/>
            <w:tcMar>
              <w:top w:w="100" w:type="dxa"/>
              <w:left w:w="100" w:type="dxa"/>
              <w:bottom w:w="100" w:type="dxa"/>
              <w:right w:w="100" w:type="dxa"/>
            </w:tcMar>
          </w:tcPr>
          <w:p w14:paraId="7052735D" w14:textId="77777777" w:rsidR="00FC04F1" w:rsidRPr="003B5738" w:rsidRDefault="00091F50" w:rsidP="003B5738">
            <w:pPr>
              <w:widowControl w:val="0"/>
              <w:pBdr>
                <w:top w:val="nil"/>
                <w:left w:val="nil"/>
                <w:bottom w:val="nil"/>
                <w:right w:val="nil"/>
                <w:between w:val="nil"/>
              </w:pBdr>
              <w:spacing w:line="276" w:lineRule="auto"/>
              <w:jc w:val="both"/>
              <w:rPr>
                <w:b/>
                <w:sz w:val="20"/>
                <w:szCs w:val="20"/>
              </w:rPr>
            </w:pPr>
            <w:r w:rsidRPr="003B5738">
              <w:rPr>
                <w:b/>
                <w:sz w:val="20"/>
                <w:szCs w:val="20"/>
              </w:rPr>
              <w:t>An analysis of various funding opportunities has been undertaken, and the Staff and Bureau are striving to revive the Funding and Financial Diversification Committee which was established in late 2017.</w:t>
            </w:r>
          </w:p>
        </w:tc>
        <w:tc>
          <w:tcPr>
            <w:tcW w:w="1915" w:type="dxa"/>
            <w:tcBorders>
              <w:bottom w:val="single" w:sz="8" w:space="0" w:color="000000"/>
              <w:right w:val="single" w:sz="8" w:space="0" w:color="000000"/>
            </w:tcBorders>
            <w:tcMar>
              <w:top w:w="100" w:type="dxa"/>
              <w:left w:w="100" w:type="dxa"/>
              <w:bottom w:w="100" w:type="dxa"/>
              <w:right w:w="100" w:type="dxa"/>
            </w:tcMar>
          </w:tcPr>
          <w:p w14:paraId="2620B69D" w14:textId="241D7B30" w:rsidR="00FC04F1" w:rsidRPr="003B5738" w:rsidRDefault="00091F50" w:rsidP="003B5738">
            <w:pPr>
              <w:widowControl w:val="0"/>
              <w:pBdr>
                <w:top w:val="nil"/>
                <w:left w:val="nil"/>
                <w:bottom w:val="nil"/>
                <w:right w:val="nil"/>
                <w:between w:val="nil"/>
              </w:pBdr>
              <w:spacing w:line="276" w:lineRule="auto"/>
              <w:jc w:val="both"/>
              <w:rPr>
                <w:sz w:val="20"/>
                <w:szCs w:val="20"/>
              </w:rPr>
            </w:pPr>
            <w:r w:rsidRPr="003B5738">
              <w:rPr>
                <w:sz w:val="20"/>
                <w:szCs w:val="20"/>
              </w:rPr>
              <w:t>A one member one vote policy (or parity of voting) should be adopted at the General Assembly to underpin solidarity among members.</w:t>
            </w:r>
          </w:p>
          <w:p w14:paraId="500A7A61" w14:textId="77777777" w:rsidR="00FC04F1" w:rsidRPr="003B5738" w:rsidRDefault="00091F50" w:rsidP="003B5738">
            <w:pPr>
              <w:widowControl w:val="0"/>
              <w:pBdr>
                <w:top w:val="nil"/>
                <w:left w:val="nil"/>
                <w:bottom w:val="nil"/>
                <w:right w:val="nil"/>
                <w:between w:val="nil"/>
              </w:pBdr>
              <w:spacing w:line="276" w:lineRule="auto"/>
              <w:jc w:val="both"/>
              <w:rPr>
                <w:b/>
                <w:sz w:val="20"/>
                <w:szCs w:val="20"/>
              </w:rPr>
            </w:pPr>
            <w:r w:rsidRPr="003B5738">
              <w:rPr>
                <w:b/>
                <w:sz w:val="20"/>
                <w:szCs w:val="20"/>
              </w:rPr>
              <w:t xml:space="preserve"> </w:t>
            </w:r>
          </w:p>
        </w:tc>
        <w:tc>
          <w:tcPr>
            <w:tcW w:w="1811" w:type="dxa"/>
            <w:tcBorders>
              <w:bottom w:val="single" w:sz="8" w:space="0" w:color="000000"/>
              <w:right w:val="single" w:sz="8" w:space="0" w:color="000000"/>
            </w:tcBorders>
            <w:shd w:val="clear" w:color="auto" w:fill="F1C232"/>
            <w:tcMar>
              <w:top w:w="100" w:type="dxa"/>
              <w:left w:w="100" w:type="dxa"/>
              <w:bottom w:w="100" w:type="dxa"/>
              <w:right w:w="100" w:type="dxa"/>
            </w:tcMar>
          </w:tcPr>
          <w:p w14:paraId="3D05B0CF" w14:textId="77777777" w:rsidR="00FC04F1" w:rsidRPr="003B5738" w:rsidRDefault="00091F50" w:rsidP="003B5738">
            <w:pPr>
              <w:widowControl w:val="0"/>
              <w:pBdr>
                <w:top w:val="nil"/>
                <w:left w:val="nil"/>
                <w:bottom w:val="nil"/>
                <w:right w:val="nil"/>
                <w:between w:val="nil"/>
              </w:pBdr>
              <w:spacing w:line="276" w:lineRule="auto"/>
              <w:jc w:val="both"/>
              <w:rPr>
                <w:b/>
                <w:sz w:val="20"/>
                <w:szCs w:val="20"/>
              </w:rPr>
            </w:pPr>
            <w:r w:rsidRPr="003B5738">
              <w:rPr>
                <w:b/>
                <w:sz w:val="20"/>
                <w:szCs w:val="20"/>
              </w:rPr>
              <w:t>A motion was adopted on this in 2018 but it has not been translated into a new membership fee structure. ExCo is due to make a proposal on this in September 2019, for approval by the General Assembly.</w:t>
            </w:r>
          </w:p>
        </w:tc>
      </w:tr>
      <w:tr w:rsidR="00FC04F1" w:rsidRPr="003B5738" w14:paraId="15726302" w14:textId="77777777">
        <w:trPr>
          <w:trHeight w:val="2020"/>
        </w:trPr>
        <w:tc>
          <w:tcPr>
            <w:tcW w:w="1621" w:type="dxa"/>
            <w:tcBorders>
              <w:left w:val="single" w:sz="8" w:space="0" w:color="000000"/>
              <w:bottom w:val="single" w:sz="8" w:space="0" w:color="000000"/>
            </w:tcBorders>
            <w:tcMar>
              <w:top w:w="100" w:type="dxa"/>
              <w:left w:w="100" w:type="dxa"/>
              <w:bottom w:w="100" w:type="dxa"/>
              <w:right w:w="100" w:type="dxa"/>
            </w:tcMar>
          </w:tcPr>
          <w:p w14:paraId="663DE9CF" w14:textId="49B7A3DC" w:rsidR="00FC04F1" w:rsidRPr="003B5738" w:rsidRDefault="00091F50" w:rsidP="003B5738">
            <w:pPr>
              <w:widowControl w:val="0"/>
              <w:pBdr>
                <w:top w:val="nil"/>
                <w:left w:val="nil"/>
                <w:bottom w:val="nil"/>
                <w:right w:val="nil"/>
                <w:between w:val="nil"/>
              </w:pBdr>
              <w:spacing w:line="276" w:lineRule="auto"/>
              <w:jc w:val="both"/>
              <w:rPr>
                <w:i/>
                <w:sz w:val="20"/>
                <w:szCs w:val="20"/>
              </w:rPr>
            </w:pPr>
            <w:r w:rsidRPr="003B5738">
              <w:rPr>
                <w:i/>
                <w:sz w:val="20"/>
                <w:szCs w:val="20"/>
              </w:rPr>
              <w:t>Implications identified by consultant</w:t>
            </w:r>
          </w:p>
        </w:tc>
        <w:tc>
          <w:tcPr>
            <w:tcW w:w="3688" w:type="dxa"/>
            <w:gridSpan w:val="2"/>
            <w:tcBorders>
              <w:bottom w:val="single" w:sz="8" w:space="0" w:color="000000"/>
            </w:tcBorders>
            <w:tcMar>
              <w:top w:w="100" w:type="dxa"/>
              <w:left w:w="100" w:type="dxa"/>
              <w:bottom w:w="100" w:type="dxa"/>
              <w:right w:w="100" w:type="dxa"/>
            </w:tcMar>
          </w:tcPr>
          <w:p w14:paraId="703F896E" w14:textId="5A3E084B" w:rsidR="00FC04F1" w:rsidRPr="003B5738" w:rsidRDefault="00091F50" w:rsidP="003B5738">
            <w:pPr>
              <w:widowControl w:val="0"/>
              <w:pBdr>
                <w:top w:val="nil"/>
                <w:left w:val="nil"/>
                <w:bottom w:val="nil"/>
                <w:right w:val="nil"/>
                <w:between w:val="nil"/>
              </w:pBdr>
              <w:spacing w:line="276" w:lineRule="auto"/>
              <w:jc w:val="both"/>
              <w:rPr>
                <w:i/>
                <w:sz w:val="20"/>
                <w:szCs w:val="20"/>
              </w:rPr>
            </w:pPr>
            <w:r w:rsidRPr="003B5738">
              <w:rPr>
                <w:i/>
                <w:sz w:val="20"/>
                <w:szCs w:val="20"/>
              </w:rPr>
              <w:t xml:space="preserve"> The Terms of Reference of each working group needs to reflect the Theory of Change. Each group should also have an appropriate budget and clear reporting lines. Staff resources on fundraising will be required.</w:t>
            </w:r>
          </w:p>
        </w:tc>
        <w:tc>
          <w:tcPr>
            <w:tcW w:w="3726" w:type="dxa"/>
            <w:gridSpan w:val="2"/>
            <w:tcBorders>
              <w:bottom w:val="single" w:sz="8" w:space="0" w:color="000000"/>
            </w:tcBorders>
            <w:tcMar>
              <w:top w:w="100" w:type="dxa"/>
              <w:left w:w="100" w:type="dxa"/>
              <w:bottom w:w="100" w:type="dxa"/>
              <w:right w:w="100" w:type="dxa"/>
            </w:tcMar>
          </w:tcPr>
          <w:p w14:paraId="50883BFE" w14:textId="77777777" w:rsidR="00FC04F1" w:rsidRPr="003B5738" w:rsidRDefault="00091F50" w:rsidP="003B5738">
            <w:pPr>
              <w:widowControl w:val="0"/>
              <w:pBdr>
                <w:top w:val="nil"/>
                <w:left w:val="nil"/>
                <w:bottom w:val="nil"/>
                <w:right w:val="nil"/>
                <w:between w:val="nil"/>
              </w:pBdr>
              <w:spacing w:line="276" w:lineRule="auto"/>
              <w:jc w:val="both"/>
              <w:rPr>
                <w:i/>
                <w:sz w:val="20"/>
                <w:szCs w:val="20"/>
              </w:rPr>
            </w:pPr>
            <w:r w:rsidRPr="003B5738">
              <w:rPr>
                <w:i/>
                <w:sz w:val="20"/>
                <w:szCs w:val="20"/>
              </w:rPr>
              <w:t xml:space="preserve"> The issue of membership fees reflecting the policy of parity of voting rights should be resolved without any further delay.</w:t>
            </w:r>
          </w:p>
        </w:tc>
      </w:tr>
      <w:tr w:rsidR="00FC04F1" w:rsidRPr="003B5738" w14:paraId="3F5F831E" w14:textId="77777777">
        <w:trPr>
          <w:trHeight w:val="4340"/>
        </w:trPr>
        <w:tc>
          <w:tcPr>
            <w:tcW w:w="162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4CEE22" w14:textId="77777777" w:rsidR="00FC04F1" w:rsidRPr="003B5738" w:rsidRDefault="00091F50" w:rsidP="003B5738">
            <w:pPr>
              <w:widowControl w:val="0"/>
              <w:pBdr>
                <w:top w:val="nil"/>
                <w:left w:val="nil"/>
                <w:bottom w:val="nil"/>
                <w:right w:val="nil"/>
                <w:between w:val="nil"/>
              </w:pBdr>
              <w:spacing w:line="276" w:lineRule="auto"/>
              <w:jc w:val="both"/>
              <w:rPr>
                <w:b/>
                <w:sz w:val="20"/>
                <w:szCs w:val="20"/>
              </w:rPr>
            </w:pPr>
            <w:r w:rsidRPr="003B5738">
              <w:rPr>
                <w:b/>
                <w:sz w:val="20"/>
                <w:szCs w:val="20"/>
              </w:rPr>
              <w:t>2.Shared Political Analysis</w:t>
            </w:r>
          </w:p>
          <w:p w14:paraId="02588737" w14:textId="77777777" w:rsidR="00FC04F1" w:rsidRPr="003B5738" w:rsidRDefault="00FC04F1" w:rsidP="003B5738">
            <w:pPr>
              <w:jc w:val="both"/>
              <w:rPr>
                <w:sz w:val="20"/>
                <w:szCs w:val="20"/>
              </w:rPr>
            </w:pPr>
          </w:p>
          <w:p w14:paraId="1947FBEF" w14:textId="77777777" w:rsidR="00FC04F1" w:rsidRPr="003B5738" w:rsidRDefault="00091F50" w:rsidP="003B5738">
            <w:pPr>
              <w:jc w:val="both"/>
              <w:rPr>
                <w:b/>
                <w:sz w:val="20"/>
                <w:szCs w:val="20"/>
              </w:rPr>
            </w:pPr>
            <w:r w:rsidRPr="003B5738">
              <w:rPr>
                <w:sz w:val="20"/>
                <w:szCs w:val="20"/>
              </w:rPr>
              <w:t xml:space="preserve">EAPN would benefit from a clearer shared political analysis </w:t>
            </w:r>
          </w:p>
        </w:tc>
        <w:tc>
          <w:tcPr>
            <w:tcW w:w="1921" w:type="dxa"/>
            <w:tcBorders>
              <w:bottom w:val="single" w:sz="8" w:space="0" w:color="000000"/>
              <w:right w:val="single" w:sz="8" w:space="0" w:color="000000"/>
            </w:tcBorders>
            <w:tcMar>
              <w:top w:w="100" w:type="dxa"/>
              <w:left w:w="100" w:type="dxa"/>
              <w:bottom w:w="100" w:type="dxa"/>
              <w:right w:w="100" w:type="dxa"/>
            </w:tcMar>
          </w:tcPr>
          <w:p w14:paraId="7998C715" w14:textId="77777777" w:rsidR="00FC04F1" w:rsidRPr="003B5738" w:rsidRDefault="00091F50" w:rsidP="003B5738">
            <w:pPr>
              <w:widowControl w:val="0"/>
              <w:pBdr>
                <w:top w:val="nil"/>
                <w:left w:val="nil"/>
                <w:bottom w:val="nil"/>
                <w:right w:val="nil"/>
                <w:between w:val="nil"/>
              </w:pBdr>
              <w:spacing w:line="276" w:lineRule="auto"/>
              <w:jc w:val="both"/>
              <w:rPr>
                <w:b/>
                <w:sz w:val="20"/>
                <w:szCs w:val="20"/>
              </w:rPr>
            </w:pPr>
            <w:r w:rsidRPr="003B5738">
              <w:rPr>
                <w:sz w:val="20"/>
                <w:szCs w:val="20"/>
              </w:rPr>
              <w:t>Director to lead the development of a Theory of Change</w:t>
            </w:r>
          </w:p>
        </w:tc>
        <w:tc>
          <w:tcPr>
            <w:tcW w:w="1767" w:type="dxa"/>
            <w:tcBorders>
              <w:bottom w:val="single" w:sz="8" w:space="0" w:color="000000"/>
              <w:right w:val="single" w:sz="8" w:space="0" w:color="000000"/>
            </w:tcBorders>
            <w:shd w:val="clear" w:color="auto" w:fill="93C47D"/>
            <w:tcMar>
              <w:top w:w="100" w:type="dxa"/>
              <w:left w:w="100" w:type="dxa"/>
              <w:bottom w:w="100" w:type="dxa"/>
              <w:right w:w="100" w:type="dxa"/>
            </w:tcMar>
          </w:tcPr>
          <w:p w14:paraId="751A5781" w14:textId="554E6224" w:rsidR="00FC04F1" w:rsidRPr="003B5738" w:rsidRDefault="00091F50" w:rsidP="003B5738">
            <w:pPr>
              <w:widowControl w:val="0"/>
              <w:pBdr>
                <w:top w:val="nil"/>
                <w:left w:val="nil"/>
                <w:bottom w:val="nil"/>
                <w:right w:val="nil"/>
                <w:between w:val="nil"/>
              </w:pBdr>
              <w:spacing w:line="276" w:lineRule="auto"/>
              <w:jc w:val="both"/>
              <w:rPr>
                <w:b/>
                <w:sz w:val="20"/>
                <w:szCs w:val="20"/>
              </w:rPr>
            </w:pPr>
            <w:r w:rsidRPr="003B5738">
              <w:rPr>
                <w:b/>
                <w:sz w:val="20"/>
                <w:szCs w:val="20"/>
              </w:rPr>
              <w:t>Final Iteration of Theory of Change to be presented as Bureau motion for adoption at the General Assembly</w:t>
            </w:r>
          </w:p>
          <w:p w14:paraId="0E9BD8D7" w14:textId="77777777" w:rsidR="00FC04F1" w:rsidRPr="003B5738" w:rsidRDefault="00091F50" w:rsidP="003B5738">
            <w:pPr>
              <w:widowControl w:val="0"/>
              <w:pBdr>
                <w:top w:val="nil"/>
                <w:left w:val="nil"/>
                <w:bottom w:val="nil"/>
                <w:right w:val="nil"/>
                <w:between w:val="nil"/>
              </w:pBdr>
              <w:spacing w:line="276" w:lineRule="auto"/>
              <w:jc w:val="both"/>
              <w:rPr>
                <w:b/>
                <w:sz w:val="20"/>
                <w:szCs w:val="20"/>
              </w:rPr>
            </w:pPr>
            <w:r w:rsidRPr="003B5738">
              <w:rPr>
                <w:b/>
                <w:sz w:val="20"/>
                <w:szCs w:val="20"/>
              </w:rPr>
              <w:t xml:space="preserve"> </w:t>
            </w:r>
          </w:p>
          <w:p w14:paraId="0BDA7604" w14:textId="77777777" w:rsidR="00FC04F1" w:rsidRPr="003B5738" w:rsidRDefault="00091F50" w:rsidP="003B5738">
            <w:pPr>
              <w:widowControl w:val="0"/>
              <w:pBdr>
                <w:top w:val="nil"/>
                <w:left w:val="nil"/>
                <w:bottom w:val="nil"/>
                <w:right w:val="nil"/>
                <w:between w:val="nil"/>
              </w:pBdr>
              <w:spacing w:line="276" w:lineRule="auto"/>
              <w:jc w:val="both"/>
              <w:rPr>
                <w:i/>
                <w:sz w:val="20"/>
                <w:szCs w:val="20"/>
              </w:rPr>
            </w:pPr>
            <w:r w:rsidRPr="003B5738">
              <w:rPr>
                <w:i/>
                <w:sz w:val="20"/>
                <w:szCs w:val="20"/>
              </w:rPr>
              <w:t xml:space="preserve"> </w:t>
            </w:r>
          </w:p>
        </w:tc>
        <w:tc>
          <w:tcPr>
            <w:tcW w:w="1915" w:type="dxa"/>
            <w:tcBorders>
              <w:bottom w:val="single" w:sz="8" w:space="0" w:color="000000"/>
              <w:right w:val="single" w:sz="8" w:space="0" w:color="000000"/>
            </w:tcBorders>
            <w:tcMar>
              <w:top w:w="100" w:type="dxa"/>
              <w:left w:w="100" w:type="dxa"/>
              <w:bottom w:w="100" w:type="dxa"/>
              <w:right w:w="100" w:type="dxa"/>
            </w:tcMar>
          </w:tcPr>
          <w:p w14:paraId="56EE3CFC" w14:textId="77777777" w:rsidR="00FC04F1" w:rsidRPr="003B5738" w:rsidRDefault="00091F50" w:rsidP="003B5738">
            <w:pPr>
              <w:widowControl w:val="0"/>
              <w:pBdr>
                <w:top w:val="nil"/>
                <w:left w:val="nil"/>
                <w:bottom w:val="nil"/>
                <w:right w:val="nil"/>
                <w:between w:val="nil"/>
              </w:pBdr>
              <w:spacing w:line="276" w:lineRule="auto"/>
              <w:jc w:val="both"/>
              <w:rPr>
                <w:sz w:val="20"/>
                <w:szCs w:val="20"/>
              </w:rPr>
            </w:pPr>
            <w:r w:rsidRPr="003B5738">
              <w:rPr>
                <w:sz w:val="20"/>
                <w:szCs w:val="20"/>
              </w:rPr>
              <w:t xml:space="preserve">EAPN to translate its Values statements into accessible analysis documents that inform the work programme. </w:t>
            </w:r>
          </w:p>
        </w:tc>
        <w:tc>
          <w:tcPr>
            <w:tcW w:w="1811" w:type="dxa"/>
            <w:tcBorders>
              <w:bottom w:val="single" w:sz="8" w:space="0" w:color="000000"/>
              <w:right w:val="single" w:sz="8" w:space="0" w:color="000000"/>
            </w:tcBorders>
            <w:shd w:val="clear" w:color="auto" w:fill="93C47D"/>
            <w:tcMar>
              <w:top w:w="100" w:type="dxa"/>
              <w:left w:w="100" w:type="dxa"/>
              <w:bottom w:w="100" w:type="dxa"/>
              <w:right w:w="100" w:type="dxa"/>
            </w:tcMar>
          </w:tcPr>
          <w:p w14:paraId="0CA67EF8" w14:textId="77777777" w:rsidR="00FC04F1" w:rsidRPr="003B5738" w:rsidRDefault="00091F50" w:rsidP="003B5738">
            <w:pPr>
              <w:widowControl w:val="0"/>
              <w:pBdr>
                <w:top w:val="nil"/>
                <w:left w:val="nil"/>
                <w:bottom w:val="nil"/>
                <w:right w:val="nil"/>
                <w:between w:val="nil"/>
              </w:pBdr>
              <w:spacing w:line="276" w:lineRule="auto"/>
              <w:jc w:val="both"/>
              <w:rPr>
                <w:b/>
                <w:sz w:val="20"/>
                <w:szCs w:val="20"/>
              </w:rPr>
            </w:pPr>
            <w:r w:rsidRPr="003B5738">
              <w:rPr>
                <w:b/>
                <w:sz w:val="20"/>
                <w:szCs w:val="20"/>
              </w:rPr>
              <w:t>Each year two values are being prioritized.  In 2020, these are: ‘the possibility of achieving a better sharing of wealth, opportunities and resources’ (Ex Co leading) and 'gender equality' (EUISG leading)</w:t>
            </w:r>
          </w:p>
          <w:p w14:paraId="6A61A763" w14:textId="77777777" w:rsidR="00FC04F1" w:rsidRPr="003B5738" w:rsidRDefault="00FC04F1" w:rsidP="003B5738">
            <w:pPr>
              <w:widowControl w:val="0"/>
              <w:pBdr>
                <w:top w:val="nil"/>
                <w:left w:val="nil"/>
                <w:bottom w:val="nil"/>
                <w:right w:val="nil"/>
                <w:between w:val="nil"/>
              </w:pBdr>
              <w:spacing w:line="276" w:lineRule="auto"/>
              <w:jc w:val="both"/>
              <w:rPr>
                <w:i/>
                <w:sz w:val="20"/>
                <w:szCs w:val="20"/>
              </w:rPr>
            </w:pPr>
          </w:p>
        </w:tc>
      </w:tr>
      <w:tr w:rsidR="00FC04F1" w:rsidRPr="003B5738" w14:paraId="397AEF66" w14:textId="77777777">
        <w:trPr>
          <w:trHeight w:val="1940"/>
        </w:trPr>
        <w:tc>
          <w:tcPr>
            <w:tcW w:w="1621" w:type="dxa"/>
            <w:tcBorders>
              <w:left w:val="single" w:sz="8" w:space="0" w:color="000000"/>
              <w:bottom w:val="single" w:sz="8" w:space="0" w:color="000000"/>
            </w:tcBorders>
            <w:tcMar>
              <w:top w:w="100" w:type="dxa"/>
              <w:left w:w="100" w:type="dxa"/>
              <w:bottom w:w="100" w:type="dxa"/>
              <w:right w:w="100" w:type="dxa"/>
            </w:tcMar>
          </w:tcPr>
          <w:p w14:paraId="4E35DCEE" w14:textId="77777777" w:rsidR="00FC04F1" w:rsidRPr="003B5738" w:rsidRDefault="00091F50" w:rsidP="003B5738">
            <w:pPr>
              <w:widowControl w:val="0"/>
              <w:pBdr>
                <w:top w:val="nil"/>
                <w:left w:val="nil"/>
                <w:bottom w:val="nil"/>
                <w:right w:val="nil"/>
                <w:between w:val="nil"/>
              </w:pBdr>
              <w:spacing w:line="276" w:lineRule="auto"/>
              <w:jc w:val="both"/>
              <w:rPr>
                <w:i/>
                <w:sz w:val="20"/>
                <w:szCs w:val="20"/>
              </w:rPr>
            </w:pPr>
            <w:r w:rsidRPr="003B5738">
              <w:rPr>
                <w:i/>
                <w:sz w:val="20"/>
                <w:szCs w:val="20"/>
              </w:rPr>
              <w:t>Implications identified by Consultant</w:t>
            </w:r>
          </w:p>
        </w:tc>
        <w:tc>
          <w:tcPr>
            <w:tcW w:w="3688" w:type="dxa"/>
            <w:gridSpan w:val="2"/>
            <w:tcBorders>
              <w:bottom w:val="single" w:sz="8" w:space="0" w:color="000000"/>
            </w:tcBorders>
            <w:tcMar>
              <w:top w:w="100" w:type="dxa"/>
              <w:left w:w="100" w:type="dxa"/>
              <w:bottom w:w="100" w:type="dxa"/>
              <w:right w:w="100" w:type="dxa"/>
            </w:tcMar>
          </w:tcPr>
          <w:p w14:paraId="036977CC" w14:textId="74264967" w:rsidR="00FC04F1" w:rsidRPr="003B5738" w:rsidRDefault="00091F50" w:rsidP="003B5738">
            <w:pPr>
              <w:widowControl w:val="0"/>
              <w:pBdr>
                <w:top w:val="nil"/>
                <w:left w:val="nil"/>
                <w:bottom w:val="nil"/>
                <w:right w:val="nil"/>
                <w:between w:val="nil"/>
              </w:pBdr>
              <w:spacing w:line="276" w:lineRule="auto"/>
              <w:jc w:val="both"/>
              <w:rPr>
                <w:i/>
                <w:sz w:val="20"/>
                <w:szCs w:val="20"/>
              </w:rPr>
            </w:pPr>
            <w:r w:rsidRPr="003B5738">
              <w:rPr>
                <w:i/>
                <w:sz w:val="20"/>
                <w:szCs w:val="20"/>
              </w:rPr>
              <w:t xml:space="preserve">This provides a new way of working. To have meaning it needs to be reflected in the Terms of Reference for all Working Groups, resources available to Working Groups, staff work plans and staffing structures. </w:t>
            </w:r>
          </w:p>
        </w:tc>
        <w:tc>
          <w:tcPr>
            <w:tcW w:w="3726" w:type="dxa"/>
            <w:gridSpan w:val="2"/>
            <w:tcBorders>
              <w:bottom w:val="single" w:sz="8" w:space="0" w:color="000000"/>
            </w:tcBorders>
            <w:tcMar>
              <w:top w:w="100" w:type="dxa"/>
              <w:left w:w="100" w:type="dxa"/>
              <w:bottom w:w="100" w:type="dxa"/>
              <w:right w:w="100" w:type="dxa"/>
            </w:tcMar>
          </w:tcPr>
          <w:p w14:paraId="00257EB7" w14:textId="173288C1" w:rsidR="00FC04F1" w:rsidRPr="003B5738" w:rsidRDefault="00091F50" w:rsidP="003B5738">
            <w:pPr>
              <w:widowControl w:val="0"/>
              <w:pBdr>
                <w:top w:val="nil"/>
                <w:left w:val="nil"/>
                <w:bottom w:val="nil"/>
                <w:right w:val="nil"/>
                <w:between w:val="nil"/>
              </w:pBdr>
              <w:spacing w:line="276" w:lineRule="auto"/>
              <w:jc w:val="both"/>
              <w:rPr>
                <w:i/>
                <w:sz w:val="20"/>
                <w:szCs w:val="20"/>
              </w:rPr>
            </w:pPr>
            <w:r w:rsidRPr="003B5738">
              <w:rPr>
                <w:i/>
                <w:sz w:val="20"/>
                <w:szCs w:val="20"/>
              </w:rPr>
              <w:t>This is a positive development and will help EAPN articulate its identity more clearly.</w:t>
            </w:r>
          </w:p>
        </w:tc>
      </w:tr>
      <w:tr w:rsidR="00FC04F1" w:rsidRPr="003B5738" w14:paraId="6785FA68" w14:textId="77777777">
        <w:trPr>
          <w:trHeight w:val="4380"/>
        </w:trPr>
        <w:tc>
          <w:tcPr>
            <w:tcW w:w="162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3EE962" w14:textId="77777777" w:rsidR="00FC04F1" w:rsidRPr="003B5738" w:rsidRDefault="00091F50" w:rsidP="003B5738">
            <w:pPr>
              <w:widowControl w:val="0"/>
              <w:pBdr>
                <w:top w:val="nil"/>
                <w:left w:val="nil"/>
                <w:bottom w:val="nil"/>
                <w:right w:val="nil"/>
                <w:between w:val="nil"/>
              </w:pBdr>
              <w:spacing w:line="276" w:lineRule="auto"/>
              <w:jc w:val="both"/>
              <w:rPr>
                <w:b/>
                <w:sz w:val="20"/>
                <w:szCs w:val="20"/>
              </w:rPr>
            </w:pPr>
            <w:r w:rsidRPr="003B5738">
              <w:rPr>
                <w:b/>
                <w:sz w:val="20"/>
                <w:szCs w:val="20"/>
              </w:rPr>
              <w:t>3. Participation</w:t>
            </w:r>
          </w:p>
          <w:p w14:paraId="548C27D9" w14:textId="77777777" w:rsidR="00FC04F1" w:rsidRPr="003B5738" w:rsidRDefault="00FC04F1" w:rsidP="003B5738">
            <w:pPr>
              <w:widowControl w:val="0"/>
              <w:pBdr>
                <w:top w:val="nil"/>
                <w:left w:val="nil"/>
                <w:bottom w:val="nil"/>
                <w:right w:val="nil"/>
                <w:between w:val="nil"/>
              </w:pBdr>
              <w:spacing w:line="276" w:lineRule="auto"/>
              <w:jc w:val="both"/>
              <w:rPr>
                <w:b/>
                <w:sz w:val="20"/>
                <w:szCs w:val="20"/>
              </w:rPr>
            </w:pPr>
          </w:p>
          <w:p w14:paraId="1FE1821B" w14:textId="77777777" w:rsidR="00FC04F1" w:rsidRPr="003B5738" w:rsidRDefault="00091F50" w:rsidP="003B5738">
            <w:pPr>
              <w:jc w:val="both"/>
              <w:rPr>
                <w:b/>
                <w:sz w:val="20"/>
                <w:szCs w:val="20"/>
              </w:rPr>
            </w:pPr>
            <w:r w:rsidRPr="003B5738">
              <w:rPr>
                <w:sz w:val="20"/>
                <w:szCs w:val="20"/>
              </w:rPr>
              <w:t>While participation is highly valued, it is not always clearly understood.</w:t>
            </w:r>
          </w:p>
        </w:tc>
        <w:tc>
          <w:tcPr>
            <w:tcW w:w="1921" w:type="dxa"/>
            <w:tcBorders>
              <w:bottom w:val="single" w:sz="8" w:space="0" w:color="000000"/>
              <w:right w:val="single" w:sz="8" w:space="0" w:color="000000"/>
            </w:tcBorders>
            <w:tcMar>
              <w:top w:w="100" w:type="dxa"/>
              <w:left w:w="100" w:type="dxa"/>
              <w:bottom w:w="100" w:type="dxa"/>
              <w:right w:w="100" w:type="dxa"/>
            </w:tcMar>
          </w:tcPr>
          <w:p w14:paraId="29490A38" w14:textId="595647E0" w:rsidR="00FC04F1" w:rsidRPr="003B5738" w:rsidRDefault="00091F50" w:rsidP="003B5738">
            <w:pPr>
              <w:widowControl w:val="0"/>
              <w:pBdr>
                <w:top w:val="nil"/>
                <w:left w:val="nil"/>
                <w:bottom w:val="nil"/>
                <w:right w:val="nil"/>
                <w:between w:val="nil"/>
              </w:pBdr>
              <w:spacing w:line="276" w:lineRule="auto"/>
              <w:jc w:val="both"/>
              <w:rPr>
                <w:sz w:val="20"/>
                <w:szCs w:val="20"/>
              </w:rPr>
            </w:pPr>
            <w:r w:rsidRPr="003B5738">
              <w:rPr>
                <w:sz w:val="20"/>
                <w:szCs w:val="20"/>
              </w:rPr>
              <w:t>The Director to present a paper on the implementation of the Dutch resolution,</w:t>
            </w:r>
            <w:r>
              <w:rPr>
                <w:sz w:val="20"/>
                <w:szCs w:val="20"/>
              </w:rPr>
              <w:t xml:space="preserve"> </w:t>
            </w:r>
            <w:r w:rsidRPr="003B5738">
              <w:rPr>
                <w:sz w:val="20"/>
                <w:szCs w:val="20"/>
              </w:rPr>
              <w:t>and any arising financial or structural changes necessary for decision by ExCo by latest June 2019.</w:t>
            </w:r>
          </w:p>
          <w:p w14:paraId="7219D9F6" w14:textId="77777777" w:rsidR="00FC04F1" w:rsidRPr="003B5738" w:rsidRDefault="00091F50" w:rsidP="003B5738">
            <w:pPr>
              <w:widowControl w:val="0"/>
              <w:pBdr>
                <w:top w:val="nil"/>
                <w:left w:val="nil"/>
                <w:bottom w:val="nil"/>
                <w:right w:val="nil"/>
                <w:between w:val="nil"/>
              </w:pBdr>
              <w:spacing w:line="276" w:lineRule="auto"/>
              <w:jc w:val="both"/>
              <w:rPr>
                <w:b/>
                <w:sz w:val="20"/>
                <w:szCs w:val="20"/>
              </w:rPr>
            </w:pPr>
            <w:r w:rsidRPr="003B5738">
              <w:rPr>
                <w:b/>
                <w:sz w:val="20"/>
                <w:szCs w:val="20"/>
              </w:rPr>
              <w:t xml:space="preserve"> </w:t>
            </w:r>
          </w:p>
        </w:tc>
        <w:tc>
          <w:tcPr>
            <w:tcW w:w="1767" w:type="dxa"/>
            <w:tcBorders>
              <w:bottom w:val="single" w:sz="8" w:space="0" w:color="000000"/>
              <w:right w:val="single" w:sz="8" w:space="0" w:color="000000"/>
            </w:tcBorders>
            <w:shd w:val="clear" w:color="auto" w:fill="FFD966"/>
            <w:tcMar>
              <w:top w:w="100" w:type="dxa"/>
              <w:left w:w="100" w:type="dxa"/>
              <w:bottom w:w="100" w:type="dxa"/>
              <w:right w:w="100" w:type="dxa"/>
            </w:tcMar>
          </w:tcPr>
          <w:p w14:paraId="64CBA77A" w14:textId="77777777" w:rsidR="00FC04F1" w:rsidRPr="003B5738" w:rsidRDefault="00091F50" w:rsidP="003B5738">
            <w:pPr>
              <w:widowControl w:val="0"/>
              <w:pBdr>
                <w:top w:val="nil"/>
                <w:left w:val="nil"/>
                <w:bottom w:val="nil"/>
                <w:right w:val="nil"/>
                <w:between w:val="nil"/>
              </w:pBdr>
              <w:spacing w:line="276" w:lineRule="auto"/>
              <w:jc w:val="both"/>
              <w:rPr>
                <w:b/>
                <w:sz w:val="20"/>
                <w:szCs w:val="20"/>
              </w:rPr>
            </w:pPr>
            <w:r w:rsidRPr="003B5738">
              <w:rPr>
                <w:b/>
                <w:sz w:val="20"/>
                <w:szCs w:val="20"/>
              </w:rPr>
              <w:t xml:space="preserve">A </w:t>
            </w:r>
            <w:hyperlink r:id="rId14">
              <w:r w:rsidRPr="003B5738">
                <w:rPr>
                  <w:b/>
                  <w:color w:val="1155CC"/>
                  <w:sz w:val="20"/>
                  <w:szCs w:val="20"/>
                  <w:u w:val="single"/>
                </w:rPr>
                <w:t>paper</w:t>
              </w:r>
            </w:hyperlink>
            <w:r w:rsidRPr="003B5738">
              <w:rPr>
                <w:b/>
                <w:sz w:val="20"/>
                <w:szCs w:val="20"/>
              </w:rPr>
              <w:t xml:space="preserve"> was discussed by the Bureau in early 2019. However, the Bureau felt that the paper went beyond its mandate. The Bureau agreed to revisit this paper.</w:t>
            </w:r>
          </w:p>
          <w:p w14:paraId="590F633A" w14:textId="1FEDB9A4" w:rsidR="000D12BE" w:rsidRPr="003B5738" w:rsidRDefault="000D12BE" w:rsidP="003B5738">
            <w:pPr>
              <w:widowControl w:val="0"/>
              <w:pBdr>
                <w:top w:val="nil"/>
                <w:left w:val="nil"/>
                <w:bottom w:val="nil"/>
                <w:right w:val="nil"/>
                <w:between w:val="nil"/>
              </w:pBdr>
              <w:spacing w:line="276" w:lineRule="auto"/>
              <w:jc w:val="both"/>
              <w:rPr>
                <w:b/>
                <w:sz w:val="20"/>
                <w:szCs w:val="20"/>
              </w:rPr>
            </w:pPr>
          </w:p>
        </w:tc>
        <w:tc>
          <w:tcPr>
            <w:tcW w:w="1915" w:type="dxa"/>
            <w:tcBorders>
              <w:bottom w:val="single" w:sz="8" w:space="0" w:color="000000"/>
              <w:right w:val="single" w:sz="8" w:space="0" w:color="000000"/>
            </w:tcBorders>
            <w:tcMar>
              <w:top w:w="100" w:type="dxa"/>
              <w:left w:w="100" w:type="dxa"/>
              <w:bottom w:w="100" w:type="dxa"/>
              <w:right w:w="100" w:type="dxa"/>
            </w:tcMar>
          </w:tcPr>
          <w:p w14:paraId="3E5E7B51" w14:textId="77777777" w:rsidR="00FC04F1" w:rsidRPr="003B5738" w:rsidRDefault="00091F50" w:rsidP="003B5738">
            <w:pPr>
              <w:widowControl w:val="0"/>
              <w:pBdr>
                <w:top w:val="nil"/>
                <w:left w:val="nil"/>
                <w:bottom w:val="nil"/>
                <w:right w:val="nil"/>
                <w:between w:val="nil"/>
              </w:pBdr>
              <w:spacing w:line="276" w:lineRule="auto"/>
              <w:jc w:val="both"/>
              <w:rPr>
                <w:sz w:val="20"/>
                <w:szCs w:val="20"/>
              </w:rPr>
            </w:pPr>
            <w:r w:rsidRPr="003B5738">
              <w:rPr>
                <w:sz w:val="20"/>
                <w:szCs w:val="20"/>
              </w:rPr>
              <w:t>EAPN to become the expert on the human right to participate in decisions that impact on one’s life, to model best practice internally and to advocate for participation rights in the most relevant European forums</w:t>
            </w:r>
          </w:p>
          <w:p w14:paraId="49ADA4B2" w14:textId="77777777" w:rsidR="00FC04F1" w:rsidRPr="003B5738" w:rsidRDefault="00091F50" w:rsidP="003B5738">
            <w:pPr>
              <w:widowControl w:val="0"/>
              <w:pBdr>
                <w:top w:val="nil"/>
                <w:left w:val="nil"/>
                <w:bottom w:val="nil"/>
                <w:right w:val="nil"/>
                <w:between w:val="nil"/>
              </w:pBdr>
              <w:spacing w:line="276" w:lineRule="auto"/>
              <w:jc w:val="both"/>
              <w:rPr>
                <w:b/>
                <w:sz w:val="20"/>
                <w:szCs w:val="20"/>
              </w:rPr>
            </w:pPr>
            <w:r w:rsidRPr="003B5738">
              <w:rPr>
                <w:b/>
                <w:sz w:val="20"/>
                <w:szCs w:val="20"/>
              </w:rPr>
              <w:t xml:space="preserve"> </w:t>
            </w:r>
          </w:p>
        </w:tc>
        <w:tc>
          <w:tcPr>
            <w:tcW w:w="1811" w:type="dxa"/>
            <w:tcBorders>
              <w:bottom w:val="single" w:sz="8" w:space="0" w:color="000000"/>
              <w:right w:val="single" w:sz="8" w:space="0" w:color="000000"/>
            </w:tcBorders>
            <w:shd w:val="clear" w:color="auto" w:fill="93C47D"/>
            <w:tcMar>
              <w:top w:w="100" w:type="dxa"/>
              <w:left w:w="100" w:type="dxa"/>
              <w:bottom w:w="100" w:type="dxa"/>
              <w:right w:w="100" w:type="dxa"/>
            </w:tcMar>
          </w:tcPr>
          <w:p w14:paraId="25942B70" w14:textId="77777777" w:rsidR="00FC04F1" w:rsidRPr="003B5738" w:rsidRDefault="00091F50" w:rsidP="003B5738">
            <w:pPr>
              <w:widowControl w:val="0"/>
              <w:pBdr>
                <w:top w:val="nil"/>
                <w:left w:val="nil"/>
                <w:bottom w:val="nil"/>
                <w:right w:val="nil"/>
                <w:between w:val="nil"/>
              </w:pBdr>
              <w:spacing w:line="276" w:lineRule="auto"/>
              <w:jc w:val="both"/>
              <w:rPr>
                <w:sz w:val="20"/>
                <w:szCs w:val="20"/>
              </w:rPr>
            </w:pPr>
            <w:r w:rsidRPr="003B5738">
              <w:rPr>
                <w:sz w:val="20"/>
                <w:szCs w:val="20"/>
              </w:rPr>
              <w:t>“Comm’On” group with equal representation of PEP established and a work plan agreed.</w:t>
            </w:r>
          </w:p>
          <w:p w14:paraId="147855F3" w14:textId="1C393AD4" w:rsidR="00FC04F1" w:rsidRPr="000D12BE" w:rsidRDefault="00091F50" w:rsidP="003B5738">
            <w:pPr>
              <w:widowControl w:val="0"/>
              <w:pBdr>
                <w:top w:val="nil"/>
                <w:left w:val="nil"/>
                <w:bottom w:val="nil"/>
                <w:right w:val="nil"/>
                <w:between w:val="nil"/>
              </w:pBdr>
              <w:spacing w:line="276" w:lineRule="auto"/>
              <w:jc w:val="both"/>
              <w:rPr>
                <w:sz w:val="20"/>
                <w:szCs w:val="20"/>
              </w:rPr>
            </w:pPr>
            <w:r w:rsidRPr="003B5738">
              <w:rPr>
                <w:sz w:val="20"/>
                <w:szCs w:val="20"/>
              </w:rPr>
              <w:t xml:space="preserve">Training on the </w:t>
            </w:r>
            <w:r w:rsidRPr="003B5738">
              <w:rPr>
                <w:i/>
                <w:sz w:val="20"/>
                <w:szCs w:val="20"/>
              </w:rPr>
              <w:t>Human Right to Participation</w:t>
            </w:r>
            <w:r w:rsidRPr="003B5738">
              <w:rPr>
                <w:sz w:val="20"/>
                <w:szCs w:val="20"/>
              </w:rPr>
              <w:t xml:space="preserve"> is being developed and will be trialled in 2/3 countries in 2020</w:t>
            </w:r>
          </w:p>
        </w:tc>
      </w:tr>
      <w:tr w:rsidR="00FC04F1" w:rsidRPr="003B5738" w14:paraId="5E6825DC" w14:textId="77777777">
        <w:trPr>
          <w:trHeight w:val="1560"/>
        </w:trPr>
        <w:tc>
          <w:tcPr>
            <w:tcW w:w="162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9E44B4A" w14:textId="77777777" w:rsidR="00FC04F1" w:rsidRPr="003B5738" w:rsidRDefault="00091F50" w:rsidP="003B5738">
            <w:pPr>
              <w:widowControl w:val="0"/>
              <w:spacing w:line="276" w:lineRule="auto"/>
              <w:jc w:val="both"/>
              <w:rPr>
                <w:b/>
                <w:sz w:val="20"/>
                <w:szCs w:val="20"/>
              </w:rPr>
            </w:pPr>
            <w:r w:rsidRPr="003B5738">
              <w:rPr>
                <w:i/>
                <w:sz w:val="20"/>
                <w:szCs w:val="20"/>
              </w:rPr>
              <w:t xml:space="preserve">Implications </w:t>
            </w:r>
          </w:p>
        </w:tc>
        <w:tc>
          <w:tcPr>
            <w:tcW w:w="3688" w:type="dxa"/>
            <w:gridSpan w:val="2"/>
            <w:tcBorders>
              <w:bottom w:val="single" w:sz="8" w:space="0" w:color="000000"/>
              <w:right w:val="single" w:sz="8" w:space="0" w:color="000000"/>
            </w:tcBorders>
            <w:tcMar>
              <w:top w:w="100" w:type="dxa"/>
              <w:left w:w="100" w:type="dxa"/>
              <w:bottom w:w="100" w:type="dxa"/>
              <w:right w:w="100" w:type="dxa"/>
            </w:tcMar>
          </w:tcPr>
          <w:p w14:paraId="662911C0" w14:textId="2E7593BB" w:rsidR="00FC04F1" w:rsidRPr="003B5738" w:rsidRDefault="00091F50" w:rsidP="003B5738">
            <w:pPr>
              <w:widowControl w:val="0"/>
              <w:spacing w:line="276" w:lineRule="auto"/>
              <w:jc w:val="both"/>
              <w:rPr>
                <w:sz w:val="20"/>
                <w:szCs w:val="20"/>
              </w:rPr>
            </w:pPr>
            <w:r w:rsidRPr="003B5738">
              <w:rPr>
                <w:i/>
                <w:sz w:val="20"/>
                <w:szCs w:val="20"/>
              </w:rPr>
              <w:t>EAPN has yet to prove its commitment to PEP through structural changes. The inclusion of PEP should be prioritized in the official review of EAPN statues planned for 2020 and recommendations brought to no later than the 2020 General Assembly</w:t>
            </w:r>
            <w:r w:rsidRPr="003B5738">
              <w:rPr>
                <w:b/>
                <w:i/>
                <w:sz w:val="20"/>
                <w:szCs w:val="20"/>
              </w:rPr>
              <w:t>.</w:t>
            </w:r>
          </w:p>
        </w:tc>
        <w:tc>
          <w:tcPr>
            <w:tcW w:w="3726" w:type="dxa"/>
            <w:gridSpan w:val="2"/>
            <w:tcBorders>
              <w:bottom w:val="single" w:sz="8" w:space="0" w:color="000000"/>
              <w:right w:val="single" w:sz="8" w:space="0" w:color="000000"/>
            </w:tcBorders>
            <w:tcMar>
              <w:top w:w="100" w:type="dxa"/>
              <w:left w:w="100" w:type="dxa"/>
              <w:bottom w:w="100" w:type="dxa"/>
              <w:right w:w="100" w:type="dxa"/>
            </w:tcMar>
          </w:tcPr>
          <w:p w14:paraId="509AD19C" w14:textId="77777777" w:rsidR="00FC04F1" w:rsidRPr="003B5738" w:rsidRDefault="00091F50" w:rsidP="003B5738">
            <w:pPr>
              <w:widowControl w:val="0"/>
              <w:pBdr>
                <w:top w:val="nil"/>
                <w:left w:val="nil"/>
                <w:bottom w:val="nil"/>
                <w:right w:val="nil"/>
                <w:between w:val="nil"/>
              </w:pBdr>
              <w:spacing w:line="276" w:lineRule="auto"/>
              <w:jc w:val="both"/>
              <w:rPr>
                <w:i/>
                <w:sz w:val="20"/>
                <w:szCs w:val="20"/>
              </w:rPr>
            </w:pPr>
            <w:r w:rsidRPr="003B5738">
              <w:rPr>
                <w:i/>
                <w:sz w:val="20"/>
                <w:szCs w:val="20"/>
              </w:rPr>
              <w:t>The Terms of Reference of each working group needs to reflect the Theory of Change. Each group should also have an appropriate budget and clear reporting lines.</w:t>
            </w:r>
          </w:p>
        </w:tc>
      </w:tr>
      <w:tr w:rsidR="00FC04F1" w:rsidRPr="003B5738" w14:paraId="083400E9" w14:textId="77777777">
        <w:trPr>
          <w:trHeight w:val="4400"/>
        </w:trPr>
        <w:tc>
          <w:tcPr>
            <w:tcW w:w="162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81611B" w14:textId="77777777" w:rsidR="00FC04F1" w:rsidRPr="003B5738" w:rsidRDefault="00091F50" w:rsidP="003B5738">
            <w:pPr>
              <w:widowControl w:val="0"/>
              <w:pBdr>
                <w:top w:val="nil"/>
                <w:left w:val="nil"/>
                <w:bottom w:val="nil"/>
                <w:right w:val="nil"/>
                <w:between w:val="nil"/>
              </w:pBdr>
              <w:spacing w:line="276" w:lineRule="auto"/>
              <w:jc w:val="both"/>
              <w:rPr>
                <w:b/>
                <w:sz w:val="20"/>
                <w:szCs w:val="20"/>
              </w:rPr>
            </w:pPr>
            <w:r w:rsidRPr="003B5738">
              <w:rPr>
                <w:b/>
                <w:sz w:val="20"/>
                <w:szCs w:val="20"/>
              </w:rPr>
              <w:t>4. Membership</w:t>
            </w:r>
          </w:p>
          <w:p w14:paraId="6A773022" w14:textId="77777777" w:rsidR="00FC04F1" w:rsidRPr="003B5738" w:rsidRDefault="00FC04F1" w:rsidP="003B5738">
            <w:pPr>
              <w:widowControl w:val="0"/>
              <w:pBdr>
                <w:top w:val="nil"/>
                <w:left w:val="nil"/>
                <w:bottom w:val="nil"/>
                <w:right w:val="nil"/>
                <w:between w:val="nil"/>
              </w:pBdr>
              <w:spacing w:line="276" w:lineRule="auto"/>
              <w:jc w:val="both"/>
              <w:rPr>
                <w:sz w:val="20"/>
                <w:szCs w:val="20"/>
              </w:rPr>
            </w:pPr>
          </w:p>
          <w:p w14:paraId="797E74B2" w14:textId="77777777" w:rsidR="00FC04F1" w:rsidRPr="003B5738" w:rsidRDefault="00091F50" w:rsidP="003B5738">
            <w:pPr>
              <w:jc w:val="both"/>
              <w:rPr>
                <w:sz w:val="20"/>
                <w:szCs w:val="20"/>
              </w:rPr>
            </w:pPr>
            <w:r w:rsidRPr="003B5738">
              <w:rPr>
                <w:sz w:val="20"/>
                <w:szCs w:val="20"/>
              </w:rPr>
              <w:t xml:space="preserve">The intensive consultation processes for members are not necessarily delivering on meaningful engagement </w:t>
            </w:r>
          </w:p>
        </w:tc>
        <w:tc>
          <w:tcPr>
            <w:tcW w:w="1921" w:type="dxa"/>
            <w:tcBorders>
              <w:bottom w:val="single" w:sz="8" w:space="0" w:color="000000"/>
              <w:right w:val="single" w:sz="8" w:space="0" w:color="000000"/>
            </w:tcBorders>
            <w:tcMar>
              <w:top w:w="100" w:type="dxa"/>
              <w:left w:w="100" w:type="dxa"/>
              <w:bottom w:w="100" w:type="dxa"/>
              <w:right w:w="100" w:type="dxa"/>
            </w:tcMar>
          </w:tcPr>
          <w:p w14:paraId="034FC388" w14:textId="77777777" w:rsidR="00FC04F1" w:rsidRPr="003B5738" w:rsidRDefault="00091F50" w:rsidP="003B5738">
            <w:pPr>
              <w:widowControl w:val="0"/>
              <w:pBdr>
                <w:top w:val="nil"/>
                <w:left w:val="nil"/>
                <w:bottom w:val="nil"/>
                <w:right w:val="nil"/>
                <w:between w:val="nil"/>
              </w:pBdr>
              <w:spacing w:line="276" w:lineRule="auto"/>
              <w:jc w:val="both"/>
              <w:rPr>
                <w:sz w:val="20"/>
                <w:szCs w:val="20"/>
              </w:rPr>
            </w:pPr>
            <w:r w:rsidRPr="003B5738">
              <w:rPr>
                <w:sz w:val="20"/>
                <w:szCs w:val="20"/>
              </w:rPr>
              <w:t>As part of the funding diversification strategy prioritization needs to be given to projects that build the capacity of weaker members.</w:t>
            </w:r>
          </w:p>
          <w:p w14:paraId="260CFD6B" w14:textId="77777777" w:rsidR="00FC04F1" w:rsidRPr="003B5738" w:rsidRDefault="00FC04F1" w:rsidP="003B5738">
            <w:pPr>
              <w:widowControl w:val="0"/>
              <w:pBdr>
                <w:top w:val="nil"/>
                <w:left w:val="nil"/>
                <w:bottom w:val="nil"/>
                <w:right w:val="nil"/>
                <w:between w:val="nil"/>
              </w:pBdr>
              <w:spacing w:line="276" w:lineRule="auto"/>
              <w:jc w:val="both"/>
              <w:rPr>
                <w:b/>
                <w:sz w:val="20"/>
                <w:szCs w:val="20"/>
              </w:rPr>
            </w:pPr>
          </w:p>
        </w:tc>
        <w:tc>
          <w:tcPr>
            <w:tcW w:w="1767" w:type="dxa"/>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tcPr>
          <w:p w14:paraId="5B62B083" w14:textId="58851FA2" w:rsidR="00FC04F1" w:rsidRPr="003B5738" w:rsidRDefault="00091F50" w:rsidP="003B5738">
            <w:pPr>
              <w:widowControl w:val="0"/>
              <w:pBdr>
                <w:top w:val="nil"/>
                <w:left w:val="nil"/>
                <w:bottom w:val="nil"/>
                <w:right w:val="nil"/>
                <w:between w:val="nil"/>
              </w:pBdr>
              <w:spacing w:line="276" w:lineRule="auto"/>
              <w:jc w:val="both"/>
              <w:rPr>
                <w:b/>
                <w:sz w:val="20"/>
                <w:szCs w:val="20"/>
              </w:rPr>
            </w:pPr>
            <w:r w:rsidRPr="003B5738">
              <w:rPr>
                <w:sz w:val="20"/>
                <w:szCs w:val="20"/>
              </w:rPr>
              <w:t>The Funding / Financial Diversification Group is the obvious body to lead this, with input from the Membership Development Group, however there is limited engagement with this group presently.</w:t>
            </w:r>
          </w:p>
        </w:tc>
        <w:tc>
          <w:tcPr>
            <w:tcW w:w="19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1A7CBC" w14:textId="77777777" w:rsidR="00FC04F1" w:rsidRPr="003B5738" w:rsidRDefault="00091F50" w:rsidP="003B5738">
            <w:pPr>
              <w:widowControl w:val="0"/>
              <w:pBdr>
                <w:top w:val="nil"/>
                <w:left w:val="nil"/>
                <w:bottom w:val="nil"/>
                <w:right w:val="nil"/>
                <w:between w:val="nil"/>
              </w:pBdr>
              <w:spacing w:line="276" w:lineRule="auto"/>
              <w:jc w:val="both"/>
              <w:rPr>
                <w:b/>
                <w:sz w:val="20"/>
                <w:szCs w:val="20"/>
              </w:rPr>
            </w:pPr>
            <w:r w:rsidRPr="003B5738">
              <w:rPr>
                <w:sz w:val="20"/>
                <w:szCs w:val="20"/>
              </w:rPr>
              <w:t>EAPN to focus on five or six issue areas for the next five years and orientate its structures to have specific, time limited, thematic working groups where members can opt into processes that are of most use and value to them.</w:t>
            </w:r>
          </w:p>
        </w:tc>
        <w:tc>
          <w:tcPr>
            <w:tcW w:w="1811" w:type="dxa"/>
            <w:tcBorders>
              <w:bottom w:val="single" w:sz="8" w:space="0" w:color="000000"/>
              <w:right w:val="single" w:sz="8" w:space="0" w:color="000000"/>
            </w:tcBorders>
            <w:shd w:val="clear" w:color="auto" w:fill="FFD966"/>
            <w:tcMar>
              <w:top w:w="100" w:type="dxa"/>
              <w:left w:w="100" w:type="dxa"/>
              <w:bottom w:w="100" w:type="dxa"/>
              <w:right w:w="100" w:type="dxa"/>
            </w:tcMar>
          </w:tcPr>
          <w:p w14:paraId="37302EC2" w14:textId="77777777" w:rsidR="00FC04F1" w:rsidRPr="003B5738" w:rsidRDefault="00091F50" w:rsidP="003B5738">
            <w:pPr>
              <w:widowControl w:val="0"/>
              <w:pBdr>
                <w:top w:val="nil"/>
                <w:left w:val="nil"/>
                <w:bottom w:val="nil"/>
                <w:right w:val="nil"/>
                <w:between w:val="nil"/>
              </w:pBdr>
              <w:spacing w:line="276" w:lineRule="auto"/>
              <w:jc w:val="both"/>
              <w:rPr>
                <w:sz w:val="20"/>
                <w:szCs w:val="20"/>
              </w:rPr>
            </w:pPr>
            <w:r w:rsidRPr="003B5738">
              <w:rPr>
                <w:sz w:val="20"/>
                <w:szCs w:val="20"/>
              </w:rPr>
              <w:t>The ExCo has agreed the first two priority areas:</w:t>
            </w:r>
          </w:p>
          <w:p w14:paraId="4E7EA90F" w14:textId="77777777" w:rsidR="00FC04F1" w:rsidRPr="003B5738" w:rsidRDefault="00FC04F1" w:rsidP="003B5738">
            <w:pPr>
              <w:widowControl w:val="0"/>
              <w:pBdr>
                <w:top w:val="nil"/>
                <w:left w:val="nil"/>
                <w:bottom w:val="nil"/>
                <w:right w:val="nil"/>
                <w:between w:val="nil"/>
              </w:pBdr>
              <w:spacing w:line="276" w:lineRule="auto"/>
              <w:jc w:val="both"/>
              <w:rPr>
                <w:sz w:val="20"/>
                <w:szCs w:val="20"/>
              </w:rPr>
            </w:pPr>
          </w:p>
          <w:p w14:paraId="6C288375" w14:textId="77777777" w:rsidR="00FC04F1" w:rsidRPr="003B5738" w:rsidRDefault="00091F50" w:rsidP="003B5738">
            <w:pPr>
              <w:widowControl w:val="0"/>
              <w:pBdr>
                <w:top w:val="nil"/>
                <w:left w:val="nil"/>
                <w:bottom w:val="nil"/>
                <w:right w:val="nil"/>
                <w:between w:val="nil"/>
              </w:pBdr>
              <w:spacing w:line="276" w:lineRule="auto"/>
              <w:jc w:val="both"/>
              <w:rPr>
                <w:sz w:val="20"/>
                <w:szCs w:val="20"/>
              </w:rPr>
            </w:pPr>
            <w:r w:rsidRPr="003B5738">
              <w:rPr>
                <w:sz w:val="20"/>
                <w:szCs w:val="20"/>
              </w:rPr>
              <w:t xml:space="preserve">Access to Social and Economic Rights and </w:t>
            </w:r>
          </w:p>
          <w:p w14:paraId="694805A1" w14:textId="77777777" w:rsidR="00FC04F1" w:rsidRPr="003B5738" w:rsidRDefault="00091F50" w:rsidP="003B5738">
            <w:pPr>
              <w:widowControl w:val="0"/>
              <w:pBdr>
                <w:top w:val="nil"/>
                <w:left w:val="nil"/>
                <w:bottom w:val="nil"/>
                <w:right w:val="nil"/>
                <w:between w:val="nil"/>
              </w:pBdr>
              <w:spacing w:line="276" w:lineRule="auto"/>
              <w:jc w:val="both"/>
              <w:rPr>
                <w:sz w:val="20"/>
                <w:szCs w:val="20"/>
              </w:rPr>
            </w:pPr>
            <w:r w:rsidRPr="003B5738">
              <w:rPr>
                <w:sz w:val="20"/>
                <w:szCs w:val="20"/>
              </w:rPr>
              <w:t>Access to Quality Services.</w:t>
            </w:r>
          </w:p>
          <w:p w14:paraId="0B0CE182" w14:textId="77777777" w:rsidR="00FC04F1" w:rsidRPr="003B5738" w:rsidRDefault="00FC04F1" w:rsidP="003B5738">
            <w:pPr>
              <w:widowControl w:val="0"/>
              <w:pBdr>
                <w:top w:val="nil"/>
                <w:left w:val="nil"/>
                <w:bottom w:val="nil"/>
                <w:right w:val="nil"/>
                <w:between w:val="nil"/>
              </w:pBdr>
              <w:spacing w:line="276" w:lineRule="auto"/>
              <w:jc w:val="both"/>
              <w:rPr>
                <w:b/>
                <w:i/>
                <w:sz w:val="20"/>
                <w:szCs w:val="20"/>
              </w:rPr>
            </w:pPr>
          </w:p>
        </w:tc>
      </w:tr>
      <w:tr w:rsidR="00FC04F1" w:rsidRPr="003B5738" w14:paraId="11D7E96B" w14:textId="77777777">
        <w:trPr>
          <w:trHeight w:val="3880"/>
        </w:trPr>
        <w:tc>
          <w:tcPr>
            <w:tcW w:w="1621" w:type="dxa"/>
            <w:tcBorders>
              <w:left w:val="single" w:sz="8" w:space="0" w:color="000000"/>
              <w:bottom w:val="single" w:sz="8" w:space="0" w:color="000000"/>
            </w:tcBorders>
            <w:tcMar>
              <w:top w:w="100" w:type="dxa"/>
              <w:left w:w="100" w:type="dxa"/>
              <w:bottom w:w="100" w:type="dxa"/>
              <w:right w:w="100" w:type="dxa"/>
            </w:tcMar>
          </w:tcPr>
          <w:p w14:paraId="4E13A576" w14:textId="77777777" w:rsidR="00FC04F1" w:rsidRPr="003B5738" w:rsidRDefault="00091F50" w:rsidP="003B5738">
            <w:pPr>
              <w:widowControl w:val="0"/>
              <w:pBdr>
                <w:top w:val="nil"/>
                <w:left w:val="nil"/>
                <w:bottom w:val="nil"/>
                <w:right w:val="nil"/>
                <w:between w:val="nil"/>
              </w:pBdr>
              <w:spacing w:line="276" w:lineRule="auto"/>
              <w:jc w:val="both"/>
              <w:rPr>
                <w:i/>
                <w:sz w:val="20"/>
                <w:szCs w:val="20"/>
              </w:rPr>
            </w:pPr>
            <w:r w:rsidRPr="003B5738">
              <w:rPr>
                <w:i/>
                <w:sz w:val="20"/>
                <w:szCs w:val="20"/>
              </w:rPr>
              <w:t>Implications identified by Consultant</w:t>
            </w:r>
          </w:p>
        </w:tc>
        <w:tc>
          <w:tcPr>
            <w:tcW w:w="3688" w:type="dxa"/>
            <w:gridSpan w:val="2"/>
            <w:tcBorders>
              <w:bottom w:val="single" w:sz="8" w:space="0" w:color="000000"/>
            </w:tcBorders>
            <w:tcMar>
              <w:top w:w="100" w:type="dxa"/>
              <w:left w:w="100" w:type="dxa"/>
              <w:bottom w:w="100" w:type="dxa"/>
              <w:right w:w="100" w:type="dxa"/>
            </w:tcMar>
          </w:tcPr>
          <w:p w14:paraId="62BF9042" w14:textId="77777777" w:rsidR="00FC04F1" w:rsidRPr="003B5738" w:rsidRDefault="00091F50" w:rsidP="003B5738">
            <w:pPr>
              <w:widowControl w:val="0"/>
              <w:spacing w:line="276" w:lineRule="auto"/>
              <w:jc w:val="both"/>
              <w:rPr>
                <w:i/>
                <w:sz w:val="20"/>
                <w:szCs w:val="20"/>
              </w:rPr>
            </w:pPr>
            <w:r w:rsidRPr="003B5738">
              <w:rPr>
                <w:i/>
                <w:sz w:val="20"/>
                <w:szCs w:val="20"/>
              </w:rPr>
              <w:t>The Terms of Reference of each working group needs to reflect the Theory of Change. Each group should also have an appropriate budget and clear reporting lines.</w:t>
            </w:r>
          </w:p>
          <w:p w14:paraId="6A0E1F7F" w14:textId="77777777" w:rsidR="00FC04F1" w:rsidRPr="003B5738" w:rsidRDefault="00FC04F1" w:rsidP="003B5738">
            <w:pPr>
              <w:widowControl w:val="0"/>
              <w:pBdr>
                <w:top w:val="nil"/>
                <w:left w:val="nil"/>
                <w:bottom w:val="nil"/>
                <w:right w:val="nil"/>
                <w:between w:val="nil"/>
              </w:pBdr>
              <w:spacing w:line="276" w:lineRule="auto"/>
              <w:jc w:val="both"/>
              <w:rPr>
                <w:i/>
                <w:sz w:val="20"/>
                <w:szCs w:val="20"/>
              </w:rPr>
            </w:pPr>
          </w:p>
          <w:p w14:paraId="3ADB3E14" w14:textId="77777777" w:rsidR="00FC04F1" w:rsidRPr="003B5738" w:rsidRDefault="00091F50" w:rsidP="003B5738">
            <w:pPr>
              <w:widowControl w:val="0"/>
              <w:spacing w:line="276" w:lineRule="auto"/>
              <w:jc w:val="both"/>
              <w:rPr>
                <w:b/>
                <w:i/>
                <w:sz w:val="20"/>
                <w:szCs w:val="20"/>
              </w:rPr>
            </w:pPr>
            <w:r w:rsidRPr="003B5738">
              <w:rPr>
                <w:b/>
                <w:i/>
                <w:sz w:val="20"/>
                <w:szCs w:val="20"/>
              </w:rPr>
              <w:t xml:space="preserve"> </w:t>
            </w:r>
          </w:p>
        </w:tc>
        <w:tc>
          <w:tcPr>
            <w:tcW w:w="3726" w:type="dxa"/>
            <w:gridSpan w:val="2"/>
            <w:tcBorders>
              <w:bottom w:val="single" w:sz="8" w:space="0" w:color="000000"/>
            </w:tcBorders>
            <w:tcMar>
              <w:top w:w="100" w:type="dxa"/>
              <w:left w:w="100" w:type="dxa"/>
              <w:bottom w:w="100" w:type="dxa"/>
              <w:right w:w="100" w:type="dxa"/>
            </w:tcMar>
          </w:tcPr>
          <w:p w14:paraId="07E9512C" w14:textId="77C96F53" w:rsidR="00FC04F1" w:rsidRPr="003B5738" w:rsidRDefault="00091F50" w:rsidP="003B5738">
            <w:pPr>
              <w:widowControl w:val="0"/>
              <w:pBdr>
                <w:top w:val="nil"/>
                <w:left w:val="nil"/>
                <w:bottom w:val="nil"/>
                <w:right w:val="nil"/>
                <w:between w:val="nil"/>
              </w:pBdr>
              <w:spacing w:line="276" w:lineRule="auto"/>
              <w:jc w:val="both"/>
              <w:rPr>
                <w:i/>
                <w:sz w:val="20"/>
                <w:szCs w:val="20"/>
              </w:rPr>
            </w:pPr>
            <w:r w:rsidRPr="003B5738">
              <w:rPr>
                <w:i/>
                <w:sz w:val="20"/>
                <w:szCs w:val="20"/>
              </w:rPr>
              <w:t>While some prioritization has taken place, the themes are very broad and run the risk of EAPN continuing with a wide agenda that does not support the agreed ToC - i.e. a more public facing campaigns orientated Network.</w:t>
            </w:r>
          </w:p>
          <w:p w14:paraId="1CDBB88A" w14:textId="77777777" w:rsidR="00FC04F1" w:rsidRPr="003B5738" w:rsidRDefault="00091F50" w:rsidP="003B5738">
            <w:pPr>
              <w:widowControl w:val="0"/>
              <w:pBdr>
                <w:top w:val="nil"/>
                <w:left w:val="nil"/>
                <w:bottom w:val="nil"/>
                <w:right w:val="nil"/>
                <w:between w:val="nil"/>
              </w:pBdr>
              <w:spacing w:line="276" w:lineRule="auto"/>
              <w:jc w:val="both"/>
              <w:rPr>
                <w:i/>
                <w:sz w:val="20"/>
                <w:szCs w:val="20"/>
              </w:rPr>
            </w:pPr>
            <w:r w:rsidRPr="003B5738">
              <w:rPr>
                <w:i/>
                <w:sz w:val="20"/>
                <w:szCs w:val="20"/>
              </w:rPr>
              <w:t xml:space="preserve"> </w:t>
            </w:r>
          </w:p>
          <w:p w14:paraId="34433869" w14:textId="77777777" w:rsidR="00FC04F1" w:rsidRPr="003B5738" w:rsidRDefault="00091F50" w:rsidP="003B5738">
            <w:pPr>
              <w:widowControl w:val="0"/>
              <w:spacing w:line="276" w:lineRule="auto"/>
              <w:jc w:val="both"/>
              <w:rPr>
                <w:i/>
                <w:sz w:val="20"/>
                <w:szCs w:val="20"/>
              </w:rPr>
            </w:pPr>
            <w:r w:rsidRPr="003B5738">
              <w:rPr>
                <w:i/>
                <w:sz w:val="20"/>
                <w:szCs w:val="20"/>
              </w:rPr>
              <w:t xml:space="preserve">The lack of structural reform means that there are no resources to run thematic working groups, making the need for greater focus all the more necessary.  </w:t>
            </w:r>
          </w:p>
        </w:tc>
      </w:tr>
      <w:tr w:rsidR="00FC04F1" w:rsidRPr="003B5738" w14:paraId="1768F355" w14:textId="77777777">
        <w:trPr>
          <w:trHeight w:val="4320"/>
        </w:trPr>
        <w:tc>
          <w:tcPr>
            <w:tcW w:w="162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22561C" w14:textId="77777777" w:rsidR="00FC04F1" w:rsidRPr="003B5738" w:rsidRDefault="00091F50" w:rsidP="003B5738">
            <w:pPr>
              <w:widowControl w:val="0"/>
              <w:pBdr>
                <w:top w:val="nil"/>
                <w:left w:val="nil"/>
                <w:bottom w:val="nil"/>
                <w:right w:val="nil"/>
                <w:between w:val="nil"/>
              </w:pBdr>
              <w:spacing w:line="276" w:lineRule="auto"/>
              <w:jc w:val="both"/>
              <w:rPr>
                <w:sz w:val="20"/>
                <w:szCs w:val="20"/>
              </w:rPr>
            </w:pPr>
            <w:r w:rsidRPr="003B5738">
              <w:rPr>
                <w:b/>
                <w:sz w:val="20"/>
                <w:szCs w:val="20"/>
              </w:rPr>
              <w:t>5. Human Capacity</w:t>
            </w:r>
            <w:r w:rsidRPr="003B5738">
              <w:rPr>
                <w:sz w:val="20"/>
                <w:szCs w:val="20"/>
              </w:rPr>
              <w:t xml:space="preserve"> Attention needs to be paid to ensuring that EAPN is maximising on</w:t>
            </w:r>
          </w:p>
          <w:p w14:paraId="774E3866" w14:textId="77777777" w:rsidR="00FC04F1" w:rsidRPr="003B5738" w:rsidRDefault="00091F50" w:rsidP="003B5738">
            <w:pPr>
              <w:widowControl w:val="0"/>
              <w:pBdr>
                <w:top w:val="nil"/>
                <w:left w:val="nil"/>
                <w:bottom w:val="nil"/>
                <w:right w:val="nil"/>
                <w:between w:val="nil"/>
              </w:pBdr>
              <w:spacing w:line="276" w:lineRule="auto"/>
              <w:jc w:val="both"/>
              <w:rPr>
                <w:sz w:val="20"/>
                <w:szCs w:val="20"/>
              </w:rPr>
            </w:pPr>
            <w:r w:rsidRPr="003B5738">
              <w:rPr>
                <w:sz w:val="20"/>
                <w:szCs w:val="20"/>
              </w:rPr>
              <w:t>its most important asset, people.</w:t>
            </w:r>
          </w:p>
        </w:tc>
        <w:tc>
          <w:tcPr>
            <w:tcW w:w="1921" w:type="dxa"/>
            <w:tcBorders>
              <w:bottom w:val="single" w:sz="8" w:space="0" w:color="000000"/>
              <w:right w:val="single" w:sz="8" w:space="0" w:color="000000"/>
            </w:tcBorders>
            <w:tcMar>
              <w:top w:w="100" w:type="dxa"/>
              <w:left w:w="100" w:type="dxa"/>
              <w:bottom w:w="100" w:type="dxa"/>
              <w:right w:w="100" w:type="dxa"/>
            </w:tcMar>
          </w:tcPr>
          <w:p w14:paraId="5B8AABFF" w14:textId="74A675F9" w:rsidR="00FC04F1" w:rsidRPr="003B5738" w:rsidRDefault="00091F50" w:rsidP="003B5738">
            <w:pPr>
              <w:widowControl w:val="0"/>
              <w:pBdr>
                <w:top w:val="nil"/>
                <w:left w:val="nil"/>
                <w:bottom w:val="nil"/>
                <w:right w:val="nil"/>
                <w:between w:val="nil"/>
              </w:pBdr>
              <w:spacing w:line="276" w:lineRule="auto"/>
              <w:jc w:val="both"/>
              <w:rPr>
                <w:sz w:val="20"/>
                <w:szCs w:val="20"/>
              </w:rPr>
            </w:pPr>
            <w:r w:rsidRPr="003B5738">
              <w:rPr>
                <w:sz w:val="20"/>
                <w:szCs w:val="20"/>
              </w:rPr>
              <w:t>The Director to lead a review of staffing structures during Phase 3 of the strategic thinking process to ensure that resources reflect the priorities of the organisation, for presentation to the Bureau and sign off by the Ex Co by June 2019.</w:t>
            </w:r>
          </w:p>
        </w:tc>
        <w:tc>
          <w:tcPr>
            <w:tcW w:w="1767" w:type="dxa"/>
            <w:tcBorders>
              <w:bottom w:val="single" w:sz="8" w:space="0" w:color="000000"/>
              <w:right w:val="single" w:sz="8" w:space="0" w:color="000000"/>
            </w:tcBorders>
            <w:shd w:val="clear" w:color="auto" w:fill="FFD966"/>
            <w:tcMar>
              <w:top w:w="100" w:type="dxa"/>
              <w:left w:w="100" w:type="dxa"/>
              <w:bottom w:w="100" w:type="dxa"/>
              <w:right w:w="100" w:type="dxa"/>
            </w:tcMar>
          </w:tcPr>
          <w:p w14:paraId="71F545E0" w14:textId="5B82061E" w:rsidR="00FC04F1" w:rsidRPr="003B5738" w:rsidRDefault="00091F50" w:rsidP="003B5738">
            <w:pPr>
              <w:widowControl w:val="0"/>
              <w:pBdr>
                <w:top w:val="nil"/>
                <w:left w:val="nil"/>
                <w:bottom w:val="nil"/>
                <w:right w:val="nil"/>
                <w:between w:val="nil"/>
              </w:pBdr>
              <w:spacing w:line="276" w:lineRule="auto"/>
              <w:jc w:val="both"/>
              <w:rPr>
                <w:b/>
                <w:sz w:val="20"/>
                <w:szCs w:val="20"/>
              </w:rPr>
            </w:pPr>
            <w:r w:rsidRPr="003B5738">
              <w:rPr>
                <w:b/>
                <w:sz w:val="20"/>
                <w:szCs w:val="20"/>
              </w:rPr>
              <w:t>The staffing review was postponed until Autumn 2019 after the ToC was finalized. Progress has been made on staff well-being and burnout issues.</w:t>
            </w:r>
          </w:p>
        </w:tc>
        <w:tc>
          <w:tcPr>
            <w:tcW w:w="1915" w:type="dxa"/>
            <w:tcBorders>
              <w:bottom w:val="single" w:sz="8" w:space="0" w:color="000000"/>
              <w:right w:val="single" w:sz="8" w:space="0" w:color="000000"/>
            </w:tcBorders>
            <w:tcMar>
              <w:top w:w="100" w:type="dxa"/>
              <w:left w:w="100" w:type="dxa"/>
              <w:bottom w:w="100" w:type="dxa"/>
              <w:right w:w="100" w:type="dxa"/>
            </w:tcMar>
          </w:tcPr>
          <w:p w14:paraId="6986A652" w14:textId="77777777" w:rsidR="00FC04F1" w:rsidRPr="003B5738" w:rsidRDefault="00091F50" w:rsidP="003B5738">
            <w:pPr>
              <w:widowControl w:val="0"/>
              <w:pBdr>
                <w:top w:val="nil"/>
                <w:left w:val="nil"/>
                <w:bottom w:val="nil"/>
                <w:right w:val="nil"/>
                <w:between w:val="nil"/>
              </w:pBdr>
              <w:spacing w:line="276" w:lineRule="auto"/>
              <w:jc w:val="both"/>
              <w:rPr>
                <w:sz w:val="20"/>
                <w:szCs w:val="20"/>
              </w:rPr>
            </w:pPr>
            <w:r w:rsidRPr="003B5738">
              <w:rPr>
                <w:sz w:val="20"/>
                <w:szCs w:val="20"/>
              </w:rPr>
              <w:t>EAPN to adopt tenure limits for participation in all elected roles and a system to actively support the full participation of new members.</w:t>
            </w:r>
          </w:p>
        </w:tc>
        <w:tc>
          <w:tcPr>
            <w:tcW w:w="1811" w:type="dxa"/>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tcPr>
          <w:p w14:paraId="6DA7930B" w14:textId="77777777" w:rsidR="00FC04F1" w:rsidRPr="003B5738" w:rsidRDefault="00091F50" w:rsidP="003B5738">
            <w:pPr>
              <w:widowControl w:val="0"/>
              <w:pBdr>
                <w:top w:val="nil"/>
                <w:left w:val="nil"/>
                <w:bottom w:val="nil"/>
                <w:right w:val="nil"/>
                <w:between w:val="nil"/>
              </w:pBdr>
              <w:spacing w:line="276" w:lineRule="auto"/>
              <w:jc w:val="both"/>
              <w:rPr>
                <w:b/>
                <w:sz w:val="20"/>
                <w:szCs w:val="20"/>
              </w:rPr>
            </w:pPr>
            <w:r w:rsidRPr="003B5738">
              <w:rPr>
                <w:b/>
                <w:sz w:val="20"/>
                <w:szCs w:val="20"/>
              </w:rPr>
              <w:t>The Bureau have decided to undertake a review of EAPN statues in 2020, tenure limits will be reviewed in this process.</w:t>
            </w:r>
          </w:p>
          <w:p w14:paraId="50C1057B" w14:textId="77777777" w:rsidR="00FC04F1" w:rsidRPr="003B5738" w:rsidRDefault="00FC04F1" w:rsidP="003B5738">
            <w:pPr>
              <w:widowControl w:val="0"/>
              <w:pBdr>
                <w:top w:val="nil"/>
                <w:left w:val="nil"/>
                <w:bottom w:val="nil"/>
                <w:right w:val="nil"/>
                <w:between w:val="nil"/>
              </w:pBdr>
              <w:spacing w:line="276" w:lineRule="auto"/>
              <w:jc w:val="both"/>
              <w:rPr>
                <w:b/>
                <w:sz w:val="20"/>
                <w:szCs w:val="20"/>
              </w:rPr>
            </w:pPr>
          </w:p>
          <w:p w14:paraId="17FC1C86" w14:textId="77777777" w:rsidR="00FC04F1" w:rsidRPr="003B5738" w:rsidRDefault="00FC04F1" w:rsidP="003B5738">
            <w:pPr>
              <w:widowControl w:val="0"/>
              <w:pBdr>
                <w:top w:val="nil"/>
                <w:left w:val="nil"/>
                <w:bottom w:val="nil"/>
                <w:right w:val="nil"/>
                <w:between w:val="nil"/>
              </w:pBdr>
              <w:spacing w:line="276" w:lineRule="auto"/>
              <w:jc w:val="both"/>
              <w:rPr>
                <w:b/>
                <w:sz w:val="20"/>
                <w:szCs w:val="20"/>
              </w:rPr>
            </w:pPr>
          </w:p>
          <w:p w14:paraId="3DDEF62E" w14:textId="77777777" w:rsidR="00FC04F1" w:rsidRPr="003B5738" w:rsidRDefault="00FC04F1" w:rsidP="003B5738">
            <w:pPr>
              <w:widowControl w:val="0"/>
              <w:pBdr>
                <w:top w:val="nil"/>
                <w:left w:val="nil"/>
                <w:bottom w:val="nil"/>
                <w:right w:val="nil"/>
                <w:between w:val="nil"/>
              </w:pBdr>
              <w:spacing w:line="276" w:lineRule="auto"/>
              <w:jc w:val="both"/>
              <w:rPr>
                <w:b/>
                <w:sz w:val="20"/>
                <w:szCs w:val="20"/>
              </w:rPr>
            </w:pPr>
          </w:p>
          <w:p w14:paraId="2D9710B6" w14:textId="77777777" w:rsidR="00FC04F1" w:rsidRPr="003B5738" w:rsidRDefault="00FC04F1" w:rsidP="003B5738">
            <w:pPr>
              <w:widowControl w:val="0"/>
              <w:pBdr>
                <w:top w:val="nil"/>
                <w:left w:val="nil"/>
                <w:bottom w:val="nil"/>
                <w:right w:val="nil"/>
                <w:between w:val="nil"/>
              </w:pBdr>
              <w:spacing w:line="276" w:lineRule="auto"/>
              <w:jc w:val="both"/>
              <w:rPr>
                <w:b/>
                <w:sz w:val="20"/>
                <w:szCs w:val="20"/>
              </w:rPr>
            </w:pPr>
          </w:p>
        </w:tc>
      </w:tr>
      <w:tr w:rsidR="00FC04F1" w:rsidRPr="003B5738" w14:paraId="2139C99D" w14:textId="77777777">
        <w:trPr>
          <w:trHeight w:val="1540"/>
        </w:trPr>
        <w:tc>
          <w:tcPr>
            <w:tcW w:w="1621" w:type="dxa"/>
            <w:tcBorders>
              <w:left w:val="single" w:sz="8" w:space="0" w:color="000000"/>
              <w:bottom w:val="single" w:sz="8" w:space="0" w:color="000000"/>
            </w:tcBorders>
            <w:tcMar>
              <w:top w:w="100" w:type="dxa"/>
              <w:left w:w="100" w:type="dxa"/>
              <w:bottom w:w="100" w:type="dxa"/>
              <w:right w:w="100" w:type="dxa"/>
            </w:tcMar>
          </w:tcPr>
          <w:p w14:paraId="304BB5DB" w14:textId="77777777" w:rsidR="00FC04F1" w:rsidRPr="003B5738" w:rsidRDefault="00091F50" w:rsidP="003B5738">
            <w:pPr>
              <w:widowControl w:val="0"/>
              <w:pBdr>
                <w:top w:val="nil"/>
                <w:left w:val="nil"/>
                <w:bottom w:val="nil"/>
                <w:right w:val="nil"/>
                <w:between w:val="nil"/>
              </w:pBdr>
              <w:spacing w:line="276" w:lineRule="auto"/>
              <w:jc w:val="both"/>
              <w:rPr>
                <w:i/>
                <w:sz w:val="20"/>
                <w:szCs w:val="20"/>
              </w:rPr>
            </w:pPr>
            <w:r w:rsidRPr="003B5738">
              <w:rPr>
                <w:i/>
                <w:sz w:val="20"/>
                <w:szCs w:val="20"/>
              </w:rPr>
              <w:t xml:space="preserve">Implications </w:t>
            </w:r>
          </w:p>
        </w:tc>
        <w:tc>
          <w:tcPr>
            <w:tcW w:w="3688" w:type="dxa"/>
            <w:gridSpan w:val="2"/>
            <w:tcBorders>
              <w:bottom w:val="single" w:sz="8" w:space="0" w:color="000000"/>
            </w:tcBorders>
            <w:tcMar>
              <w:top w:w="100" w:type="dxa"/>
              <w:left w:w="100" w:type="dxa"/>
              <w:bottom w:w="100" w:type="dxa"/>
              <w:right w:w="100" w:type="dxa"/>
            </w:tcMar>
          </w:tcPr>
          <w:p w14:paraId="638C7251" w14:textId="77777777" w:rsidR="00FC04F1" w:rsidRPr="003B5738" w:rsidRDefault="00091F50" w:rsidP="003B5738">
            <w:pPr>
              <w:widowControl w:val="0"/>
              <w:pBdr>
                <w:top w:val="nil"/>
                <w:left w:val="nil"/>
                <w:bottom w:val="nil"/>
                <w:right w:val="nil"/>
                <w:between w:val="nil"/>
              </w:pBdr>
              <w:spacing w:line="276" w:lineRule="auto"/>
              <w:jc w:val="both"/>
              <w:rPr>
                <w:i/>
                <w:sz w:val="20"/>
                <w:szCs w:val="20"/>
              </w:rPr>
            </w:pPr>
            <w:r w:rsidRPr="003B5738">
              <w:rPr>
                <w:i/>
                <w:sz w:val="20"/>
                <w:szCs w:val="20"/>
              </w:rPr>
              <w:t>This needs to be prioritized in 2020. Staffing structures should reflect the reorientation towards more public facing campaigns and fundraising and income diversification</w:t>
            </w:r>
          </w:p>
        </w:tc>
        <w:tc>
          <w:tcPr>
            <w:tcW w:w="3726" w:type="dxa"/>
            <w:gridSpan w:val="2"/>
            <w:tcBorders>
              <w:bottom w:val="single" w:sz="8" w:space="0" w:color="000000"/>
            </w:tcBorders>
            <w:tcMar>
              <w:top w:w="100" w:type="dxa"/>
              <w:left w:w="100" w:type="dxa"/>
              <w:bottom w:w="100" w:type="dxa"/>
              <w:right w:w="100" w:type="dxa"/>
            </w:tcMar>
          </w:tcPr>
          <w:p w14:paraId="1E0A6C83" w14:textId="77777777" w:rsidR="00FC04F1" w:rsidRPr="003B5738" w:rsidRDefault="00091F50" w:rsidP="003B5738">
            <w:pPr>
              <w:widowControl w:val="0"/>
              <w:pBdr>
                <w:top w:val="nil"/>
                <w:left w:val="nil"/>
                <w:bottom w:val="nil"/>
                <w:right w:val="nil"/>
                <w:between w:val="nil"/>
              </w:pBdr>
              <w:spacing w:line="276" w:lineRule="auto"/>
              <w:jc w:val="both"/>
              <w:rPr>
                <w:i/>
                <w:sz w:val="20"/>
                <w:szCs w:val="20"/>
              </w:rPr>
            </w:pPr>
            <w:r w:rsidRPr="003B5738">
              <w:rPr>
                <w:sz w:val="20"/>
                <w:szCs w:val="20"/>
              </w:rPr>
              <w:t xml:space="preserve"> </w:t>
            </w:r>
            <w:r w:rsidRPr="003B5738">
              <w:rPr>
                <w:i/>
                <w:sz w:val="20"/>
                <w:szCs w:val="20"/>
              </w:rPr>
              <w:t>Without tenure limits the Network risks stagnation.</w:t>
            </w:r>
          </w:p>
          <w:p w14:paraId="10F1A453" w14:textId="77777777" w:rsidR="00FC04F1" w:rsidRPr="003B5738" w:rsidRDefault="00FC04F1" w:rsidP="003B5738">
            <w:pPr>
              <w:widowControl w:val="0"/>
              <w:spacing w:line="276" w:lineRule="auto"/>
              <w:jc w:val="both"/>
              <w:rPr>
                <w:b/>
                <w:sz w:val="20"/>
                <w:szCs w:val="20"/>
              </w:rPr>
            </w:pPr>
          </w:p>
        </w:tc>
      </w:tr>
      <w:tr w:rsidR="00FC04F1" w:rsidRPr="003B5738" w14:paraId="400F4863" w14:textId="77777777" w:rsidTr="000D12BE">
        <w:trPr>
          <w:trHeight w:val="3666"/>
        </w:trPr>
        <w:tc>
          <w:tcPr>
            <w:tcW w:w="162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F84E1F" w14:textId="77777777" w:rsidR="00FC04F1" w:rsidRPr="003B5738" w:rsidRDefault="00091F50" w:rsidP="003B5738">
            <w:pPr>
              <w:widowControl w:val="0"/>
              <w:pBdr>
                <w:top w:val="nil"/>
                <w:left w:val="nil"/>
                <w:bottom w:val="nil"/>
                <w:right w:val="nil"/>
                <w:between w:val="nil"/>
              </w:pBdr>
              <w:spacing w:line="276" w:lineRule="auto"/>
              <w:jc w:val="both"/>
              <w:rPr>
                <w:sz w:val="20"/>
                <w:szCs w:val="20"/>
              </w:rPr>
            </w:pPr>
            <w:r w:rsidRPr="003B5738">
              <w:rPr>
                <w:b/>
                <w:sz w:val="20"/>
                <w:szCs w:val="20"/>
              </w:rPr>
              <w:t xml:space="preserve">6. Change </w:t>
            </w:r>
            <w:r w:rsidRPr="003B5738">
              <w:rPr>
                <w:sz w:val="20"/>
                <w:szCs w:val="20"/>
              </w:rPr>
              <w:t>Structural reform needs to be implemented to increase effectiveness and participation and reduce duplication</w:t>
            </w:r>
          </w:p>
        </w:tc>
        <w:tc>
          <w:tcPr>
            <w:tcW w:w="1921" w:type="dxa"/>
            <w:tcBorders>
              <w:bottom w:val="single" w:sz="8" w:space="0" w:color="000000"/>
              <w:right w:val="single" w:sz="8" w:space="0" w:color="000000"/>
            </w:tcBorders>
            <w:tcMar>
              <w:top w:w="100" w:type="dxa"/>
              <w:left w:w="100" w:type="dxa"/>
              <w:bottom w:w="100" w:type="dxa"/>
              <w:right w:w="100" w:type="dxa"/>
            </w:tcMar>
          </w:tcPr>
          <w:p w14:paraId="1101CA69" w14:textId="3A3AB3E6" w:rsidR="00FC04F1" w:rsidRPr="003B5738" w:rsidRDefault="00091F50" w:rsidP="003B5738">
            <w:pPr>
              <w:widowControl w:val="0"/>
              <w:pBdr>
                <w:top w:val="nil"/>
                <w:left w:val="nil"/>
                <w:bottom w:val="nil"/>
                <w:right w:val="nil"/>
                <w:between w:val="nil"/>
              </w:pBdr>
              <w:spacing w:line="276" w:lineRule="auto"/>
              <w:jc w:val="both"/>
              <w:rPr>
                <w:sz w:val="20"/>
                <w:szCs w:val="20"/>
              </w:rPr>
            </w:pPr>
            <w:r w:rsidRPr="003B5738">
              <w:rPr>
                <w:sz w:val="20"/>
                <w:szCs w:val="20"/>
              </w:rPr>
              <w:t>A cost and risk assessment of the current decision-making structures to be undertaken by the Director and presented via the Bureau to the membership as part of the strategic thinking process.</w:t>
            </w:r>
          </w:p>
        </w:tc>
        <w:tc>
          <w:tcPr>
            <w:tcW w:w="1767" w:type="dxa"/>
            <w:tcBorders>
              <w:bottom w:val="single" w:sz="8" w:space="0" w:color="000000"/>
              <w:right w:val="single" w:sz="8" w:space="0" w:color="000000"/>
            </w:tcBorders>
            <w:shd w:val="clear" w:color="auto" w:fill="E06666"/>
            <w:tcMar>
              <w:top w:w="100" w:type="dxa"/>
              <w:left w:w="100" w:type="dxa"/>
              <w:bottom w:w="100" w:type="dxa"/>
              <w:right w:w="100" w:type="dxa"/>
            </w:tcMar>
          </w:tcPr>
          <w:p w14:paraId="0CBEE8B4" w14:textId="32830577" w:rsidR="00FC04F1" w:rsidRPr="003B5738" w:rsidRDefault="00091F50" w:rsidP="003B5738">
            <w:pPr>
              <w:widowControl w:val="0"/>
              <w:pBdr>
                <w:top w:val="nil"/>
                <w:left w:val="nil"/>
                <w:bottom w:val="nil"/>
                <w:right w:val="nil"/>
                <w:between w:val="nil"/>
              </w:pBdr>
              <w:spacing w:line="276" w:lineRule="auto"/>
              <w:jc w:val="both"/>
              <w:rPr>
                <w:sz w:val="20"/>
                <w:szCs w:val="20"/>
              </w:rPr>
            </w:pPr>
            <w:r w:rsidRPr="003B5738">
              <w:rPr>
                <w:sz w:val="20"/>
                <w:szCs w:val="20"/>
              </w:rPr>
              <w:t>Robust models were created, and participative process were used to establish members preferences.</w:t>
            </w:r>
          </w:p>
          <w:p w14:paraId="12F1EA9B" w14:textId="77777777" w:rsidR="00FC04F1" w:rsidRPr="003B5738" w:rsidRDefault="00091F50" w:rsidP="003B5738">
            <w:pPr>
              <w:widowControl w:val="0"/>
              <w:pBdr>
                <w:top w:val="nil"/>
                <w:left w:val="nil"/>
                <w:bottom w:val="nil"/>
                <w:right w:val="nil"/>
                <w:between w:val="nil"/>
              </w:pBdr>
              <w:spacing w:line="276" w:lineRule="auto"/>
              <w:jc w:val="both"/>
              <w:rPr>
                <w:sz w:val="20"/>
                <w:szCs w:val="20"/>
              </w:rPr>
            </w:pPr>
            <w:r w:rsidRPr="003B5738">
              <w:rPr>
                <w:sz w:val="20"/>
                <w:szCs w:val="20"/>
              </w:rPr>
              <w:t>Members have decided not to progress any change.</w:t>
            </w:r>
          </w:p>
        </w:tc>
        <w:tc>
          <w:tcPr>
            <w:tcW w:w="1915" w:type="dxa"/>
            <w:tcBorders>
              <w:bottom w:val="single" w:sz="8" w:space="0" w:color="000000"/>
              <w:right w:val="single" w:sz="8" w:space="0" w:color="000000"/>
            </w:tcBorders>
            <w:tcMar>
              <w:top w:w="100" w:type="dxa"/>
              <w:left w:w="100" w:type="dxa"/>
              <w:bottom w:w="100" w:type="dxa"/>
              <w:right w:w="100" w:type="dxa"/>
            </w:tcMar>
          </w:tcPr>
          <w:p w14:paraId="65C1EC09" w14:textId="77777777" w:rsidR="00FC04F1" w:rsidRPr="003B5738" w:rsidRDefault="00091F50" w:rsidP="003B5738">
            <w:pPr>
              <w:widowControl w:val="0"/>
              <w:pBdr>
                <w:top w:val="nil"/>
                <w:left w:val="nil"/>
                <w:bottom w:val="nil"/>
                <w:right w:val="nil"/>
                <w:between w:val="nil"/>
              </w:pBdr>
              <w:spacing w:line="276" w:lineRule="auto"/>
              <w:jc w:val="both"/>
              <w:rPr>
                <w:sz w:val="20"/>
                <w:szCs w:val="20"/>
              </w:rPr>
            </w:pPr>
            <w:r w:rsidRPr="003B5738">
              <w:rPr>
                <w:sz w:val="20"/>
                <w:szCs w:val="20"/>
              </w:rPr>
              <w:t>EAPN to adopt a new streamlined structure which gives all members adequate representation and ensures the most efficient decision making and appropriate use of resources.</w:t>
            </w:r>
          </w:p>
          <w:p w14:paraId="5B890A28" w14:textId="77777777" w:rsidR="00FC04F1" w:rsidRPr="003B5738" w:rsidRDefault="00091F50" w:rsidP="003B5738">
            <w:pPr>
              <w:widowControl w:val="0"/>
              <w:pBdr>
                <w:top w:val="nil"/>
                <w:left w:val="nil"/>
                <w:bottom w:val="nil"/>
                <w:right w:val="nil"/>
                <w:between w:val="nil"/>
              </w:pBdr>
              <w:spacing w:line="276" w:lineRule="auto"/>
              <w:jc w:val="both"/>
              <w:rPr>
                <w:sz w:val="20"/>
                <w:szCs w:val="20"/>
              </w:rPr>
            </w:pPr>
            <w:r w:rsidRPr="003B5738">
              <w:rPr>
                <w:sz w:val="20"/>
                <w:szCs w:val="20"/>
              </w:rPr>
              <w:t xml:space="preserve"> </w:t>
            </w:r>
          </w:p>
        </w:tc>
        <w:tc>
          <w:tcPr>
            <w:tcW w:w="1811" w:type="dxa"/>
            <w:tcBorders>
              <w:bottom w:val="single" w:sz="8" w:space="0" w:color="000000"/>
              <w:right w:val="single" w:sz="8" w:space="0" w:color="000000"/>
            </w:tcBorders>
            <w:shd w:val="clear" w:color="auto" w:fill="E06666"/>
            <w:tcMar>
              <w:top w:w="100" w:type="dxa"/>
              <w:left w:w="100" w:type="dxa"/>
              <w:bottom w:w="100" w:type="dxa"/>
              <w:right w:w="100" w:type="dxa"/>
            </w:tcMar>
          </w:tcPr>
          <w:p w14:paraId="33578828" w14:textId="77777777" w:rsidR="00FC04F1" w:rsidRPr="003B5738" w:rsidRDefault="00091F50" w:rsidP="003B5738">
            <w:pPr>
              <w:widowControl w:val="0"/>
              <w:pBdr>
                <w:top w:val="nil"/>
                <w:left w:val="nil"/>
                <w:bottom w:val="nil"/>
                <w:right w:val="nil"/>
                <w:between w:val="nil"/>
              </w:pBdr>
              <w:spacing w:line="276" w:lineRule="auto"/>
              <w:jc w:val="both"/>
              <w:rPr>
                <w:b/>
                <w:sz w:val="20"/>
                <w:szCs w:val="20"/>
              </w:rPr>
            </w:pPr>
            <w:r w:rsidRPr="003B5738">
              <w:rPr>
                <w:b/>
                <w:sz w:val="20"/>
                <w:szCs w:val="20"/>
              </w:rPr>
              <w:t>No change</w:t>
            </w:r>
          </w:p>
        </w:tc>
      </w:tr>
      <w:tr w:rsidR="00FC04F1" w:rsidRPr="003B5738" w14:paraId="784819BC" w14:textId="77777777">
        <w:trPr>
          <w:trHeight w:val="1320"/>
        </w:trPr>
        <w:tc>
          <w:tcPr>
            <w:tcW w:w="1621" w:type="dxa"/>
            <w:tcBorders>
              <w:left w:val="single" w:sz="8" w:space="0" w:color="000000"/>
              <w:bottom w:val="single" w:sz="8" w:space="0" w:color="000000"/>
            </w:tcBorders>
            <w:tcMar>
              <w:top w:w="100" w:type="dxa"/>
              <w:left w:w="100" w:type="dxa"/>
              <w:bottom w:w="100" w:type="dxa"/>
              <w:right w:w="100" w:type="dxa"/>
            </w:tcMar>
          </w:tcPr>
          <w:p w14:paraId="2558E059" w14:textId="77777777" w:rsidR="00FC04F1" w:rsidRPr="003B5738" w:rsidRDefault="00091F50" w:rsidP="003B5738">
            <w:pPr>
              <w:widowControl w:val="0"/>
              <w:pBdr>
                <w:top w:val="nil"/>
                <w:left w:val="nil"/>
                <w:bottom w:val="nil"/>
                <w:right w:val="nil"/>
                <w:between w:val="nil"/>
              </w:pBdr>
              <w:spacing w:line="276" w:lineRule="auto"/>
              <w:jc w:val="both"/>
              <w:rPr>
                <w:i/>
                <w:sz w:val="20"/>
                <w:szCs w:val="20"/>
              </w:rPr>
            </w:pPr>
            <w:r w:rsidRPr="003B5738">
              <w:rPr>
                <w:i/>
                <w:sz w:val="20"/>
                <w:szCs w:val="20"/>
              </w:rPr>
              <w:t xml:space="preserve">Implications </w:t>
            </w:r>
          </w:p>
        </w:tc>
        <w:tc>
          <w:tcPr>
            <w:tcW w:w="7414" w:type="dxa"/>
            <w:gridSpan w:val="4"/>
            <w:tcBorders>
              <w:bottom w:val="single" w:sz="8" w:space="0" w:color="000000"/>
            </w:tcBorders>
            <w:tcMar>
              <w:top w:w="100" w:type="dxa"/>
              <w:left w:w="100" w:type="dxa"/>
              <w:bottom w:w="100" w:type="dxa"/>
              <w:right w:w="100" w:type="dxa"/>
            </w:tcMar>
          </w:tcPr>
          <w:p w14:paraId="5DA37CC3" w14:textId="77777777" w:rsidR="00FC04F1" w:rsidRPr="003B5738" w:rsidRDefault="00091F50" w:rsidP="003B5738">
            <w:pPr>
              <w:widowControl w:val="0"/>
              <w:pBdr>
                <w:top w:val="nil"/>
                <w:left w:val="nil"/>
                <w:bottom w:val="nil"/>
                <w:right w:val="nil"/>
                <w:between w:val="nil"/>
              </w:pBdr>
              <w:spacing w:line="276" w:lineRule="auto"/>
              <w:jc w:val="both"/>
              <w:rPr>
                <w:i/>
                <w:sz w:val="20"/>
                <w:szCs w:val="20"/>
              </w:rPr>
            </w:pPr>
            <w:r w:rsidRPr="003B5738">
              <w:rPr>
                <w:i/>
                <w:sz w:val="20"/>
                <w:szCs w:val="20"/>
              </w:rPr>
              <w:t>Time and finances will continue to be underutilized. Members must reflect on whether maintaining current outmoded structures is more important than compromising on representation in order to make the Network more effective.</w:t>
            </w:r>
          </w:p>
          <w:p w14:paraId="63F63B26" w14:textId="77777777" w:rsidR="00FC04F1" w:rsidRPr="003B5738" w:rsidRDefault="00091F50" w:rsidP="003B5738">
            <w:pPr>
              <w:widowControl w:val="0"/>
              <w:spacing w:line="276" w:lineRule="auto"/>
              <w:jc w:val="both"/>
              <w:rPr>
                <w:i/>
                <w:sz w:val="20"/>
                <w:szCs w:val="20"/>
              </w:rPr>
            </w:pPr>
            <w:r w:rsidRPr="003B5738">
              <w:rPr>
                <w:i/>
                <w:sz w:val="20"/>
                <w:szCs w:val="20"/>
              </w:rPr>
              <w:t>The Network will continue to act below its potential due to the severe restrictions on time and finances necessitated by the current model.</w:t>
            </w:r>
          </w:p>
        </w:tc>
      </w:tr>
    </w:tbl>
    <w:p w14:paraId="011047F2" w14:textId="77777777" w:rsidR="00FC04F1" w:rsidRPr="003B5738" w:rsidRDefault="00FC04F1" w:rsidP="003B5738">
      <w:pPr>
        <w:jc w:val="both"/>
        <w:rPr>
          <w:sz w:val="20"/>
          <w:szCs w:val="20"/>
        </w:rPr>
      </w:pPr>
    </w:p>
    <w:p w14:paraId="68A4D21F" w14:textId="77777777" w:rsidR="00FC04F1" w:rsidRPr="003B5738" w:rsidRDefault="00FC04F1" w:rsidP="003B5738">
      <w:pPr>
        <w:jc w:val="both"/>
        <w:rPr>
          <w:sz w:val="20"/>
          <w:szCs w:val="20"/>
        </w:rPr>
      </w:pPr>
    </w:p>
    <w:p w14:paraId="1513E9E5" w14:textId="239301EC" w:rsidR="00FC04F1" w:rsidRPr="00A9602F" w:rsidRDefault="00091F50" w:rsidP="00A9602F">
      <w:pPr>
        <w:jc w:val="both"/>
        <w:rPr>
          <w:sz w:val="20"/>
          <w:szCs w:val="20"/>
        </w:rPr>
      </w:pPr>
      <w:r w:rsidRPr="003B5738">
        <w:rPr>
          <w:sz w:val="20"/>
          <w:szCs w:val="20"/>
        </w:rPr>
        <w:br w:type="page"/>
      </w:r>
      <w:bookmarkStart w:id="16" w:name="_1t3h5sf" w:colFirst="0" w:colLast="0"/>
      <w:bookmarkEnd w:id="16"/>
    </w:p>
    <w:p w14:paraId="3800BE59" w14:textId="77777777" w:rsidR="00FC04F1" w:rsidRPr="003B5738" w:rsidRDefault="00091F50" w:rsidP="00A9602F">
      <w:pPr>
        <w:pStyle w:val="Heading1"/>
      </w:pPr>
      <w:bookmarkStart w:id="17" w:name="_4d34og8" w:colFirst="0" w:colLast="0"/>
      <w:bookmarkStart w:id="18" w:name="_Toc18049057"/>
      <w:bookmarkEnd w:id="17"/>
      <w:r w:rsidRPr="003B5738">
        <w:t>6. Detailed Analysis and Recommendations</w:t>
      </w:r>
      <w:bookmarkEnd w:id="18"/>
    </w:p>
    <w:p w14:paraId="0F93331A" w14:textId="77777777" w:rsidR="00FC04F1" w:rsidRPr="003B5738" w:rsidRDefault="00FC04F1" w:rsidP="003B5738">
      <w:pPr>
        <w:jc w:val="both"/>
        <w:rPr>
          <w:sz w:val="20"/>
          <w:szCs w:val="20"/>
        </w:rPr>
      </w:pPr>
    </w:p>
    <w:bookmarkStart w:id="19" w:name="_Toc18049058"/>
    <w:p w14:paraId="1D1C2CF6" w14:textId="63BB5C58" w:rsidR="00FC04F1" w:rsidRPr="003B5738" w:rsidRDefault="00A9602F" w:rsidP="00A9602F">
      <w:pPr>
        <w:pStyle w:val="Heading2"/>
      </w:pPr>
      <w:r>
        <w:rPr>
          <w:noProof/>
        </w:rPr>
        <mc:AlternateContent>
          <mc:Choice Requires="wps">
            <w:drawing>
              <wp:anchor distT="45720" distB="45720" distL="114300" distR="114300" simplePos="0" relativeHeight="251661312" behindDoc="0" locked="0" layoutInCell="1" allowOverlap="1" wp14:anchorId="46DB1D0D" wp14:editId="650F8251">
                <wp:simplePos x="0" y="0"/>
                <wp:positionH relativeFrom="column">
                  <wp:posOffset>30480</wp:posOffset>
                </wp:positionH>
                <wp:positionV relativeFrom="paragraph">
                  <wp:posOffset>373380</wp:posOffset>
                </wp:positionV>
                <wp:extent cx="5760720" cy="1089660"/>
                <wp:effectExtent l="0" t="0" r="1143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089660"/>
                        </a:xfrm>
                        <a:prstGeom prst="rect">
                          <a:avLst/>
                        </a:prstGeom>
                        <a:solidFill>
                          <a:srgbClr val="FFFFFF"/>
                        </a:solidFill>
                        <a:ln w="9525">
                          <a:solidFill>
                            <a:srgbClr val="000000"/>
                          </a:solidFill>
                          <a:miter lim="800000"/>
                          <a:headEnd/>
                          <a:tailEnd/>
                        </a:ln>
                      </wps:spPr>
                      <wps:txbx>
                        <w:txbxContent>
                          <w:p w14:paraId="0F68F34A" w14:textId="2B9FA3AB" w:rsidR="00091F50" w:rsidRPr="003B5738" w:rsidRDefault="00091F50" w:rsidP="00A9602F">
                            <w:pPr>
                              <w:spacing w:before="240" w:after="240"/>
                              <w:jc w:val="both"/>
                              <w:rPr>
                                <w:i/>
                                <w:sz w:val="20"/>
                                <w:szCs w:val="20"/>
                              </w:rPr>
                            </w:pPr>
                            <w:r w:rsidRPr="003B5738">
                              <w:rPr>
                                <w:i/>
                                <w:sz w:val="20"/>
                                <w:szCs w:val="20"/>
                              </w:rPr>
                              <w:t xml:space="preserve">The identity of EAPN is constrained by its relationships with the Commission. </w:t>
                            </w:r>
                            <w:r w:rsidRPr="003B5738">
                              <w:rPr>
                                <w:b/>
                                <w:i/>
                                <w:sz w:val="20"/>
                                <w:szCs w:val="20"/>
                              </w:rPr>
                              <w:t xml:space="preserve">Priority Action: </w:t>
                            </w:r>
                            <w:r w:rsidRPr="003B5738">
                              <w:rPr>
                                <w:i/>
                                <w:sz w:val="20"/>
                                <w:szCs w:val="20"/>
                              </w:rPr>
                              <w:t xml:space="preserve">The income diversification strategy needs to be prioritized, with an analysis of potential income sources and opportunities completed in parallel with the strategic review process (i.e. within a year). </w:t>
                            </w:r>
                            <w:r w:rsidRPr="003B5738">
                              <w:rPr>
                                <w:b/>
                                <w:i/>
                                <w:sz w:val="20"/>
                                <w:szCs w:val="20"/>
                              </w:rPr>
                              <w:t xml:space="preserve">Recommended Change: </w:t>
                            </w:r>
                            <w:r w:rsidRPr="003B5738">
                              <w:rPr>
                                <w:i/>
                                <w:sz w:val="20"/>
                                <w:szCs w:val="20"/>
                              </w:rPr>
                              <w:t>A one member one vote policy should be adopted at the General Assembly to underpin solidarity among members.</w:t>
                            </w:r>
                          </w:p>
                          <w:p w14:paraId="5A6FA18B" w14:textId="222998F7" w:rsidR="00091F50" w:rsidRDefault="00091F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DB1D0D" id="_x0000_t202" coordsize="21600,21600" o:spt="202" path="m,l,21600r21600,l21600,xe">
                <v:stroke joinstyle="miter"/>
                <v:path gradientshapeok="t" o:connecttype="rect"/>
              </v:shapetype>
              <v:shape id="Text Box 2" o:spid="_x0000_s1026" type="#_x0000_t202" style="position:absolute;left:0;text-align:left;margin-left:2.4pt;margin-top:29.4pt;width:453.6pt;height:85.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">
                <v:textbox>
                  <w:txbxContent>
                    <w:p w14:paraId="0F68F34A" w14:textId="2B9FA3AB" w:rsidR="00091F50" w:rsidRPr="003B5738" w:rsidRDefault="00091F50" w:rsidP="00A9602F">
                      <w:pPr>
                        <w:spacing w:before="240" w:after="240"/>
                        <w:jc w:val="both"/>
                        <w:rPr>
                          <w:i/>
                          <w:sz w:val="20"/>
                          <w:szCs w:val="20"/>
                        </w:rPr>
                      </w:pPr>
                      <w:r w:rsidRPr="003B5738">
                        <w:rPr>
                          <w:i/>
                          <w:sz w:val="20"/>
                          <w:szCs w:val="20"/>
                        </w:rPr>
                        <w:t xml:space="preserve">The identity of EAPN is constrained by its relationships with the Commission. </w:t>
                      </w:r>
                      <w:r w:rsidRPr="003B5738">
                        <w:rPr>
                          <w:b/>
                          <w:i/>
                          <w:sz w:val="20"/>
                          <w:szCs w:val="20"/>
                        </w:rPr>
                        <w:t xml:space="preserve">Priority Action: </w:t>
                      </w:r>
                      <w:r w:rsidRPr="003B5738">
                        <w:rPr>
                          <w:i/>
                          <w:sz w:val="20"/>
                          <w:szCs w:val="20"/>
                        </w:rPr>
                        <w:t xml:space="preserve">The income diversification strategy needs to be prioritized, with an analysis of potential income sources and opportunities completed in parallel with the strategic review process (i.e. within a year). </w:t>
                      </w:r>
                      <w:r w:rsidRPr="003B5738">
                        <w:rPr>
                          <w:b/>
                          <w:i/>
                          <w:sz w:val="20"/>
                          <w:szCs w:val="20"/>
                        </w:rPr>
                        <w:t xml:space="preserve">Recommended Change: </w:t>
                      </w:r>
                      <w:r w:rsidRPr="003B5738">
                        <w:rPr>
                          <w:i/>
                          <w:sz w:val="20"/>
                          <w:szCs w:val="20"/>
                        </w:rPr>
                        <w:t>A one member one vote policy should be adopted at the General Assembly to underpin solidarity among members.</w:t>
                      </w:r>
                    </w:p>
                    <w:p w14:paraId="5A6FA18B" w14:textId="222998F7" w:rsidR="00091F50" w:rsidRDefault="00091F50"/>
                  </w:txbxContent>
                </v:textbox>
                <w10:wrap type="square"/>
              </v:shape>
            </w:pict>
          </mc:Fallback>
        </mc:AlternateContent>
      </w:r>
      <w:r w:rsidR="00091F50" w:rsidRPr="003B5738">
        <w:t>6.1 Identity</w:t>
      </w:r>
      <w:bookmarkEnd w:id="19"/>
      <w:r w:rsidR="00091F50" w:rsidRPr="003B5738">
        <w:t xml:space="preserve"> </w:t>
      </w:r>
    </w:p>
    <w:p w14:paraId="556AD225" w14:textId="77777777" w:rsidR="00FC04F1" w:rsidRPr="003B5738" w:rsidRDefault="00091F50" w:rsidP="003B5738">
      <w:pPr>
        <w:spacing w:before="240" w:after="240"/>
        <w:jc w:val="both"/>
        <w:rPr>
          <w:b/>
          <w:sz w:val="20"/>
          <w:szCs w:val="20"/>
        </w:rPr>
      </w:pPr>
      <w:r w:rsidRPr="003B5738">
        <w:rPr>
          <w:b/>
          <w:sz w:val="20"/>
          <w:szCs w:val="20"/>
        </w:rPr>
        <w:t>Analysis of progress:</w:t>
      </w:r>
    </w:p>
    <w:p w14:paraId="7E0CBE7D" w14:textId="2B17A47D" w:rsidR="00FC04F1" w:rsidRPr="003B5738" w:rsidRDefault="00091F50" w:rsidP="003B5738">
      <w:pPr>
        <w:spacing w:before="240" w:after="240"/>
        <w:jc w:val="both"/>
        <w:rPr>
          <w:sz w:val="20"/>
          <w:szCs w:val="20"/>
        </w:rPr>
      </w:pPr>
      <w:r w:rsidRPr="003B5738">
        <w:rPr>
          <w:sz w:val="20"/>
          <w:szCs w:val="20"/>
        </w:rPr>
        <w:t>EAPN has started the process of income diversification. It is</w:t>
      </w:r>
      <w:r w:rsidRPr="003B5738">
        <w:rPr>
          <w:b/>
          <w:sz w:val="20"/>
          <w:szCs w:val="20"/>
        </w:rPr>
        <w:t xml:space="preserve"> </w:t>
      </w:r>
      <w:r w:rsidRPr="003B5738">
        <w:rPr>
          <w:sz w:val="20"/>
          <w:szCs w:val="20"/>
        </w:rPr>
        <w:t xml:space="preserve">committed to diversifying its income sources by 20% (i.e. raising € 200,000 per year in addition to existing core funding) by the end of 2020. The staff team have mapped fundraising opportunities, and have progressed several fundraising applications, as part of projects, and have also begun some online fundraising campaigns. </w:t>
      </w:r>
    </w:p>
    <w:p w14:paraId="49F4B493" w14:textId="7244DB44" w:rsidR="00FC04F1" w:rsidRPr="003B5738" w:rsidRDefault="00091F50" w:rsidP="003B5738">
      <w:pPr>
        <w:jc w:val="both"/>
        <w:rPr>
          <w:sz w:val="20"/>
          <w:szCs w:val="20"/>
        </w:rPr>
      </w:pPr>
      <w:r w:rsidRPr="003B5738">
        <w:rPr>
          <w:sz w:val="20"/>
          <w:szCs w:val="20"/>
        </w:rPr>
        <w:t>This is a significant target and workload and is currently resting on existing staff and a voluntary group. (The Funding / Financial Diversification Group).</w:t>
      </w:r>
    </w:p>
    <w:p w14:paraId="4BC04C49" w14:textId="77777777" w:rsidR="00FC04F1" w:rsidRPr="003B5738" w:rsidRDefault="00FC04F1" w:rsidP="003B5738">
      <w:pPr>
        <w:jc w:val="both"/>
        <w:rPr>
          <w:sz w:val="20"/>
          <w:szCs w:val="20"/>
        </w:rPr>
      </w:pPr>
    </w:p>
    <w:p w14:paraId="2B3B610A" w14:textId="55FF5E83" w:rsidR="00FC04F1" w:rsidRPr="003B5738" w:rsidRDefault="00091F50" w:rsidP="003B5738">
      <w:pPr>
        <w:jc w:val="both"/>
        <w:rPr>
          <w:sz w:val="20"/>
          <w:szCs w:val="20"/>
        </w:rPr>
      </w:pPr>
      <w:r w:rsidRPr="003B5738">
        <w:rPr>
          <w:sz w:val="20"/>
          <w:szCs w:val="20"/>
        </w:rPr>
        <w:t>Additionally, as no structural reform has been agreed, EAPN will continue to have to finance very costly structures, in addition to resourcing new areas of work.</w:t>
      </w:r>
    </w:p>
    <w:p w14:paraId="20069247" w14:textId="77777777" w:rsidR="00FC04F1" w:rsidRPr="003B5738" w:rsidRDefault="00FC04F1" w:rsidP="003B5738">
      <w:pPr>
        <w:jc w:val="both"/>
        <w:rPr>
          <w:sz w:val="20"/>
          <w:szCs w:val="20"/>
        </w:rPr>
      </w:pPr>
    </w:p>
    <w:p w14:paraId="372678DF" w14:textId="77777777" w:rsidR="00FC04F1" w:rsidRPr="003B5738" w:rsidRDefault="00091F50" w:rsidP="003B5738">
      <w:pPr>
        <w:jc w:val="both"/>
        <w:rPr>
          <w:sz w:val="20"/>
          <w:szCs w:val="20"/>
        </w:rPr>
      </w:pPr>
      <w:r w:rsidRPr="003B5738">
        <w:rPr>
          <w:sz w:val="20"/>
          <w:szCs w:val="20"/>
        </w:rPr>
        <w:t>In relation to equal voting, while a motion was adopted on equal voting rights in 2018, the Bureau and ExCo have not agreed a fee structure to reflect this. The organisation needs to move forward on this and ensure that internal matters do not dominate the workload of the Network.</w:t>
      </w:r>
    </w:p>
    <w:p w14:paraId="59F7DD00" w14:textId="77777777" w:rsidR="00FC04F1" w:rsidRPr="003B5738" w:rsidRDefault="00FC04F1" w:rsidP="003B5738">
      <w:pPr>
        <w:jc w:val="both"/>
        <w:rPr>
          <w:b/>
          <w:sz w:val="20"/>
          <w:szCs w:val="20"/>
        </w:rPr>
      </w:pPr>
    </w:p>
    <w:p w14:paraId="14E6289D" w14:textId="368C79BC" w:rsidR="00FC04F1" w:rsidRDefault="00091F50" w:rsidP="003B5738">
      <w:pPr>
        <w:jc w:val="both"/>
        <w:rPr>
          <w:b/>
          <w:sz w:val="20"/>
          <w:szCs w:val="20"/>
        </w:rPr>
      </w:pPr>
      <w:r w:rsidRPr="003B5738">
        <w:rPr>
          <w:b/>
          <w:sz w:val="20"/>
          <w:szCs w:val="20"/>
        </w:rPr>
        <w:t>Recommendations:</w:t>
      </w:r>
    </w:p>
    <w:p w14:paraId="4626F9CA" w14:textId="77777777" w:rsidR="000D12BE" w:rsidRPr="003B5738" w:rsidRDefault="000D12BE" w:rsidP="003B5738">
      <w:pPr>
        <w:jc w:val="both"/>
        <w:rPr>
          <w:b/>
          <w:sz w:val="20"/>
          <w:szCs w:val="20"/>
        </w:rPr>
      </w:pPr>
    </w:p>
    <w:p w14:paraId="02D57C44" w14:textId="77777777" w:rsidR="00FC04F1" w:rsidRPr="003B5738" w:rsidRDefault="00091F50" w:rsidP="003B5738">
      <w:pPr>
        <w:jc w:val="both"/>
        <w:rPr>
          <w:b/>
          <w:sz w:val="20"/>
          <w:szCs w:val="20"/>
        </w:rPr>
      </w:pPr>
      <w:r w:rsidRPr="003B5738">
        <w:rPr>
          <w:b/>
          <w:sz w:val="20"/>
          <w:szCs w:val="20"/>
        </w:rPr>
        <w:t>Financial Diversification</w:t>
      </w:r>
    </w:p>
    <w:p w14:paraId="530D0169" w14:textId="77777777" w:rsidR="00FC04F1" w:rsidRPr="003B5738" w:rsidRDefault="00091F50" w:rsidP="003B5738">
      <w:pPr>
        <w:numPr>
          <w:ilvl w:val="0"/>
          <w:numId w:val="1"/>
        </w:numPr>
        <w:jc w:val="both"/>
        <w:rPr>
          <w:sz w:val="20"/>
          <w:szCs w:val="20"/>
        </w:rPr>
      </w:pPr>
      <w:r w:rsidRPr="003B5738">
        <w:rPr>
          <w:sz w:val="20"/>
          <w:szCs w:val="20"/>
        </w:rPr>
        <w:t xml:space="preserve">The </w:t>
      </w:r>
      <w:r w:rsidRPr="003B5738">
        <w:rPr>
          <w:sz w:val="20"/>
          <w:szCs w:val="20"/>
          <w:u w:val="single"/>
        </w:rPr>
        <w:t>Bureau</w:t>
      </w:r>
      <w:r w:rsidRPr="003B5738">
        <w:rPr>
          <w:sz w:val="20"/>
          <w:szCs w:val="20"/>
        </w:rPr>
        <w:t xml:space="preserve"> to lead a review of the Terms of Reference for each working group, including the Funding / Financial Diversification group to ensure that the TOR are consistent with the Theory of Change, and that each group has an appropriate budget and clear reporting structure by end Q2 2020.</w:t>
      </w:r>
    </w:p>
    <w:p w14:paraId="34FC08A4" w14:textId="3C94499D" w:rsidR="00FC04F1" w:rsidRPr="003B5738" w:rsidRDefault="00091F50" w:rsidP="003B5738">
      <w:pPr>
        <w:numPr>
          <w:ilvl w:val="0"/>
          <w:numId w:val="1"/>
        </w:numPr>
        <w:jc w:val="both"/>
        <w:rPr>
          <w:sz w:val="20"/>
          <w:szCs w:val="20"/>
        </w:rPr>
      </w:pPr>
      <w:r w:rsidRPr="003B5738">
        <w:rPr>
          <w:sz w:val="20"/>
          <w:szCs w:val="20"/>
          <w:u w:val="single"/>
        </w:rPr>
        <w:t>Network Members</w:t>
      </w:r>
      <w:r w:rsidRPr="003B5738">
        <w:rPr>
          <w:sz w:val="20"/>
          <w:szCs w:val="20"/>
        </w:rPr>
        <w:t xml:space="preserve"> should reflect on their engagement in this important working group and where appropriate nominate / make available individuals with the requisite skills and expertise.</w:t>
      </w:r>
    </w:p>
    <w:p w14:paraId="43E450D9" w14:textId="7B90C269" w:rsidR="00FC04F1" w:rsidRPr="003B5738" w:rsidRDefault="00091F50" w:rsidP="003B5738">
      <w:pPr>
        <w:numPr>
          <w:ilvl w:val="0"/>
          <w:numId w:val="1"/>
        </w:numPr>
        <w:jc w:val="both"/>
        <w:rPr>
          <w:sz w:val="20"/>
          <w:szCs w:val="20"/>
        </w:rPr>
      </w:pPr>
      <w:r w:rsidRPr="003B5738">
        <w:rPr>
          <w:sz w:val="20"/>
          <w:szCs w:val="20"/>
        </w:rPr>
        <w:t>The</w:t>
      </w:r>
      <w:r w:rsidRPr="003B5738">
        <w:rPr>
          <w:sz w:val="20"/>
          <w:szCs w:val="20"/>
          <w:u w:val="single"/>
        </w:rPr>
        <w:t xml:space="preserve"> Director</w:t>
      </w:r>
      <w:r w:rsidRPr="003B5738">
        <w:rPr>
          <w:sz w:val="20"/>
          <w:szCs w:val="20"/>
        </w:rPr>
        <w:t xml:space="preserve"> should prioritize fundraising in the staff review and invest in a staff member dedicated to fundraising for a period of 2 / 3 years in order to meet and sustain EAPN’s diversification target.</w:t>
      </w:r>
    </w:p>
    <w:p w14:paraId="28FE636F" w14:textId="77777777" w:rsidR="00FC04F1" w:rsidRPr="003B5738" w:rsidRDefault="00FC04F1" w:rsidP="003B5738">
      <w:pPr>
        <w:jc w:val="both"/>
        <w:rPr>
          <w:b/>
          <w:sz w:val="20"/>
          <w:szCs w:val="20"/>
        </w:rPr>
      </w:pPr>
    </w:p>
    <w:p w14:paraId="4239618E" w14:textId="77777777" w:rsidR="00FC04F1" w:rsidRPr="003B5738" w:rsidRDefault="00091F50" w:rsidP="003B5738">
      <w:pPr>
        <w:jc w:val="both"/>
        <w:rPr>
          <w:b/>
          <w:sz w:val="20"/>
          <w:szCs w:val="20"/>
        </w:rPr>
      </w:pPr>
      <w:r w:rsidRPr="003B5738">
        <w:rPr>
          <w:b/>
          <w:sz w:val="20"/>
          <w:szCs w:val="20"/>
        </w:rPr>
        <w:t>Equal Voting Rights</w:t>
      </w:r>
    </w:p>
    <w:p w14:paraId="2E606253" w14:textId="57EAC1CF" w:rsidR="00FC04F1" w:rsidRPr="003B5738" w:rsidRDefault="00091F50" w:rsidP="003B5738">
      <w:pPr>
        <w:numPr>
          <w:ilvl w:val="0"/>
          <w:numId w:val="1"/>
        </w:numPr>
        <w:jc w:val="both"/>
        <w:rPr>
          <w:sz w:val="20"/>
          <w:szCs w:val="20"/>
        </w:rPr>
      </w:pPr>
      <w:r w:rsidRPr="003B5738">
        <w:rPr>
          <w:sz w:val="20"/>
          <w:szCs w:val="20"/>
          <w:u w:val="single"/>
        </w:rPr>
        <w:t xml:space="preserve">The ExCO </w:t>
      </w:r>
      <w:r w:rsidRPr="003B5738">
        <w:rPr>
          <w:sz w:val="20"/>
          <w:szCs w:val="20"/>
        </w:rPr>
        <w:t>should bring forward a new membership fee proposal for General Assembly approval, to reflect the 2018 decision on equal voting rights, without further delay.</w:t>
      </w:r>
    </w:p>
    <w:p w14:paraId="42A8C68B" w14:textId="77777777" w:rsidR="00FC04F1" w:rsidRPr="003B5738" w:rsidRDefault="00FC04F1" w:rsidP="003B5738">
      <w:pPr>
        <w:spacing w:before="240" w:after="240"/>
        <w:jc w:val="both"/>
        <w:rPr>
          <w:b/>
          <w:sz w:val="20"/>
          <w:szCs w:val="20"/>
        </w:rPr>
      </w:pPr>
    </w:p>
    <w:p w14:paraId="68BC95F7" w14:textId="77777777" w:rsidR="00A9602F" w:rsidRDefault="00A9602F" w:rsidP="003B5738">
      <w:pPr>
        <w:spacing w:before="240" w:after="240"/>
        <w:jc w:val="both"/>
        <w:rPr>
          <w:b/>
          <w:sz w:val="20"/>
          <w:szCs w:val="20"/>
        </w:rPr>
      </w:pPr>
    </w:p>
    <w:p w14:paraId="05C3A5D5" w14:textId="77777777" w:rsidR="00A9602F" w:rsidRDefault="00A9602F" w:rsidP="003B5738">
      <w:pPr>
        <w:spacing w:before="240" w:after="240"/>
        <w:jc w:val="both"/>
        <w:rPr>
          <w:b/>
          <w:sz w:val="20"/>
          <w:szCs w:val="20"/>
        </w:rPr>
      </w:pPr>
    </w:p>
    <w:p w14:paraId="2E05020F" w14:textId="77777777" w:rsidR="00A9602F" w:rsidRDefault="00A9602F" w:rsidP="003B5738">
      <w:pPr>
        <w:spacing w:before="240" w:after="240"/>
        <w:jc w:val="both"/>
        <w:rPr>
          <w:b/>
          <w:sz w:val="20"/>
          <w:szCs w:val="20"/>
        </w:rPr>
      </w:pPr>
    </w:p>
    <w:bookmarkStart w:id="20" w:name="_Toc18049059"/>
    <w:p w14:paraId="232B8646" w14:textId="4EDF05EA" w:rsidR="00FC04F1" w:rsidRPr="003B5738" w:rsidRDefault="00A9602F" w:rsidP="00A9602F">
      <w:pPr>
        <w:pStyle w:val="Heading2"/>
      </w:pPr>
      <w:r w:rsidRPr="00A9602F">
        <w:rPr>
          <w:i/>
          <w:noProof/>
          <w:sz w:val="20"/>
          <w:szCs w:val="20"/>
        </w:rPr>
        <mc:AlternateContent>
          <mc:Choice Requires="wps">
            <w:drawing>
              <wp:anchor distT="45720" distB="45720" distL="114300" distR="114300" simplePos="0" relativeHeight="251659264" behindDoc="0" locked="0" layoutInCell="1" allowOverlap="1" wp14:anchorId="0BD75621" wp14:editId="64486A8B">
                <wp:simplePos x="0" y="0"/>
                <wp:positionH relativeFrom="column">
                  <wp:posOffset>-22860</wp:posOffset>
                </wp:positionH>
                <wp:positionV relativeFrom="paragraph">
                  <wp:posOffset>381000</wp:posOffset>
                </wp:positionV>
                <wp:extent cx="5577840" cy="140208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1402080"/>
                        </a:xfrm>
                        <a:prstGeom prst="rect">
                          <a:avLst/>
                        </a:prstGeom>
                        <a:solidFill>
                          <a:srgbClr val="FFFFFF"/>
                        </a:solidFill>
                        <a:ln w="9525">
                          <a:solidFill>
                            <a:srgbClr val="000000"/>
                          </a:solidFill>
                          <a:miter lim="800000"/>
                          <a:headEnd/>
                          <a:tailEnd/>
                        </a:ln>
                      </wps:spPr>
                      <wps:txbx>
                        <w:txbxContent>
                          <w:p w14:paraId="5F39D0A0" w14:textId="4356849B" w:rsidR="00091F50" w:rsidRPr="003B5738" w:rsidRDefault="00091F50" w:rsidP="00A9602F">
                            <w:pPr>
                              <w:spacing w:before="240" w:after="240"/>
                              <w:jc w:val="both"/>
                              <w:rPr>
                                <w:i/>
                                <w:sz w:val="20"/>
                                <w:szCs w:val="20"/>
                              </w:rPr>
                            </w:pPr>
                            <w:r w:rsidRPr="003B5738">
                              <w:rPr>
                                <w:i/>
                                <w:sz w:val="20"/>
                                <w:szCs w:val="20"/>
                              </w:rPr>
                              <w:t xml:space="preserve">EAPN would benefit from a clearer shared political analysis. </w:t>
                            </w:r>
                            <w:r w:rsidRPr="003B5738">
                              <w:rPr>
                                <w:b/>
                                <w:i/>
                                <w:sz w:val="20"/>
                                <w:szCs w:val="20"/>
                              </w:rPr>
                              <w:t xml:space="preserve">Priority Action: </w:t>
                            </w:r>
                            <w:r w:rsidRPr="003B5738">
                              <w:rPr>
                                <w:i/>
                                <w:sz w:val="20"/>
                                <w:szCs w:val="20"/>
                              </w:rPr>
                              <w:t xml:space="preserve">The Director to lead the development of a Theory of Change for EAPN, with inputs from the Staff Team and engagement opportunities for the membership and for people experiencing poverty. </w:t>
                            </w:r>
                            <w:r w:rsidRPr="003B5738">
                              <w:rPr>
                                <w:b/>
                                <w:i/>
                                <w:sz w:val="20"/>
                                <w:szCs w:val="20"/>
                              </w:rPr>
                              <w:t xml:space="preserve">Recommended Change: </w:t>
                            </w:r>
                            <w:r w:rsidRPr="003B5738">
                              <w:rPr>
                                <w:i/>
                                <w:sz w:val="20"/>
                                <w:szCs w:val="20"/>
                              </w:rPr>
                              <w:t>EAPN to translate its Values statements into accessible analysis documents that inform the work programme. The Implementation of the values to be monitored as part of an evaluation framework for all EAPN activities, reports on which will be communicated to the membership to build ownership and accountability.</w:t>
                            </w:r>
                          </w:p>
                          <w:p w14:paraId="3CD54E60" w14:textId="450747B3" w:rsidR="00091F50" w:rsidRDefault="00091F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75621" id="_x0000_s1027" type="#_x0000_t202" style="position:absolute;left:0;text-align:left;margin-left:-1.8pt;margin-top:30pt;width:439.2pt;height:110.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">
                <v:textbox>
                  <w:txbxContent>
                    <w:p w14:paraId="5F39D0A0" w14:textId="4356849B" w:rsidR="00091F50" w:rsidRPr="003B5738" w:rsidRDefault="00091F50" w:rsidP="00A9602F">
                      <w:pPr>
                        <w:spacing w:before="240" w:after="240"/>
                        <w:jc w:val="both"/>
                        <w:rPr>
                          <w:i/>
                          <w:sz w:val="20"/>
                          <w:szCs w:val="20"/>
                        </w:rPr>
                      </w:pPr>
                      <w:r w:rsidRPr="003B5738">
                        <w:rPr>
                          <w:i/>
                          <w:sz w:val="20"/>
                          <w:szCs w:val="20"/>
                        </w:rPr>
                        <w:t xml:space="preserve">EAPN would benefit from a clearer shared political analysis. </w:t>
                      </w:r>
                      <w:r w:rsidRPr="003B5738">
                        <w:rPr>
                          <w:b/>
                          <w:i/>
                          <w:sz w:val="20"/>
                          <w:szCs w:val="20"/>
                        </w:rPr>
                        <w:t xml:space="preserve">Priority Action: </w:t>
                      </w:r>
                      <w:r w:rsidRPr="003B5738">
                        <w:rPr>
                          <w:i/>
                          <w:sz w:val="20"/>
                          <w:szCs w:val="20"/>
                        </w:rPr>
                        <w:t xml:space="preserve">The Director to lead the development of a Theory of Change for EAPN, with inputs from the Staff Team and engagement opportunities for the membership and for people experiencing poverty. </w:t>
                      </w:r>
                      <w:r w:rsidRPr="003B5738">
                        <w:rPr>
                          <w:b/>
                          <w:i/>
                          <w:sz w:val="20"/>
                          <w:szCs w:val="20"/>
                        </w:rPr>
                        <w:t xml:space="preserve">Recommended Change: </w:t>
                      </w:r>
                      <w:r w:rsidRPr="003B5738">
                        <w:rPr>
                          <w:i/>
                          <w:sz w:val="20"/>
                          <w:szCs w:val="20"/>
                        </w:rPr>
                        <w:t>EAPN to translate its Values statements into accessible analysis documents that inform the work programme. The Implementation of the values to be monitored as part of an evaluation framework for all EAPN activities, reports on which will be communicated to the membership to build ownership and accountability.</w:t>
                      </w:r>
                    </w:p>
                    <w:p w14:paraId="3CD54E60" w14:textId="450747B3" w:rsidR="00091F50" w:rsidRDefault="00091F50"/>
                  </w:txbxContent>
                </v:textbox>
                <w10:wrap type="square"/>
              </v:shape>
            </w:pict>
          </mc:Fallback>
        </mc:AlternateContent>
      </w:r>
      <w:r w:rsidR="00091F50" w:rsidRPr="003B5738">
        <w:t>6.2 Analysis</w:t>
      </w:r>
      <w:bookmarkEnd w:id="20"/>
      <w:r w:rsidR="00091F50" w:rsidRPr="003B5738">
        <w:t xml:space="preserve"> </w:t>
      </w:r>
    </w:p>
    <w:p w14:paraId="21C7030D" w14:textId="77777777" w:rsidR="00FC04F1" w:rsidRPr="003B5738" w:rsidRDefault="00091F50" w:rsidP="003B5738">
      <w:pPr>
        <w:spacing w:before="240" w:after="240"/>
        <w:jc w:val="both"/>
        <w:rPr>
          <w:b/>
          <w:sz w:val="20"/>
          <w:szCs w:val="20"/>
        </w:rPr>
      </w:pPr>
      <w:r w:rsidRPr="003B5738">
        <w:rPr>
          <w:b/>
          <w:sz w:val="20"/>
          <w:szCs w:val="20"/>
        </w:rPr>
        <w:t xml:space="preserve">Analysis of progress: </w:t>
      </w:r>
    </w:p>
    <w:p w14:paraId="6ACCD8EB" w14:textId="68E12225" w:rsidR="00FC04F1" w:rsidRPr="003B5738" w:rsidRDefault="00091F50" w:rsidP="003B5738">
      <w:pPr>
        <w:spacing w:before="240" w:after="240"/>
        <w:jc w:val="both"/>
        <w:rPr>
          <w:sz w:val="20"/>
          <w:szCs w:val="20"/>
        </w:rPr>
      </w:pPr>
      <w:r w:rsidRPr="003B5738">
        <w:rPr>
          <w:sz w:val="20"/>
          <w:szCs w:val="20"/>
        </w:rPr>
        <w:t xml:space="preserve">Significant work has been undertaken on the Theory of Change, and there appears to be a strong coalescing of support from across the network for the future direction of EAPN set out in this paper. Time and effort have also been expended on securing comprehension. The Theory of Change should act as a significant touchstone for all EAPN’s future activities. </w:t>
      </w:r>
    </w:p>
    <w:p w14:paraId="4FAAAF59" w14:textId="547C35D1" w:rsidR="00FC04F1" w:rsidRPr="003B5738" w:rsidRDefault="00091F50" w:rsidP="003B5738">
      <w:pPr>
        <w:spacing w:before="240" w:after="240"/>
        <w:jc w:val="both"/>
        <w:rPr>
          <w:sz w:val="20"/>
          <w:szCs w:val="20"/>
        </w:rPr>
      </w:pPr>
      <w:r w:rsidRPr="003B5738">
        <w:rPr>
          <w:sz w:val="20"/>
          <w:szCs w:val="20"/>
        </w:rPr>
        <w:t>However, the EAPN cannot continue as it is, and also be the new Network it has said it wants to be. The Network is not ready to change its structures. If the Theory of Change is to be meaningful, each structure will have to change some of its practices in order to make this new way of working possible.</w:t>
      </w:r>
    </w:p>
    <w:p w14:paraId="6215CC76" w14:textId="77777777" w:rsidR="00FC04F1" w:rsidRPr="003B5738" w:rsidRDefault="00091F50" w:rsidP="003B5738">
      <w:pPr>
        <w:jc w:val="both"/>
        <w:rPr>
          <w:sz w:val="20"/>
          <w:szCs w:val="20"/>
        </w:rPr>
      </w:pPr>
      <w:r w:rsidRPr="003B5738">
        <w:rPr>
          <w:sz w:val="20"/>
          <w:szCs w:val="20"/>
        </w:rPr>
        <w:t>EAPN are proactively working on Values statements to underpin each of its existing values. The first two to be prioritized in 2020 are ‘gender equality’ and ‘a better sharing of wealth, resources and opportunities’ in 2020.</w:t>
      </w:r>
    </w:p>
    <w:p w14:paraId="7951B09E" w14:textId="54B4DBC0" w:rsidR="00FC04F1" w:rsidRPr="003B5738" w:rsidRDefault="00091F50" w:rsidP="003B5738">
      <w:pPr>
        <w:spacing w:before="240" w:after="240"/>
        <w:jc w:val="both"/>
        <w:rPr>
          <w:b/>
          <w:sz w:val="20"/>
          <w:szCs w:val="20"/>
        </w:rPr>
      </w:pPr>
      <w:r w:rsidRPr="003B5738">
        <w:rPr>
          <w:sz w:val="20"/>
          <w:szCs w:val="20"/>
        </w:rPr>
        <w:t>It is important to note that these are not policy</w:t>
      </w:r>
      <w:r>
        <w:rPr>
          <w:sz w:val="20"/>
          <w:szCs w:val="20"/>
        </w:rPr>
        <w:t xml:space="preserve"> </w:t>
      </w:r>
      <w:r w:rsidRPr="003B5738">
        <w:rPr>
          <w:sz w:val="20"/>
          <w:szCs w:val="20"/>
        </w:rPr>
        <w:t>papers, they are succinct touchstones that help people participate in the work and the debates on a shared understanding. Shared values make the Network stronger and more effective. Members will need to be proactively engaged in the finalization of these value statements if they are to have meaning.</w:t>
      </w:r>
    </w:p>
    <w:p w14:paraId="455A5C1C" w14:textId="77777777" w:rsidR="000D12BE" w:rsidRDefault="00091F50" w:rsidP="000D12BE">
      <w:pPr>
        <w:spacing w:before="240" w:after="240"/>
        <w:jc w:val="both"/>
        <w:rPr>
          <w:b/>
          <w:sz w:val="20"/>
          <w:szCs w:val="20"/>
        </w:rPr>
      </w:pPr>
      <w:r w:rsidRPr="003B5738">
        <w:rPr>
          <w:b/>
          <w:sz w:val="20"/>
          <w:szCs w:val="20"/>
        </w:rPr>
        <w:t>Recommendations:</w:t>
      </w:r>
    </w:p>
    <w:p w14:paraId="474F44AD" w14:textId="64E87842" w:rsidR="00FC04F1" w:rsidRPr="003B5738" w:rsidRDefault="00091F50" w:rsidP="000D12BE">
      <w:pPr>
        <w:spacing w:before="240" w:after="240"/>
        <w:jc w:val="both"/>
        <w:rPr>
          <w:b/>
          <w:sz w:val="20"/>
          <w:szCs w:val="20"/>
        </w:rPr>
      </w:pPr>
      <w:r w:rsidRPr="003B5738">
        <w:rPr>
          <w:b/>
          <w:sz w:val="20"/>
          <w:szCs w:val="20"/>
        </w:rPr>
        <w:t>Theory of Change</w:t>
      </w:r>
    </w:p>
    <w:p w14:paraId="470A8B3F" w14:textId="77777777" w:rsidR="00FC04F1" w:rsidRPr="003B5738" w:rsidRDefault="00091F50" w:rsidP="003B5738">
      <w:pPr>
        <w:numPr>
          <w:ilvl w:val="0"/>
          <w:numId w:val="5"/>
        </w:numPr>
        <w:spacing w:before="240"/>
        <w:jc w:val="both"/>
        <w:rPr>
          <w:sz w:val="20"/>
          <w:szCs w:val="20"/>
        </w:rPr>
      </w:pPr>
      <w:r w:rsidRPr="003B5738">
        <w:rPr>
          <w:sz w:val="20"/>
          <w:szCs w:val="20"/>
        </w:rPr>
        <w:t xml:space="preserve">The </w:t>
      </w:r>
      <w:r w:rsidRPr="003B5738">
        <w:rPr>
          <w:sz w:val="20"/>
          <w:szCs w:val="20"/>
          <w:u w:val="single"/>
        </w:rPr>
        <w:t>General Assembly</w:t>
      </w:r>
      <w:r w:rsidRPr="003B5738">
        <w:rPr>
          <w:sz w:val="20"/>
          <w:szCs w:val="20"/>
        </w:rPr>
        <w:t xml:space="preserve"> should formally adopt the Theory of Change in September, to give the staff and members a clear strategic pathway.</w:t>
      </w:r>
    </w:p>
    <w:p w14:paraId="7A8CC706" w14:textId="13182DB4" w:rsidR="00FC04F1" w:rsidRPr="003B5738" w:rsidRDefault="00091F50" w:rsidP="003B5738">
      <w:pPr>
        <w:numPr>
          <w:ilvl w:val="0"/>
          <w:numId w:val="5"/>
        </w:numPr>
        <w:jc w:val="both"/>
        <w:rPr>
          <w:sz w:val="20"/>
          <w:szCs w:val="20"/>
        </w:rPr>
      </w:pPr>
      <w:r w:rsidRPr="003B5738">
        <w:rPr>
          <w:sz w:val="20"/>
          <w:szCs w:val="20"/>
        </w:rPr>
        <w:t xml:space="preserve">The </w:t>
      </w:r>
      <w:r w:rsidRPr="003B5738">
        <w:rPr>
          <w:sz w:val="20"/>
          <w:szCs w:val="20"/>
          <w:u w:val="single"/>
        </w:rPr>
        <w:t>Bureau</w:t>
      </w:r>
      <w:r w:rsidRPr="003B5738">
        <w:rPr>
          <w:sz w:val="20"/>
          <w:szCs w:val="20"/>
        </w:rPr>
        <w:t xml:space="preserve"> to lead a review of the Terms of Reference for each working group, to ensure that the TOR are consistent with the Theory of Change, and that each group has an appropriate budget and a clear reporting structure. </w:t>
      </w:r>
    </w:p>
    <w:p w14:paraId="05BC3AE7" w14:textId="2D46F3FF" w:rsidR="00FC04F1" w:rsidRPr="003B5738" w:rsidRDefault="00091F50" w:rsidP="003B5738">
      <w:pPr>
        <w:numPr>
          <w:ilvl w:val="0"/>
          <w:numId w:val="5"/>
        </w:numPr>
        <w:jc w:val="both"/>
        <w:rPr>
          <w:sz w:val="20"/>
          <w:szCs w:val="20"/>
        </w:rPr>
      </w:pPr>
      <w:r w:rsidRPr="003B5738">
        <w:rPr>
          <w:sz w:val="20"/>
          <w:szCs w:val="20"/>
        </w:rPr>
        <w:t>Each Statutory Body within EAPN (namely the GA, ExCo and the Bureau) to agree an addition to their TOR at the earliest appropriate juncture in 2020 to reflect their responsibilities in progressing the Theory of Change.</w:t>
      </w:r>
    </w:p>
    <w:p w14:paraId="212C5E00" w14:textId="20C0E05D" w:rsidR="00FC04F1" w:rsidRPr="003B5738" w:rsidRDefault="00091F50" w:rsidP="003B5738">
      <w:pPr>
        <w:numPr>
          <w:ilvl w:val="0"/>
          <w:numId w:val="5"/>
        </w:numPr>
        <w:jc w:val="both"/>
        <w:rPr>
          <w:sz w:val="20"/>
          <w:szCs w:val="20"/>
        </w:rPr>
      </w:pPr>
      <w:r w:rsidRPr="003B5738">
        <w:rPr>
          <w:sz w:val="20"/>
          <w:szCs w:val="20"/>
          <w:u w:val="single"/>
        </w:rPr>
        <w:t xml:space="preserve">Members </w:t>
      </w:r>
      <w:r w:rsidRPr="003B5738">
        <w:rPr>
          <w:sz w:val="20"/>
          <w:szCs w:val="20"/>
        </w:rPr>
        <w:t>should ensure that the Theory of Change is shared and understood at a National level and adopt appropriate changes in their participation in EAPN as necessary.</w:t>
      </w:r>
    </w:p>
    <w:p w14:paraId="3E1EF4AD" w14:textId="77777777" w:rsidR="00FC04F1" w:rsidRPr="003B5738" w:rsidRDefault="00FC04F1" w:rsidP="003B5738">
      <w:pPr>
        <w:ind w:left="720"/>
        <w:jc w:val="both"/>
        <w:rPr>
          <w:sz w:val="20"/>
          <w:szCs w:val="20"/>
        </w:rPr>
      </w:pPr>
    </w:p>
    <w:p w14:paraId="449D600C" w14:textId="77777777" w:rsidR="00FC04F1" w:rsidRPr="003B5738" w:rsidRDefault="00091F50" w:rsidP="003B5738">
      <w:pPr>
        <w:jc w:val="both"/>
        <w:rPr>
          <w:b/>
          <w:sz w:val="20"/>
          <w:szCs w:val="20"/>
        </w:rPr>
      </w:pPr>
      <w:r w:rsidRPr="003B5738">
        <w:rPr>
          <w:b/>
          <w:sz w:val="20"/>
          <w:szCs w:val="20"/>
        </w:rPr>
        <w:t>Values</w:t>
      </w:r>
    </w:p>
    <w:p w14:paraId="647A85F9" w14:textId="0062EB52" w:rsidR="00FC04F1" w:rsidRPr="003B5738" w:rsidRDefault="00091F50" w:rsidP="003B5738">
      <w:pPr>
        <w:numPr>
          <w:ilvl w:val="0"/>
          <w:numId w:val="5"/>
        </w:numPr>
        <w:jc w:val="both"/>
        <w:rPr>
          <w:sz w:val="20"/>
          <w:szCs w:val="20"/>
        </w:rPr>
      </w:pPr>
      <w:r w:rsidRPr="003B5738">
        <w:rPr>
          <w:sz w:val="20"/>
          <w:szCs w:val="20"/>
        </w:rPr>
        <w:t xml:space="preserve">The </w:t>
      </w:r>
      <w:r w:rsidRPr="003B5738">
        <w:rPr>
          <w:sz w:val="20"/>
          <w:szCs w:val="20"/>
          <w:u w:val="single"/>
        </w:rPr>
        <w:t>Ex Co</w:t>
      </w:r>
      <w:r w:rsidRPr="003B5738">
        <w:rPr>
          <w:sz w:val="20"/>
          <w:szCs w:val="20"/>
        </w:rPr>
        <w:t xml:space="preserve"> should reflect on and adopt each Values statement. The Exco should ensure that momentum on Values is maintained, and the Values statements kept alive through regular communication with members, particularly the induction of new members.</w:t>
      </w:r>
    </w:p>
    <w:p w14:paraId="4B728496" w14:textId="502DAD8B" w:rsidR="00FC04F1" w:rsidRPr="003B5738" w:rsidRDefault="00091F50" w:rsidP="003B5738">
      <w:pPr>
        <w:numPr>
          <w:ilvl w:val="0"/>
          <w:numId w:val="5"/>
        </w:numPr>
        <w:jc w:val="both"/>
        <w:rPr>
          <w:sz w:val="20"/>
          <w:szCs w:val="20"/>
        </w:rPr>
      </w:pPr>
      <w:r w:rsidRPr="003B5738">
        <w:rPr>
          <w:sz w:val="20"/>
          <w:szCs w:val="20"/>
        </w:rPr>
        <w:t xml:space="preserve">The </w:t>
      </w:r>
      <w:r w:rsidRPr="003B5738">
        <w:rPr>
          <w:sz w:val="20"/>
          <w:szCs w:val="20"/>
          <w:u w:val="single"/>
        </w:rPr>
        <w:t>Director</w:t>
      </w:r>
      <w:r w:rsidRPr="003B5738">
        <w:rPr>
          <w:sz w:val="20"/>
          <w:szCs w:val="20"/>
        </w:rPr>
        <w:t xml:space="preserve"> to give specific responsibility for monitoring the mainstreaming of the Values statements across EAPNs work and reporting back to the membership to a designated staff member.</w:t>
      </w:r>
    </w:p>
    <w:p w14:paraId="03555440" w14:textId="37356F1A" w:rsidR="00FC04F1" w:rsidRPr="003B5738" w:rsidRDefault="00091F50" w:rsidP="003B5738">
      <w:pPr>
        <w:numPr>
          <w:ilvl w:val="0"/>
          <w:numId w:val="5"/>
        </w:numPr>
        <w:jc w:val="both"/>
        <w:rPr>
          <w:sz w:val="20"/>
          <w:szCs w:val="20"/>
        </w:rPr>
      </w:pPr>
      <w:r w:rsidRPr="003B5738">
        <w:rPr>
          <w:sz w:val="20"/>
          <w:szCs w:val="20"/>
          <w:u w:val="single"/>
        </w:rPr>
        <w:t xml:space="preserve">Members </w:t>
      </w:r>
      <w:r w:rsidRPr="003B5738">
        <w:rPr>
          <w:sz w:val="20"/>
          <w:szCs w:val="20"/>
        </w:rPr>
        <w:t>to ensure that the Values statements are shared and understood at a National level and ensure that both the Theory of Change and Values statements are part of the induction of any member participating in EAPN structures and events.</w:t>
      </w:r>
    </w:p>
    <w:p w14:paraId="7B8DC1FC" w14:textId="77777777" w:rsidR="00FC04F1" w:rsidRPr="003B5738" w:rsidRDefault="00FC04F1" w:rsidP="003B5738">
      <w:pPr>
        <w:spacing w:before="240" w:after="240"/>
        <w:ind w:left="720"/>
        <w:jc w:val="both"/>
        <w:rPr>
          <w:color w:val="2F5496"/>
          <w:sz w:val="20"/>
          <w:szCs w:val="20"/>
        </w:rPr>
      </w:pPr>
    </w:p>
    <w:p w14:paraId="0857DD3C" w14:textId="3DCA1689" w:rsidR="00FC04F1" w:rsidRPr="003B5738" w:rsidRDefault="00091F50" w:rsidP="003B5738">
      <w:pPr>
        <w:spacing w:before="240" w:after="240"/>
        <w:jc w:val="both"/>
        <w:rPr>
          <w:b/>
          <w:sz w:val="20"/>
          <w:szCs w:val="20"/>
        </w:rPr>
      </w:pPr>
      <w:r w:rsidRPr="003B5738">
        <w:rPr>
          <w:b/>
          <w:sz w:val="20"/>
          <w:szCs w:val="20"/>
        </w:rPr>
        <w:t xml:space="preserve">6.3 Participation </w:t>
      </w:r>
    </w:p>
    <w:p w14:paraId="7789AAED" w14:textId="0CCF66CE" w:rsidR="00FC04F1" w:rsidRPr="003B5738" w:rsidRDefault="00A9602F" w:rsidP="003B5738">
      <w:pPr>
        <w:spacing w:before="240" w:after="240"/>
        <w:jc w:val="both"/>
        <w:rPr>
          <w:b/>
          <w:sz w:val="20"/>
          <w:szCs w:val="20"/>
        </w:rPr>
      </w:pPr>
      <w:r w:rsidRPr="00A9602F">
        <w:rPr>
          <w:b/>
          <w:noProof/>
          <w:sz w:val="20"/>
          <w:szCs w:val="20"/>
        </w:rPr>
        <mc:AlternateContent>
          <mc:Choice Requires="wps">
            <w:drawing>
              <wp:anchor distT="45720" distB="45720" distL="114300" distR="114300" simplePos="0" relativeHeight="251663360" behindDoc="0" locked="0" layoutInCell="1" allowOverlap="1" wp14:anchorId="7D7765D3" wp14:editId="7B1774AD">
                <wp:simplePos x="0" y="0"/>
                <wp:positionH relativeFrom="column">
                  <wp:posOffset>-15240</wp:posOffset>
                </wp:positionH>
                <wp:positionV relativeFrom="paragraph">
                  <wp:posOffset>240030</wp:posOffset>
                </wp:positionV>
                <wp:extent cx="5806440" cy="1470660"/>
                <wp:effectExtent l="0" t="0" r="2286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1470660"/>
                        </a:xfrm>
                        <a:prstGeom prst="rect">
                          <a:avLst/>
                        </a:prstGeom>
                        <a:solidFill>
                          <a:srgbClr val="FFFFFF"/>
                        </a:solidFill>
                        <a:ln w="9525">
                          <a:solidFill>
                            <a:srgbClr val="000000"/>
                          </a:solidFill>
                          <a:miter lim="800000"/>
                          <a:headEnd/>
                          <a:tailEnd/>
                        </a:ln>
                      </wps:spPr>
                      <wps:txbx>
                        <w:txbxContent>
                          <w:p w14:paraId="40AB9A69" w14:textId="49821294" w:rsidR="00091F50" w:rsidRPr="003B5738" w:rsidRDefault="00091F50" w:rsidP="00A9602F">
                            <w:pPr>
                              <w:spacing w:before="240" w:after="240"/>
                              <w:jc w:val="both"/>
                              <w:rPr>
                                <w:i/>
                                <w:sz w:val="20"/>
                                <w:szCs w:val="20"/>
                              </w:rPr>
                            </w:pPr>
                            <w:r w:rsidRPr="003B5738">
                              <w:rPr>
                                <w:i/>
                                <w:sz w:val="20"/>
                                <w:szCs w:val="20"/>
                              </w:rPr>
                              <w:t xml:space="preserve">While participation is highly valued, it is not always clearly understood </w:t>
                            </w:r>
                            <w:r w:rsidRPr="003B5738">
                              <w:rPr>
                                <w:b/>
                                <w:i/>
                                <w:sz w:val="20"/>
                                <w:szCs w:val="20"/>
                              </w:rPr>
                              <w:t xml:space="preserve">Priority Action: </w:t>
                            </w:r>
                            <w:r w:rsidRPr="003B5738">
                              <w:rPr>
                                <w:i/>
                                <w:sz w:val="20"/>
                                <w:szCs w:val="20"/>
                              </w:rPr>
                              <w:t xml:space="preserve">The Director to present a paper during Phase 2 the strategic thinking process on the implementation of the Dutch resolution, and any arising financial or structural changes necessary for decision by ExCo by latest June 2019. </w:t>
                            </w:r>
                            <w:r w:rsidRPr="003B5738">
                              <w:rPr>
                                <w:b/>
                                <w:i/>
                                <w:sz w:val="20"/>
                                <w:szCs w:val="20"/>
                              </w:rPr>
                              <w:t>Recommended Change:</w:t>
                            </w:r>
                            <w:r>
                              <w:rPr>
                                <w:b/>
                                <w:i/>
                                <w:sz w:val="20"/>
                                <w:szCs w:val="20"/>
                              </w:rPr>
                              <w:t xml:space="preserve"> </w:t>
                            </w:r>
                            <w:r w:rsidRPr="003B5738">
                              <w:rPr>
                                <w:i/>
                                <w:sz w:val="20"/>
                                <w:szCs w:val="20"/>
                              </w:rPr>
                              <w:t>EAPN to become the expert on the human right to participate in decisions that impact on one’s life, to model best practice internally and to advocate for participation rights in the most relevant European forums.</w:t>
                            </w:r>
                          </w:p>
                          <w:p w14:paraId="63D0E66E" w14:textId="4C981054" w:rsidR="00091F50" w:rsidRDefault="00091F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765D3" id="_x0000_s1028" type="#_x0000_t202" style="position:absolute;left:0;text-align:left;margin-left:-1.2pt;margin-top:18.9pt;width:457.2pt;height:115.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">
                <v:textbox>
                  <w:txbxContent>
                    <w:p w14:paraId="40AB9A69" w14:textId="49821294" w:rsidR="00091F50" w:rsidRPr="003B5738" w:rsidRDefault="00091F50" w:rsidP="00A9602F">
                      <w:pPr>
                        <w:spacing w:before="240" w:after="240"/>
                        <w:jc w:val="both"/>
                        <w:rPr>
                          <w:i/>
                          <w:sz w:val="20"/>
                          <w:szCs w:val="20"/>
                        </w:rPr>
                      </w:pPr>
                      <w:r w:rsidRPr="003B5738">
                        <w:rPr>
                          <w:i/>
                          <w:sz w:val="20"/>
                          <w:szCs w:val="20"/>
                        </w:rPr>
                        <w:t xml:space="preserve">While participation is highly valued, it is not always clearly understood </w:t>
                      </w:r>
                      <w:r w:rsidRPr="003B5738">
                        <w:rPr>
                          <w:b/>
                          <w:i/>
                          <w:sz w:val="20"/>
                          <w:szCs w:val="20"/>
                        </w:rPr>
                        <w:t xml:space="preserve">Priority Action: </w:t>
                      </w:r>
                      <w:r w:rsidRPr="003B5738">
                        <w:rPr>
                          <w:i/>
                          <w:sz w:val="20"/>
                          <w:szCs w:val="20"/>
                        </w:rPr>
                        <w:t xml:space="preserve">The Director to present a paper during Phase 2 the strategic thinking process on the implementation of the Dutch resolution, and any arising financial or structural changes necessary for decision by ExCo by latest June 2019. </w:t>
                      </w:r>
                      <w:r w:rsidRPr="003B5738">
                        <w:rPr>
                          <w:b/>
                          <w:i/>
                          <w:sz w:val="20"/>
                          <w:szCs w:val="20"/>
                        </w:rPr>
                        <w:t>Recommended Change:</w:t>
                      </w:r>
                      <w:r>
                        <w:rPr>
                          <w:b/>
                          <w:i/>
                          <w:sz w:val="20"/>
                          <w:szCs w:val="20"/>
                        </w:rPr>
                        <w:t xml:space="preserve"> </w:t>
                      </w:r>
                      <w:r w:rsidRPr="003B5738">
                        <w:rPr>
                          <w:i/>
                          <w:sz w:val="20"/>
                          <w:szCs w:val="20"/>
                        </w:rPr>
                        <w:t>EAPN to become the expert on the human right to participate in decisions that impact on one’s life, to model best practice internally and to advocate for participation rights in the most relevant European forums.</w:t>
                      </w:r>
                    </w:p>
                    <w:p w14:paraId="63D0E66E" w14:textId="4C981054" w:rsidR="00091F50" w:rsidRDefault="00091F50"/>
                  </w:txbxContent>
                </v:textbox>
                <w10:wrap type="square"/>
              </v:shape>
            </w:pict>
          </mc:Fallback>
        </mc:AlternateContent>
      </w:r>
      <w:r w:rsidR="00091F50" w:rsidRPr="003B5738">
        <w:rPr>
          <w:b/>
          <w:sz w:val="20"/>
          <w:szCs w:val="20"/>
        </w:rPr>
        <w:t xml:space="preserve">Analysis of progress: </w:t>
      </w:r>
    </w:p>
    <w:sdt>
      <w:sdtPr>
        <w:id w:val="568603642"/>
        <w:temporary/>
        <w:showingPlcHdr/>
        <w15:appearance w15:val="hidden"/>
      </w:sdtPr>
      <w:sdtEndPr/>
      <w:sdtContent>
        <w:p w14:paraId="00B73472" w14:textId="77777777" w:rsidR="00A9602F" w:rsidRDefault="00A9602F" w:rsidP="00A9602F">
          <w:r>
            <w:t>[Grab your reader’s attention with a great quote from the document or use this space to emphasize a key point. To place this text box anywhere on the page, just drag it.]</w:t>
          </w:r>
        </w:p>
      </w:sdtContent>
    </w:sdt>
    <w:p w14:paraId="776F4C24" w14:textId="4323DDEC" w:rsidR="00FC04F1" w:rsidRPr="003B5738" w:rsidRDefault="00A9602F" w:rsidP="00A9602F">
      <w:pPr>
        <w:spacing w:before="240" w:after="240"/>
        <w:jc w:val="both"/>
        <w:rPr>
          <w:sz w:val="20"/>
          <w:szCs w:val="20"/>
        </w:rPr>
      </w:pPr>
      <w:r w:rsidRPr="003B5738">
        <w:rPr>
          <w:sz w:val="20"/>
          <w:szCs w:val="20"/>
        </w:rPr>
        <w:t xml:space="preserve"> </w:t>
      </w:r>
      <w:r w:rsidR="00091F50" w:rsidRPr="003B5738">
        <w:rPr>
          <w:sz w:val="20"/>
          <w:szCs w:val="20"/>
        </w:rPr>
        <w:t>Progress in this area has been mixed. The discussion on the paper on the Dutch resolution was postponed by the Bureau, and while it has been agreed to review this again, there is currently no deadline for this.</w:t>
      </w:r>
    </w:p>
    <w:p w14:paraId="03C8FFA3" w14:textId="21F96176" w:rsidR="00FC04F1" w:rsidRPr="003B5738" w:rsidRDefault="00091F50" w:rsidP="003B5738">
      <w:pPr>
        <w:spacing w:before="240" w:after="240"/>
        <w:jc w:val="both"/>
        <w:rPr>
          <w:sz w:val="20"/>
          <w:szCs w:val="20"/>
        </w:rPr>
      </w:pPr>
      <w:r w:rsidRPr="003B5738">
        <w:rPr>
          <w:sz w:val="20"/>
          <w:szCs w:val="20"/>
        </w:rPr>
        <w:t>The Comm’On group has been established, with equal participation by PEP, however its potential workload is significant. As with the Fundraising and Financial Diversification Group, the Comm’On needs to ensure that it reflects the Theory of Change in its work, and the Network needs to give it a strong mandate to move forward effectively.</w:t>
      </w:r>
    </w:p>
    <w:p w14:paraId="5103BBBF" w14:textId="77777777" w:rsidR="00FC04F1" w:rsidRPr="003B5738" w:rsidRDefault="00091F50" w:rsidP="003B5738">
      <w:pPr>
        <w:spacing w:before="240" w:after="240"/>
        <w:jc w:val="both"/>
        <w:rPr>
          <w:sz w:val="20"/>
          <w:szCs w:val="20"/>
        </w:rPr>
      </w:pPr>
      <w:r w:rsidRPr="003B5738">
        <w:rPr>
          <w:sz w:val="20"/>
          <w:szCs w:val="20"/>
        </w:rPr>
        <w:t>Notwithstanding the decision to maintain current EAPN structures, the substance of the Dutch resolution needs to be actioned without further delay.</w:t>
      </w:r>
    </w:p>
    <w:p w14:paraId="17467CAF" w14:textId="77777777" w:rsidR="00FC04F1" w:rsidRPr="003B5738" w:rsidRDefault="00091F50" w:rsidP="003B5738">
      <w:pPr>
        <w:spacing w:before="240" w:after="240"/>
        <w:jc w:val="both"/>
        <w:rPr>
          <w:sz w:val="20"/>
          <w:szCs w:val="20"/>
        </w:rPr>
      </w:pPr>
      <w:r w:rsidRPr="003B5738">
        <w:rPr>
          <w:sz w:val="20"/>
          <w:szCs w:val="20"/>
        </w:rPr>
        <w:t xml:space="preserve">It is very positive to see the human rights theme coming through both as a training output and in the policy prioritization and values statement. This builds on EAPNs existing strengths and can be harnessed to change the debate on poverty and the perception of PEP if the work is well focused. </w:t>
      </w:r>
    </w:p>
    <w:p w14:paraId="062A0771" w14:textId="484C10B6" w:rsidR="00FC04F1" w:rsidRPr="003B5738" w:rsidRDefault="00091F50" w:rsidP="003B5738">
      <w:pPr>
        <w:spacing w:before="240" w:after="240"/>
        <w:jc w:val="both"/>
        <w:rPr>
          <w:sz w:val="20"/>
          <w:szCs w:val="20"/>
        </w:rPr>
      </w:pPr>
      <w:r w:rsidRPr="003B5738">
        <w:rPr>
          <w:sz w:val="20"/>
          <w:szCs w:val="20"/>
        </w:rPr>
        <w:t>However, a significant proportion of the current training budget goes on the physical attendance of additional delegates at the General Assembly. While a mass training event on participation rights may prove to be very effective, focus should be given in the future to ensuring that there is an appropriate training budget and that efficiencies of scale are considered. Existing structures (such as three ExCo meetings three times per year) can also be utilized to make training more efficient.</w:t>
      </w:r>
    </w:p>
    <w:p w14:paraId="156C2091" w14:textId="77777777" w:rsidR="00FC04F1" w:rsidRPr="003B5738" w:rsidRDefault="00091F50" w:rsidP="003B5738">
      <w:pPr>
        <w:spacing w:before="240" w:after="240"/>
        <w:jc w:val="both"/>
        <w:rPr>
          <w:b/>
          <w:sz w:val="20"/>
          <w:szCs w:val="20"/>
        </w:rPr>
      </w:pPr>
      <w:r w:rsidRPr="003B5738">
        <w:rPr>
          <w:b/>
          <w:sz w:val="20"/>
          <w:szCs w:val="20"/>
        </w:rPr>
        <w:t>Recommendations:</w:t>
      </w:r>
    </w:p>
    <w:p w14:paraId="702A1C16" w14:textId="77777777" w:rsidR="00FC04F1" w:rsidRPr="003B5738" w:rsidRDefault="00091F50" w:rsidP="003B5738">
      <w:pPr>
        <w:spacing w:before="240" w:after="240"/>
        <w:jc w:val="both"/>
        <w:rPr>
          <w:b/>
          <w:sz w:val="20"/>
          <w:szCs w:val="20"/>
        </w:rPr>
      </w:pPr>
      <w:r w:rsidRPr="003B5738">
        <w:rPr>
          <w:b/>
          <w:sz w:val="20"/>
          <w:szCs w:val="20"/>
        </w:rPr>
        <w:t>Participation</w:t>
      </w:r>
    </w:p>
    <w:p w14:paraId="1A8467CA" w14:textId="06E56E94" w:rsidR="00FC04F1" w:rsidRPr="003B5738" w:rsidRDefault="00091F50" w:rsidP="003B5738">
      <w:pPr>
        <w:numPr>
          <w:ilvl w:val="0"/>
          <w:numId w:val="10"/>
        </w:numPr>
        <w:spacing w:before="240"/>
        <w:jc w:val="both"/>
        <w:rPr>
          <w:sz w:val="20"/>
          <w:szCs w:val="20"/>
        </w:rPr>
      </w:pPr>
      <w:r w:rsidRPr="003B5738">
        <w:rPr>
          <w:sz w:val="20"/>
          <w:szCs w:val="20"/>
        </w:rPr>
        <w:t xml:space="preserve">The </w:t>
      </w:r>
      <w:r w:rsidRPr="003B5738">
        <w:rPr>
          <w:sz w:val="20"/>
          <w:szCs w:val="20"/>
          <w:u w:val="single"/>
        </w:rPr>
        <w:t>Bureau</w:t>
      </w:r>
      <w:r w:rsidRPr="003B5738">
        <w:rPr>
          <w:sz w:val="20"/>
          <w:szCs w:val="20"/>
        </w:rPr>
        <w:t xml:space="preserve"> to ensure that the review of EAPN statues includes a review and definitive position on PEP and is ready to be proposed no later than the 2020 General Assembly.</w:t>
      </w:r>
    </w:p>
    <w:p w14:paraId="648E6428" w14:textId="0298362A" w:rsidR="00FC04F1" w:rsidRPr="003B5738" w:rsidRDefault="00091F50" w:rsidP="003B5738">
      <w:pPr>
        <w:numPr>
          <w:ilvl w:val="0"/>
          <w:numId w:val="10"/>
        </w:numPr>
        <w:jc w:val="both"/>
        <w:rPr>
          <w:sz w:val="20"/>
          <w:szCs w:val="20"/>
        </w:rPr>
      </w:pPr>
      <w:r w:rsidRPr="003B5738">
        <w:rPr>
          <w:sz w:val="20"/>
          <w:szCs w:val="20"/>
        </w:rPr>
        <w:t xml:space="preserve">The </w:t>
      </w:r>
      <w:r w:rsidRPr="003B5738">
        <w:rPr>
          <w:sz w:val="20"/>
          <w:szCs w:val="20"/>
          <w:u w:val="single"/>
        </w:rPr>
        <w:t>Bureau</w:t>
      </w:r>
      <w:r w:rsidRPr="003B5738">
        <w:rPr>
          <w:sz w:val="20"/>
          <w:szCs w:val="20"/>
        </w:rPr>
        <w:t xml:space="preserve"> to lead a review of the Terms of Reference for each working group, including the Comm’On group and Membership Development Group to ensure that the TOR are consistent with the Theory of Change, and that each group has an appropriate budget and a clear reporting structure.</w:t>
      </w:r>
    </w:p>
    <w:p w14:paraId="45A54014" w14:textId="0B542AB7" w:rsidR="00FC04F1" w:rsidRPr="003B5738" w:rsidRDefault="00091F50" w:rsidP="003B5738">
      <w:pPr>
        <w:numPr>
          <w:ilvl w:val="0"/>
          <w:numId w:val="10"/>
        </w:numPr>
        <w:spacing w:after="240"/>
        <w:jc w:val="both"/>
        <w:rPr>
          <w:sz w:val="20"/>
          <w:szCs w:val="20"/>
        </w:rPr>
      </w:pPr>
      <w:r w:rsidRPr="003B5738">
        <w:rPr>
          <w:sz w:val="20"/>
          <w:szCs w:val="20"/>
        </w:rPr>
        <w:t xml:space="preserve">The </w:t>
      </w:r>
      <w:r w:rsidRPr="003B5738">
        <w:rPr>
          <w:sz w:val="20"/>
          <w:szCs w:val="20"/>
          <w:u w:val="single"/>
        </w:rPr>
        <w:t xml:space="preserve">Bureau </w:t>
      </w:r>
      <w:r w:rsidRPr="003B5738">
        <w:rPr>
          <w:sz w:val="20"/>
          <w:szCs w:val="20"/>
        </w:rPr>
        <w:t>in consultation with the membership of the existing PEP Coordinators Group, to lead on a TOR for this Group to clarify its role and status and reflect the Theory of Change. To be finalized and approved by the ExCo by end Q2 2020.</w:t>
      </w:r>
    </w:p>
    <w:p w14:paraId="6F98082B" w14:textId="77777777" w:rsidR="00FC04F1" w:rsidRPr="003B5738" w:rsidRDefault="00091F50" w:rsidP="003B5738">
      <w:pPr>
        <w:spacing w:before="240" w:after="240"/>
        <w:jc w:val="both"/>
        <w:rPr>
          <w:b/>
          <w:sz w:val="20"/>
          <w:szCs w:val="20"/>
        </w:rPr>
      </w:pPr>
      <w:r w:rsidRPr="003B5738">
        <w:rPr>
          <w:b/>
          <w:sz w:val="20"/>
          <w:szCs w:val="20"/>
        </w:rPr>
        <w:t>Human Rights</w:t>
      </w:r>
    </w:p>
    <w:p w14:paraId="367E4FB6" w14:textId="4B53473A" w:rsidR="00FC04F1" w:rsidRPr="003B5738" w:rsidRDefault="00091F50" w:rsidP="003B5738">
      <w:pPr>
        <w:numPr>
          <w:ilvl w:val="0"/>
          <w:numId w:val="10"/>
        </w:numPr>
        <w:spacing w:before="240" w:after="240"/>
        <w:jc w:val="both"/>
        <w:rPr>
          <w:sz w:val="20"/>
          <w:szCs w:val="20"/>
        </w:rPr>
      </w:pPr>
      <w:r w:rsidRPr="003B5738">
        <w:rPr>
          <w:sz w:val="20"/>
          <w:szCs w:val="20"/>
        </w:rPr>
        <w:t xml:space="preserve">The </w:t>
      </w:r>
      <w:r w:rsidRPr="003B5738">
        <w:rPr>
          <w:sz w:val="20"/>
          <w:szCs w:val="20"/>
          <w:u w:val="single"/>
        </w:rPr>
        <w:t xml:space="preserve">Director </w:t>
      </w:r>
      <w:r w:rsidRPr="003B5738">
        <w:rPr>
          <w:sz w:val="20"/>
          <w:szCs w:val="20"/>
        </w:rPr>
        <w:t>to ensure that the various strands of EAPNs work which address poverty from a rights-based perspective are complementary, accessible and effective.</w:t>
      </w:r>
    </w:p>
    <w:bookmarkStart w:id="21" w:name="_Toc18049060"/>
    <w:p w14:paraId="26C4B6C9" w14:textId="3EE4CAF4" w:rsidR="00FC04F1" w:rsidRDefault="00A9602F" w:rsidP="00A9602F">
      <w:pPr>
        <w:pStyle w:val="Heading2"/>
      </w:pPr>
      <w:r>
        <w:rPr>
          <w:noProof/>
        </w:rPr>
        <mc:AlternateContent>
          <mc:Choice Requires="wps">
            <w:drawing>
              <wp:anchor distT="45720" distB="45720" distL="114300" distR="114300" simplePos="0" relativeHeight="251665408" behindDoc="0" locked="0" layoutInCell="1" allowOverlap="1" wp14:anchorId="032D0F2F" wp14:editId="478A8F26">
                <wp:simplePos x="0" y="0"/>
                <wp:positionH relativeFrom="column">
                  <wp:posOffset>53340</wp:posOffset>
                </wp:positionH>
                <wp:positionV relativeFrom="paragraph">
                  <wp:posOffset>325120</wp:posOffset>
                </wp:positionV>
                <wp:extent cx="5707380" cy="1226820"/>
                <wp:effectExtent l="0" t="0" r="2667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226820"/>
                        </a:xfrm>
                        <a:prstGeom prst="rect">
                          <a:avLst/>
                        </a:prstGeom>
                        <a:solidFill>
                          <a:srgbClr val="FFFFFF"/>
                        </a:solidFill>
                        <a:ln w="9525">
                          <a:solidFill>
                            <a:srgbClr val="000000"/>
                          </a:solidFill>
                          <a:miter lim="800000"/>
                          <a:headEnd/>
                          <a:tailEnd/>
                        </a:ln>
                      </wps:spPr>
                      <wps:txbx>
                        <w:txbxContent>
                          <w:p w14:paraId="726EED7A" w14:textId="14C59953" w:rsidR="00091F50" w:rsidRPr="00A9602F" w:rsidRDefault="00091F50" w:rsidP="00A9602F">
                            <w:pPr>
                              <w:spacing w:before="240" w:after="240"/>
                              <w:jc w:val="both"/>
                              <w:rPr>
                                <w:sz w:val="20"/>
                                <w:szCs w:val="20"/>
                              </w:rPr>
                            </w:pPr>
                            <w:r w:rsidRPr="003B5738">
                              <w:rPr>
                                <w:b/>
                                <w:sz w:val="20"/>
                                <w:szCs w:val="20"/>
                              </w:rPr>
                              <w:t>Membership:</w:t>
                            </w:r>
                            <w:r w:rsidRPr="003B5738">
                              <w:rPr>
                                <w:sz w:val="20"/>
                                <w:szCs w:val="20"/>
                              </w:rPr>
                              <w:t xml:space="preserve"> The intensive consultation processes for members are not necessarily delivering on meaningful engagement </w:t>
                            </w:r>
                            <w:r w:rsidRPr="003B5738">
                              <w:rPr>
                                <w:b/>
                                <w:sz w:val="20"/>
                                <w:szCs w:val="20"/>
                              </w:rPr>
                              <w:t xml:space="preserve">Priority Action: </w:t>
                            </w:r>
                            <w:r w:rsidRPr="003B5738">
                              <w:rPr>
                                <w:sz w:val="20"/>
                                <w:szCs w:val="20"/>
                              </w:rPr>
                              <w:t xml:space="preserve">As part of the diversification strategy prioritization needs to be given to projects that build the capacity of weaker members. </w:t>
                            </w:r>
                            <w:r w:rsidRPr="003B5738">
                              <w:rPr>
                                <w:b/>
                                <w:sz w:val="20"/>
                                <w:szCs w:val="20"/>
                              </w:rPr>
                              <w:t xml:space="preserve">Recommended Change: </w:t>
                            </w:r>
                            <w:r w:rsidRPr="003B5738">
                              <w:rPr>
                                <w:sz w:val="20"/>
                                <w:szCs w:val="20"/>
                              </w:rPr>
                              <w:t>EAPN to focus on five or six issue areas for the next five years and orientate its structures to have specific, time limited, thematic working groups where members can opt into processes that are of most use and value to them</w:t>
                            </w:r>
                            <w:r>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D0F2F" id="_x0000_s1029" type="#_x0000_t202" style="position:absolute;left:0;text-align:left;margin-left:4.2pt;margin-top:25.6pt;width:449.4pt;height:96.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">
                <v:textbox>
                  <w:txbxContent>
                    <w:p w14:paraId="726EED7A" w14:textId="14C59953" w:rsidR="00091F50" w:rsidRPr="00A9602F" w:rsidRDefault="00091F50" w:rsidP="00A9602F">
                      <w:pPr>
                        <w:spacing w:before="240" w:after="240"/>
                        <w:jc w:val="both"/>
                        <w:rPr>
                          <w:sz w:val="20"/>
                          <w:szCs w:val="20"/>
                        </w:rPr>
                      </w:pPr>
                      <w:r w:rsidRPr="003B5738">
                        <w:rPr>
                          <w:b/>
                          <w:sz w:val="20"/>
                          <w:szCs w:val="20"/>
                        </w:rPr>
                        <w:t>Membership:</w:t>
                      </w:r>
                      <w:r w:rsidRPr="003B5738">
                        <w:rPr>
                          <w:sz w:val="20"/>
                          <w:szCs w:val="20"/>
                        </w:rPr>
                        <w:t xml:space="preserve"> The intensive consultation processes for members are not necessarily delivering on meaningful engagement </w:t>
                      </w:r>
                      <w:r w:rsidRPr="003B5738">
                        <w:rPr>
                          <w:b/>
                          <w:sz w:val="20"/>
                          <w:szCs w:val="20"/>
                        </w:rPr>
                        <w:t xml:space="preserve">Priority Action: </w:t>
                      </w:r>
                      <w:r w:rsidRPr="003B5738">
                        <w:rPr>
                          <w:sz w:val="20"/>
                          <w:szCs w:val="20"/>
                        </w:rPr>
                        <w:t xml:space="preserve">As part of the diversification strategy prioritization needs to be given to projects that build the capacity of weaker members. </w:t>
                      </w:r>
                      <w:r w:rsidRPr="003B5738">
                        <w:rPr>
                          <w:b/>
                          <w:sz w:val="20"/>
                          <w:szCs w:val="20"/>
                        </w:rPr>
                        <w:t xml:space="preserve">Recommended Change: </w:t>
                      </w:r>
                      <w:r w:rsidRPr="003B5738">
                        <w:rPr>
                          <w:sz w:val="20"/>
                          <w:szCs w:val="20"/>
                        </w:rPr>
                        <w:t>EAPN to focus on five or six issue areas for the next five years and orientate its structures to have specific, time limited, thematic working groups where members can opt into processes that are of most use and value to them</w:t>
                      </w:r>
                      <w:r>
                        <w:rPr>
                          <w:sz w:val="20"/>
                          <w:szCs w:val="20"/>
                        </w:rPr>
                        <w:t>.</w:t>
                      </w:r>
                    </w:p>
                  </w:txbxContent>
                </v:textbox>
                <w10:wrap type="square"/>
              </v:shape>
            </w:pict>
          </mc:Fallback>
        </mc:AlternateContent>
      </w:r>
      <w:r w:rsidR="00091F50" w:rsidRPr="003B5738">
        <w:t>6.4 Membership</w:t>
      </w:r>
      <w:bookmarkEnd w:id="21"/>
      <w:r w:rsidR="00091F50" w:rsidRPr="003B5738">
        <w:t xml:space="preserve"> </w:t>
      </w:r>
    </w:p>
    <w:p w14:paraId="3F4CCA0B" w14:textId="2A6690B5" w:rsidR="00A9602F" w:rsidRPr="00A9602F" w:rsidRDefault="00A9602F" w:rsidP="00A9602F"/>
    <w:p w14:paraId="4C7C8959" w14:textId="77777777" w:rsidR="00FC04F1" w:rsidRPr="003B5738" w:rsidRDefault="00091F50" w:rsidP="003B5738">
      <w:pPr>
        <w:spacing w:before="240" w:after="240"/>
        <w:jc w:val="both"/>
        <w:rPr>
          <w:b/>
          <w:sz w:val="20"/>
          <w:szCs w:val="20"/>
        </w:rPr>
      </w:pPr>
      <w:r w:rsidRPr="003B5738">
        <w:rPr>
          <w:b/>
          <w:sz w:val="20"/>
          <w:szCs w:val="20"/>
        </w:rPr>
        <w:t xml:space="preserve">Analysis of progress: </w:t>
      </w:r>
    </w:p>
    <w:p w14:paraId="60ADF625" w14:textId="77777777" w:rsidR="00FC04F1" w:rsidRPr="003B5738" w:rsidRDefault="00091F50" w:rsidP="003B5738">
      <w:pPr>
        <w:spacing w:before="240" w:after="240"/>
        <w:jc w:val="both"/>
        <w:rPr>
          <w:sz w:val="20"/>
          <w:szCs w:val="20"/>
        </w:rPr>
      </w:pPr>
      <w:r w:rsidRPr="003B5738">
        <w:rPr>
          <w:sz w:val="20"/>
          <w:szCs w:val="20"/>
        </w:rPr>
        <w:t xml:space="preserve">As noted above, the diversification strategy is ambitious and currently without any staff resources. It was clear from Phase 1 of the strategic thinking process that ‘weaker’ national members needed more support. This is another significant part of the mandate of the Fundraising and Financial Diversification working group. </w:t>
      </w:r>
    </w:p>
    <w:p w14:paraId="0CC8C8FA" w14:textId="77777777" w:rsidR="00FC04F1" w:rsidRPr="003B5738" w:rsidRDefault="00091F50" w:rsidP="003B5738">
      <w:pPr>
        <w:spacing w:before="240" w:after="240"/>
        <w:jc w:val="both"/>
        <w:rPr>
          <w:sz w:val="20"/>
          <w:szCs w:val="20"/>
        </w:rPr>
      </w:pPr>
      <w:r w:rsidRPr="003B5738">
        <w:rPr>
          <w:sz w:val="20"/>
          <w:szCs w:val="20"/>
        </w:rPr>
        <w:t>In terms of creating meaningful opportunities for members to engage in policy work, while work has begun on identifying priority policy areas, there is a risk that these will be drawn too widely to enable any sustained focus and meaningful membership engagement. (See Appendix II).</w:t>
      </w:r>
    </w:p>
    <w:p w14:paraId="0DD2E901" w14:textId="77777777" w:rsidR="00FC04F1" w:rsidRPr="003B5738" w:rsidRDefault="00091F50" w:rsidP="003B5738">
      <w:pPr>
        <w:spacing w:before="240" w:after="240"/>
        <w:jc w:val="both"/>
        <w:rPr>
          <w:sz w:val="20"/>
          <w:szCs w:val="20"/>
        </w:rPr>
      </w:pPr>
      <w:r w:rsidRPr="003B5738">
        <w:rPr>
          <w:sz w:val="20"/>
          <w:szCs w:val="20"/>
        </w:rPr>
        <w:t>As there will be no cost savings from structural reform, it is unlikely that EAPN can afford to run thematic working groups in the short term</w:t>
      </w:r>
    </w:p>
    <w:p w14:paraId="6F417818" w14:textId="77777777" w:rsidR="00FC04F1" w:rsidRPr="003B5738" w:rsidRDefault="00091F50" w:rsidP="003B5738">
      <w:pPr>
        <w:spacing w:before="240" w:after="240"/>
        <w:jc w:val="both"/>
        <w:rPr>
          <w:sz w:val="20"/>
          <w:szCs w:val="20"/>
        </w:rPr>
      </w:pPr>
      <w:r w:rsidRPr="003B5738">
        <w:rPr>
          <w:sz w:val="20"/>
          <w:szCs w:val="20"/>
        </w:rPr>
        <w:t>There is also the risk that the lack of clarity and communication between EUISG, Ex Co and the Bureau will continue.</w:t>
      </w:r>
    </w:p>
    <w:p w14:paraId="3DA91B6B" w14:textId="77777777" w:rsidR="00FC04F1" w:rsidRPr="003B5738" w:rsidRDefault="00091F50" w:rsidP="003B5738">
      <w:pPr>
        <w:spacing w:before="240" w:after="240"/>
        <w:jc w:val="both"/>
        <w:rPr>
          <w:sz w:val="20"/>
          <w:szCs w:val="20"/>
        </w:rPr>
      </w:pPr>
      <w:r w:rsidRPr="003B5738">
        <w:rPr>
          <w:b/>
          <w:sz w:val="20"/>
          <w:szCs w:val="20"/>
        </w:rPr>
        <w:t>Recommendations:</w:t>
      </w:r>
    </w:p>
    <w:p w14:paraId="1B8DA486" w14:textId="78301269" w:rsidR="00FC04F1" w:rsidRPr="003B5738" w:rsidRDefault="00091F50" w:rsidP="003B5738">
      <w:pPr>
        <w:numPr>
          <w:ilvl w:val="0"/>
          <w:numId w:val="12"/>
        </w:numPr>
        <w:spacing w:before="240"/>
        <w:ind w:left="0" w:firstLine="0"/>
        <w:jc w:val="both"/>
        <w:rPr>
          <w:sz w:val="20"/>
          <w:szCs w:val="20"/>
        </w:rPr>
      </w:pPr>
      <w:r w:rsidRPr="003B5738">
        <w:rPr>
          <w:sz w:val="20"/>
          <w:szCs w:val="20"/>
        </w:rPr>
        <w:t xml:space="preserve">The </w:t>
      </w:r>
      <w:r w:rsidRPr="003B5738">
        <w:rPr>
          <w:sz w:val="20"/>
          <w:szCs w:val="20"/>
          <w:u w:val="single"/>
        </w:rPr>
        <w:t>Bureau</w:t>
      </w:r>
      <w:r w:rsidRPr="003B5738">
        <w:rPr>
          <w:sz w:val="20"/>
          <w:szCs w:val="20"/>
        </w:rPr>
        <w:t xml:space="preserve"> to lead a review of the Terms of Reference of the EUISG to ensure that it is consistent with the Theory of Change, and that its budget is appropriate and reporting lines are clear.</w:t>
      </w:r>
    </w:p>
    <w:p w14:paraId="23ED7B8D" w14:textId="06958DD9" w:rsidR="00FC04F1" w:rsidRPr="003B5738" w:rsidRDefault="00091F50" w:rsidP="003B5738">
      <w:pPr>
        <w:numPr>
          <w:ilvl w:val="0"/>
          <w:numId w:val="12"/>
        </w:numPr>
        <w:ind w:left="0" w:firstLine="0"/>
        <w:jc w:val="both"/>
        <w:rPr>
          <w:sz w:val="20"/>
          <w:szCs w:val="20"/>
        </w:rPr>
      </w:pPr>
      <w:r w:rsidRPr="003B5738">
        <w:rPr>
          <w:sz w:val="20"/>
          <w:szCs w:val="20"/>
          <w:u w:val="single"/>
        </w:rPr>
        <w:t xml:space="preserve">The ExCO </w:t>
      </w:r>
      <w:r w:rsidRPr="003B5738">
        <w:rPr>
          <w:sz w:val="20"/>
          <w:szCs w:val="20"/>
        </w:rPr>
        <w:t>to agree in 2020 a priority campaign for 2021.</w:t>
      </w:r>
    </w:p>
    <w:p w14:paraId="68A9A603" w14:textId="510C6DF1" w:rsidR="00FC04F1" w:rsidRPr="003B5738" w:rsidRDefault="00091F50" w:rsidP="003B5738">
      <w:pPr>
        <w:numPr>
          <w:ilvl w:val="0"/>
          <w:numId w:val="12"/>
        </w:numPr>
        <w:spacing w:after="240"/>
        <w:ind w:left="0" w:firstLine="0"/>
        <w:jc w:val="both"/>
        <w:rPr>
          <w:sz w:val="20"/>
          <w:szCs w:val="20"/>
        </w:rPr>
      </w:pPr>
      <w:r w:rsidRPr="003B5738">
        <w:rPr>
          <w:sz w:val="20"/>
          <w:szCs w:val="20"/>
        </w:rPr>
        <w:t xml:space="preserve">The </w:t>
      </w:r>
      <w:r w:rsidRPr="003B5738">
        <w:rPr>
          <w:sz w:val="20"/>
          <w:szCs w:val="20"/>
          <w:u w:val="single"/>
        </w:rPr>
        <w:t>Director</w:t>
      </w:r>
      <w:r w:rsidRPr="003B5738">
        <w:rPr>
          <w:sz w:val="20"/>
          <w:szCs w:val="20"/>
        </w:rPr>
        <w:t xml:space="preserve"> to lead a process to clarify how each Statutory Body and Working Group will create, resource and report on an operational plan annually, providing templates to ensure consistency with the Theory of Change and the agreed priorities.</w:t>
      </w:r>
    </w:p>
    <w:p w14:paraId="4F52C078" w14:textId="6639B66D" w:rsidR="00FC04F1" w:rsidRPr="003B5738" w:rsidRDefault="00091F50" w:rsidP="00A9602F">
      <w:pPr>
        <w:pStyle w:val="Heading2"/>
      </w:pPr>
      <w:bookmarkStart w:id="22" w:name="_Toc18049061"/>
      <w:r w:rsidRPr="003B5738">
        <w:t>6.5 Human Capacity</w:t>
      </w:r>
      <w:bookmarkEnd w:id="22"/>
      <w:r w:rsidRPr="003B5738">
        <w:t xml:space="preserve"> </w:t>
      </w:r>
    </w:p>
    <w:p w14:paraId="34AE8D57" w14:textId="77777777" w:rsidR="00FC04F1" w:rsidRPr="003B5738" w:rsidRDefault="00091F50" w:rsidP="003B5738">
      <w:pPr>
        <w:spacing w:before="240" w:after="240"/>
        <w:jc w:val="both"/>
        <w:rPr>
          <w:sz w:val="20"/>
          <w:szCs w:val="20"/>
        </w:rPr>
      </w:pPr>
      <w:r w:rsidRPr="003B5738">
        <w:rPr>
          <w:sz w:val="20"/>
          <w:szCs w:val="20"/>
        </w:rPr>
        <w:t xml:space="preserve">Attention needs to be paid to ensuring that EAPN is maximising on its most important asset, people. </w:t>
      </w:r>
      <w:r w:rsidRPr="003B5738">
        <w:rPr>
          <w:b/>
          <w:sz w:val="20"/>
          <w:szCs w:val="20"/>
        </w:rPr>
        <w:t xml:space="preserve">Priority Action: </w:t>
      </w:r>
      <w:r w:rsidRPr="003B5738">
        <w:rPr>
          <w:sz w:val="20"/>
          <w:szCs w:val="20"/>
        </w:rPr>
        <w:t xml:space="preserve">The Director to lead a review of staffing structures during Phase 3 of the strategic thinking process to ensure that resources reflect the priorities of the organisation, for presentation to the Bureau and sign off by the Ex Co by June 2019. </w:t>
      </w:r>
      <w:r w:rsidRPr="003B5738">
        <w:rPr>
          <w:b/>
          <w:sz w:val="20"/>
          <w:szCs w:val="20"/>
        </w:rPr>
        <w:t xml:space="preserve">Recommended Change: </w:t>
      </w:r>
      <w:r w:rsidRPr="003B5738">
        <w:rPr>
          <w:sz w:val="20"/>
          <w:szCs w:val="20"/>
        </w:rPr>
        <w:t>EAPN to adopt tenure limits for participation in all elected roles and a system to actively support the full participation of new members.</w:t>
      </w:r>
    </w:p>
    <w:p w14:paraId="277122F7" w14:textId="77777777" w:rsidR="00FC04F1" w:rsidRPr="003B5738" w:rsidRDefault="00091F50" w:rsidP="003B5738">
      <w:pPr>
        <w:spacing w:before="240" w:after="240"/>
        <w:jc w:val="both"/>
        <w:rPr>
          <w:b/>
          <w:sz w:val="20"/>
          <w:szCs w:val="20"/>
        </w:rPr>
      </w:pPr>
      <w:r w:rsidRPr="003B5738">
        <w:rPr>
          <w:b/>
          <w:sz w:val="20"/>
          <w:szCs w:val="20"/>
        </w:rPr>
        <w:t xml:space="preserve">Analysis of progress: </w:t>
      </w:r>
    </w:p>
    <w:p w14:paraId="3A5727D6" w14:textId="77777777" w:rsidR="00FC04F1" w:rsidRPr="003B5738" w:rsidRDefault="00091F50" w:rsidP="003B5738">
      <w:pPr>
        <w:spacing w:before="240" w:after="240"/>
        <w:jc w:val="both"/>
        <w:rPr>
          <w:sz w:val="20"/>
          <w:szCs w:val="20"/>
        </w:rPr>
      </w:pPr>
      <w:r w:rsidRPr="003B5738">
        <w:rPr>
          <w:sz w:val="20"/>
          <w:szCs w:val="20"/>
        </w:rPr>
        <w:t>The staffing review will take place in the final quarter of 2019, and this is timely. Attention will need to be paid to the implications of the Theory of Change and how this is reflected in the staffing structures, particularly in relation to fundraising and campaigning.</w:t>
      </w:r>
    </w:p>
    <w:p w14:paraId="3CA008DF" w14:textId="37590B08" w:rsidR="00FC04F1" w:rsidRPr="003B5738" w:rsidRDefault="00091F50" w:rsidP="003B5738">
      <w:pPr>
        <w:spacing w:before="240" w:after="240"/>
        <w:jc w:val="both"/>
        <w:rPr>
          <w:sz w:val="20"/>
          <w:szCs w:val="20"/>
        </w:rPr>
      </w:pPr>
      <w:r w:rsidRPr="003B5738">
        <w:rPr>
          <w:sz w:val="20"/>
          <w:szCs w:val="20"/>
        </w:rPr>
        <w:t>No progress has been made on tenure limit. A review of statues and standing orders is being led by Eleni Karoali, Vice President of EAPN in 2020, which is likely to result in result in an Ex Co-sponsored motion to the 2020 General Assembly, which includes this issue.</w:t>
      </w:r>
    </w:p>
    <w:p w14:paraId="62811B77" w14:textId="77777777" w:rsidR="00FC04F1" w:rsidRPr="003B5738" w:rsidRDefault="00091F50" w:rsidP="003B5738">
      <w:pPr>
        <w:spacing w:before="240" w:after="240"/>
        <w:jc w:val="both"/>
        <w:rPr>
          <w:b/>
          <w:sz w:val="20"/>
          <w:szCs w:val="20"/>
        </w:rPr>
      </w:pPr>
      <w:r w:rsidRPr="003B5738">
        <w:rPr>
          <w:b/>
          <w:sz w:val="20"/>
          <w:szCs w:val="20"/>
        </w:rPr>
        <w:t>Recommendations:</w:t>
      </w:r>
    </w:p>
    <w:p w14:paraId="0E0796E0" w14:textId="6C470C61" w:rsidR="00FC04F1" w:rsidRPr="003B5738" w:rsidRDefault="00091F50" w:rsidP="003B5738">
      <w:pPr>
        <w:numPr>
          <w:ilvl w:val="0"/>
          <w:numId w:val="9"/>
        </w:numPr>
        <w:spacing w:before="240"/>
        <w:jc w:val="both"/>
        <w:rPr>
          <w:sz w:val="20"/>
          <w:szCs w:val="20"/>
        </w:rPr>
      </w:pPr>
      <w:r w:rsidRPr="003B5738">
        <w:rPr>
          <w:sz w:val="20"/>
          <w:szCs w:val="20"/>
        </w:rPr>
        <w:t>The Director</w:t>
      </w:r>
      <w:r w:rsidRPr="003B5738">
        <w:rPr>
          <w:sz w:val="20"/>
          <w:szCs w:val="20"/>
          <w:u w:val="single"/>
        </w:rPr>
        <w:t xml:space="preserve"> </w:t>
      </w:r>
      <w:r w:rsidRPr="003B5738">
        <w:rPr>
          <w:sz w:val="20"/>
          <w:szCs w:val="20"/>
        </w:rPr>
        <w:t>to lead a staffing review which reflects the Theory of Change and prioritizes resources for the appointment of a Campaigns Manager to enable more focused, public facing work and a Fundraising Manager to ensure that the Financial Diversification strategy is viable.</w:t>
      </w:r>
    </w:p>
    <w:p w14:paraId="5433BF67" w14:textId="77777777" w:rsidR="00FC04F1" w:rsidRPr="003B5738" w:rsidRDefault="00091F50" w:rsidP="003B5738">
      <w:pPr>
        <w:numPr>
          <w:ilvl w:val="0"/>
          <w:numId w:val="9"/>
        </w:numPr>
        <w:spacing w:after="240"/>
        <w:jc w:val="both"/>
        <w:rPr>
          <w:sz w:val="20"/>
          <w:szCs w:val="20"/>
        </w:rPr>
      </w:pPr>
      <w:r w:rsidRPr="003B5738">
        <w:rPr>
          <w:sz w:val="20"/>
          <w:szCs w:val="20"/>
        </w:rPr>
        <w:t xml:space="preserve">Tenure limits to be addressed in the </w:t>
      </w:r>
      <w:r w:rsidRPr="003B5738">
        <w:rPr>
          <w:sz w:val="20"/>
          <w:szCs w:val="20"/>
          <w:u w:val="single"/>
        </w:rPr>
        <w:t>Bureau</w:t>
      </w:r>
      <w:r w:rsidRPr="003B5738">
        <w:rPr>
          <w:sz w:val="20"/>
          <w:szCs w:val="20"/>
        </w:rPr>
        <w:t xml:space="preserve"> review of statues and standing orders.</w:t>
      </w:r>
    </w:p>
    <w:bookmarkStart w:id="23" w:name="_Toc18049062"/>
    <w:p w14:paraId="6042BCD1" w14:textId="160C80AE" w:rsidR="00FC04F1" w:rsidRDefault="00A9602F" w:rsidP="00A9602F">
      <w:pPr>
        <w:pStyle w:val="Heading2"/>
      </w:pPr>
      <w:r w:rsidRPr="00A9602F">
        <w:rPr>
          <w:i/>
          <w:noProof/>
        </w:rPr>
        <mc:AlternateContent>
          <mc:Choice Requires="wps">
            <w:drawing>
              <wp:anchor distT="45720" distB="45720" distL="114300" distR="114300" simplePos="0" relativeHeight="251667456" behindDoc="0" locked="0" layoutInCell="1" allowOverlap="1" wp14:anchorId="3ECB2886" wp14:editId="69BCA2AC">
                <wp:simplePos x="0" y="0"/>
                <wp:positionH relativeFrom="column">
                  <wp:posOffset>-38100</wp:posOffset>
                </wp:positionH>
                <wp:positionV relativeFrom="paragraph">
                  <wp:posOffset>406400</wp:posOffset>
                </wp:positionV>
                <wp:extent cx="5783580" cy="1234440"/>
                <wp:effectExtent l="0" t="0" r="2667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1234440"/>
                        </a:xfrm>
                        <a:prstGeom prst="rect">
                          <a:avLst/>
                        </a:prstGeom>
                        <a:solidFill>
                          <a:srgbClr val="FFFFFF"/>
                        </a:solidFill>
                        <a:ln w="9525">
                          <a:solidFill>
                            <a:srgbClr val="000000"/>
                          </a:solidFill>
                          <a:miter lim="800000"/>
                          <a:headEnd/>
                          <a:tailEnd/>
                        </a:ln>
                      </wps:spPr>
                      <wps:txbx>
                        <w:txbxContent>
                          <w:p w14:paraId="346872AD" w14:textId="03EA9381" w:rsidR="00091F50" w:rsidRPr="003B5738" w:rsidRDefault="00091F50" w:rsidP="00A9602F">
                            <w:pPr>
                              <w:spacing w:before="240" w:after="240"/>
                              <w:jc w:val="both"/>
                              <w:rPr>
                                <w:i/>
                                <w:sz w:val="20"/>
                                <w:szCs w:val="20"/>
                              </w:rPr>
                            </w:pPr>
                            <w:r w:rsidRPr="003B5738">
                              <w:rPr>
                                <w:i/>
                                <w:sz w:val="20"/>
                                <w:szCs w:val="20"/>
                              </w:rPr>
                              <w:t xml:space="preserve">Structural reform needs to be implemented to increase effectiveness and participation and reduce duplication </w:t>
                            </w:r>
                            <w:r w:rsidRPr="003B5738">
                              <w:rPr>
                                <w:b/>
                                <w:i/>
                                <w:sz w:val="20"/>
                                <w:szCs w:val="20"/>
                              </w:rPr>
                              <w:t xml:space="preserve">Priority Action: </w:t>
                            </w:r>
                            <w:r w:rsidRPr="003B5738">
                              <w:rPr>
                                <w:i/>
                                <w:sz w:val="20"/>
                                <w:szCs w:val="20"/>
                              </w:rPr>
                              <w:t xml:space="preserve">A cost and risk assessment of the current decision-making structures to be undertaken by the Director and presented via the Bureau to the membership as part of the strategic thinking process. </w:t>
                            </w:r>
                            <w:r w:rsidRPr="003B5738">
                              <w:rPr>
                                <w:b/>
                                <w:i/>
                                <w:sz w:val="20"/>
                                <w:szCs w:val="20"/>
                              </w:rPr>
                              <w:t xml:space="preserve">Recommended Change: </w:t>
                            </w:r>
                            <w:r w:rsidRPr="003B5738">
                              <w:rPr>
                                <w:i/>
                                <w:sz w:val="20"/>
                                <w:szCs w:val="20"/>
                              </w:rPr>
                              <w:t>EAPN to adopt a new streamlined structure which gives all members adequate representation and ensures the most efficient decision making and appropriate use of resources.</w:t>
                            </w:r>
                          </w:p>
                          <w:p w14:paraId="2D00EAD3" w14:textId="046DD0A9" w:rsidR="00091F50" w:rsidRDefault="00091F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CB2886" id="_x0000_s1030" type="#_x0000_t202" style="position:absolute;left:0;text-align:left;margin-left:-3pt;margin-top:32pt;width:455.4pt;height:97.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">
                <v:textbox>
                  <w:txbxContent>
                    <w:p w14:paraId="346872AD" w14:textId="03EA9381" w:rsidR="00091F50" w:rsidRPr="003B5738" w:rsidRDefault="00091F50" w:rsidP="00A9602F">
                      <w:pPr>
                        <w:spacing w:before="240" w:after="240"/>
                        <w:jc w:val="both"/>
                        <w:rPr>
                          <w:i/>
                          <w:sz w:val="20"/>
                          <w:szCs w:val="20"/>
                        </w:rPr>
                      </w:pPr>
                      <w:r w:rsidRPr="003B5738">
                        <w:rPr>
                          <w:i/>
                          <w:sz w:val="20"/>
                          <w:szCs w:val="20"/>
                        </w:rPr>
                        <w:t xml:space="preserve">Structural reform needs to be implemented to increase effectiveness and participation and reduce duplication </w:t>
                      </w:r>
                      <w:r w:rsidRPr="003B5738">
                        <w:rPr>
                          <w:b/>
                          <w:i/>
                          <w:sz w:val="20"/>
                          <w:szCs w:val="20"/>
                        </w:rPr>
                        <w:t xml:space="preserve">Priority Action: </w:t>
                      </w:r>
                      <w:r w:rsidRPr="003B5738">
                        <w:rPr>
                          <w:i/>
                          <w:sz w:val="20"/>
                          <w:szCs w:val="20"/>
                        </w:rPr>
                        <w:t xml:space="preserve">A cost and risk assessment of the current decision-making structures to be undertaken by the Director and presented via the Bureau to the membership as part of the strategic thinking process. </w:t>
                      </w:r>
                      <w:r w:rsidRPr="003B5738">
                        <w:rPr>
                          <w:b/>
                          <w:i/>
                          <w:sz w:val="20"/>
                          <w:szCs w:val="20"/>
                        </w:rPr>
                        <w:t xml:space="preserve">Recommended Change: </w:t>
                      </w:r>
                      <w:r w:rsidRPr="003B5738">
                        <w:rPr>
                          <w:i/>
                          <w:sz w:val="20"/>
                          <w:szCs w:val="20"/>
                        </w:rPr>
                        <w:t>EAPN to adopt a new streamlined structure which gives all members adequate representation and ensures the most efficient decision making and appropriate use of resources.</w:t>
                      </w:r>
                    </w:p>
                    <w:p w14:paraId="2D00EAD3" w14:textId="046DD0A9" w:rsidR="00091F50" w:rsidRDefault="00091F50"/>
                  </w:txbxContent>
                </v:textbox>
                <w10:wrap type="square"/>
              </v:shape>
            </w:pict>
          </mc:Fallback>
        </mc:AlternateContent>
      </w:r>
      <w:r w:rsidR="00091F50" w:rsidRPr="003B5738">
        <w:t>6.6 Change</w:t>
      </w:r>
      <w:bookmarkEnd w:id="23"/>
      <w:r w:rsidR="00091F50" w:rsidRPr="003B5738">
        <w:t xml:space="preserve"> </w:t>
      </w:r>
    </w:p>
    <w:p w14:paraId="2561F088" w14:textId="77777777" w:rsidR="00FC04F1" w:rsidRPr="003B5738" w:rsidRDefault="00091F50" w:rsidP="003B5738">
      <w:pPr>
        <w:spacing w:before="240" w:after="240"/>
        <w:jc w:val="both"/>
        <w:rPr>
          <w:b/>
          <w:sz w:val="20"/>
          <w:szCs w:val="20"/>
        </w:rPr>
      </w:pPr>
      <w:r w:rsidRPr="003B5738">
        <w:rPr>
          <w:b/>
          <w:sz w:val="20"/>
          <w:szCs w:val="20"/>
        </w:rPr>
        <w:t>Analysis of progress:</w:t>
      </w:r>
    </w:p>
    <w:p w14:paraId="395565DA" w14:textId="77777777" w:rsidR="00FC04F1" w:rsidRPr="003B5738" w:rsidRDefault="00091F50" w:rsidP="003B5738">
      <w:pPr>
        <w:spacing w:before="240" w:after="240"/>
        <w:jc w:val="both"/>
        <w:rPr>
          <w:sz w:val="20"/>
          <w:szCs w:val="20"/>
        </w:rPr>
      </w:pPr>
      <w:r w:rsidRPr="003B5738">
        <w:rPr>
          <w:sz w:val="20"/>
          <w:szCs w:val="20"/>
        </w:rPr>
        <w:t xml:space="preserve">In Phase I of the process there was significant buy in for adopting more efficient structures that would release both time and financial resources. In Phase II, various options were presented to members. However, a motion was agreed at the June 2019 Ex Co meeting to say that there should be no changes to Statutory bodies. There will not be a motion coming to the General Assembly. </w:t>
      </w:r>
    </w:p>
    <w:p w14:paraId="1C312ADF" w14:textId="77777777" w:rsidR="00FC04F1" w:rsidRPr="003B5738" w:rsidRDefault="00091F50" w:rsidP="003B5738">
      <w:pPr>
        <w:jc w:val="both"/>
        <w:rPr>
          <w:sz w:val="20"/>
          <w:szCs w:val="20"/>
        </w:rPr>
      </w:pPr>
      <w:r w:rsidRPr="003B5738">
        <w:rPr>
          <w:sz w:val="20"/>
          <w:szCs w:val="20"/>
        </w:rPr>
        <w:t>The rationale for reformed structure has not changed. Significant cost savings were presented in the various options put to the membership, money which could be used to resources campaigns and building the capacity of weaker members.</w:t>
      </w:r>
    </w:p>
    <w:p w14:paraId="25467C36" w14:textId="77777777" w:rsidR="00FC04F1" w:rsidRPr="003B5738" w:rsidRDefault="00FC04F1" w:rsidP="003B5738">
      <w:pPr>
        <w:jc w:val="both"/>
        <w:rPr>
          <w:sz w:val="20"/>
          <w:szCs w:val="20"/>
        </w:rPr>
      </w:pPr>
    </w:p>
    <w:p w14:paraId="1C17FD3C" w14:textId="483DC34E" w:rsidR="00FC04F1" w:rsidRPr="003B5738" w:rsidRDefault="00091F50" w:rsidP="003B5738">
      <w:pPr>
        <w:jc w:val="both"/>
        <w:rPr>
          <w:sz w:val="20"/>
          <w:szCs w:val="20"/>
        </w:rPr>
      </w:pPr>
      <w:r w:rsidRPr="003B5738">
        <w:rPr>
          <w:sz w:val="20"/>
          <w:szCs w:val="20"/>
        </w:rPr>
        <w:t>However, at a cultural level the membership is not willing to change the Statutory body structure.</w:t>
      </w:r>
    </w:p>
    <w:p w14:paraId="5F5AA390" w14:textId="77777777" w:rsidR="00FC04F1" w:rsidRPr="003B5738" w:rsidRDefault="00FC04F1" w:rsidP="003B5738">
      <w:pPr>
        <w:jc w:val="both"/>
        <w:rPr>
          <w:sz w:val="20"/>
          <w:szCs w:val="20"/>
        </w:rPr>
      </w:pPr>
    </w:p>
    <w:p w14:paraId="3341B111" w14:textId="5B427801" w:rsidR="00FC04F1" w:rsidRPr="003B5738" w:rsidRDefault="00091F50" w:rsidP="003B5738">
      <w:pPr>
        <w:jc w:val="both"/>
        <w:rPr>
          <w:sz w:val="20"/>
          <w:szCs w:val="20"/>
        </w:rPr>
      </w:pPr>
      <w:r w:rsidRPr="003B5738">
        <w:rPr>
          <w:sz w:val="20"/>
          <w:szCs w:val="20"/>
        </w:rPr>
        <w:t xml:space="preserve">Additionally, the ‘underlying activities’ that have been identified in the Theory of Change are premised on small, under resourced structures within the EAPN. </w:t>
      </w:r>
    </w:p>
    <w:p w14:paraId="7A32A646" w14:textId="77777777" w:rsidR="00FC04F1" w:rsidRPr="003B5738" w:rsidRDefault="00FC04F1" w:rsidP="003B5738">
      <w:pPr>
        <w:jc w:val="both"/>
        <w:rPr>
          <w:sz w:val="20"/>
          <w:szCs w:val="20"/>
        </w:rPr>
      </w:pPr>
    </w:p>
    <w:p w14:paraId="0421C81D" w14:textId="77777777" w:rsidR="00FC04F1" w:rsidRPr="003B5738" w:rsidRDefault="00091F50" w:rsidP="003B5738">
      <w:pPr>
        <w:jc w:val="both"/>
        <w:rPr>
          <w:sz w:val="20"/>
          <w:szCs w:val="20"/>
        </w:rPr>
      </w:pPr>
      <w:r w:rsidRPr="003B5738">
        <w:rPr>
          <w:sz w:val="20"/>
          <w:szCs w:val="20"/>
        </w:rPr>
        <w:t>The unwillingness of the Network to make structural changes must not be an impediment to the Network’s capacity to campaign more effectively and to have more impact on the eradication of poverty</w:t>
      </w:r>
    </w:p>
    <w:p w14:paraId="1F06BD9B" w14:textId="77777777" w:rsidR="00FC04F1" w:rsidRPr="003B5738" w:rsidRDefault="00FC04F1" w:rsidP="003B5738">
      <w:pPr>
        <w:ind w:left="720"/>
        <w:jc w:val="both"/>
        <w:rPr>
          <w:sz w:val="20"/>
          <w:szCs w:val="20"/>
        </w:rPr>
      </w:pPr>
    </w:p>
    <w:p w14:paraId="60A49835" w14:textId="77777777" w:rsidR="00FC04F1" w:rsidRPr="003B5738" w:rsidRDefault="00091F50" w:rsidP="003B5738">
      <w:pPr>
        <w:jc w:val="both"/>
        <w:rPr>
          <w:sz w:val="20"/>
          <w:szCs w:val="20"/>
        </w:rPr>
      </w:pPr>
      <w:r w:rsidRPr="003B5738">
        <w:rPr>
          <w:sz w:val="20"/>
          <w:szCs w:val="20"/>
        </w:rPr>
        <w:t>The adoption of the Theory of Change and the Thematic priorities, to be meaningful, must be reflected in the work practices of staff and of membership structures, in particular the policy team and the EUISG.</w:t>
      </w:r>
    </w:p>
    <w:p w14:paraId="25700C3C" w14:textId="77777777" w:rsidR="00FC04F1" w:rsidRPr="003B5738" w:rsidRDefault="00FC04F1" w:rsidP="003B5738">
      <w:pPr>
        <w:jc w:val="both"/>
        <w:rPr>
          <w:sz w:val="20"/>
          <w:szCs w:val="20"/>
        </w:rPr>
      </w:pPr>
    </w:p>
    <w:p w14:paraId="5692319D" w14:textId="49FF4EB9" w:rsidR="00FC04F1" w:rsidRPr="003B5738" w:rsidRDefault="00091F50" w:rsidP="003B5738">
      <w:pPr>
        <w:jc w:val="both"/>
        <w:rPr>
          <w:sz w:val="20"/>
          <w:szCs w:val="20"/>
        </w:rPr>
      </w:pPr>
      <w:r w:rsidRPr="003B5738">
        <w:rPr>
          <w:sz w:val="20"/>
          <w:szCs w:val="20"/>
        </w:rPr>
        <w:t xml:space="preserve">It needs to be made clear which body is leading on which programme of work, and that they have </w:t>
      </w:r>
      <w:r>
        <w:rPr>
          <w:sz w:val="20"/>
          <w:szCs w:val="20"/>
        </w:rPr>
        <w:t>the clarity of</w:t>
      </w:r>
      <w:r w:rsidRPr="003B5738">
        <w:rPr>
          <w:sz w:val="20"/>
          <w:szCs w:val="20"/>
        </w:rPr>
        <w:t xml:space="preserve"> mandate and resources to do so in order to be effective.</w:t>
      </w:r>
    </w:p>
    <w:p w14:paraId="41862961" w14:textId="77777777" w:rsidR="00FC04F1" w:rsidRPr="003B5738" w:rsidRDefault="00FC04F1" w:rsidP="003B5738">
      <w:pPr>
        <w:jc w:val="both"/>
        <w:rPr>
          <w:sz w:val="20"/>
          <w:szCs w:val="20"/>
        </w:rPr>
      </w:pPr>
    </w:p>
    <w:p w14:paraId="52EE43CE" w14:textId="77777777" w:rsidR="00FC04F1" w:rsidRPr="003B5738" w:rsidRDefault="00091F50" w:rsidP="003B5738">
      <w:pPr>
        <w:jc w:val="both"/>
        <w:rPr>
          <w:sz w:val="20"/>
          <w:szCs w:val="20"/>
        </w:rPr>
      </w:pPr>
      <w:r w:rsidRPr="003B5738">
        <w:rPr>
          <w:sz w:val="20"/>
          <w:szCs w:val="20"/>
        </w:rPr>
        <w:t>Members will need to be cognisant of the fact that the structures that they are maintaining are unlikely to be fit for purpose for the future.</w:t>
      </w:r>
    </w:p>
    <w:p w14:paraId="19AC2050" w14:textId="77777777" w:rsidR="00FC04F1" w:rsidRPr="003B5738" w:rsidRDefault="00FC04F1" w:rsidP="003B5738">
      <w:pPr>
        <w:pStyle w:val="Heading2"/>
        <w:ind w:left="0" w:firstLine="0"/>
        <w:jc w:val="both"/>
        <w:rPr>
          <w:rFonts w:ascii="Century Gothic" w:eastAsia="Century Gothic" w:hAnsi="Century Gothic" w:cs="Century Gothic"/>
          <w:color w:val="000000"/>
          <w:sz w:val="20"/>
          <w:szCs w:val="20"/>
        </w:rPr>
      </w:pPr>
      <w:bookmarkStart w:id="24" w:name="_2s8eyo1" w:colFirst="0" w:colLast="0"/>
      <w:bookmarkEnd w:id="24"/>
    </w:p>
    <w:p w14:paraId="7B6054CE" w14:textId="5961CC78" w:rsidR="00FC04F1" w:rsidRPr="003B5738" w:rsidRDefault="00091F50" w:rsidP="003B5738">
      <w:pPr>
        <w:jc w:val="both"/>
        <w:rPr>
          <w:b/>
          <w:sz w:val="20"/>
          <w:szCs w:val="20"/>
          <w:u w:val="single"/>
        </w:rPr>
      </w:pPr>
      <w:r w:rsidRPr="003B5738">
        <w:rPr>
          <w:b/>
          <w:sz w:val="20"/>
          <w:szCs w:val="20"/>
          <w:u w:val="single"/>
        </w:rPr>
        <w:t>R</w:t>
      </w:r>
      <w:r w:rsidR="000D12BE">
        <w:rPr>
          <w:b/>
          <w:sz w:val="20"/>
          <w:szCs w:val="20"/>
          <w:u w:val="single"/>
        </w:rPr>
        <w:t>ecommendations</w:t>
      </w:r>
      <w:r w:rsidRPr="003B5738">
        <w:rPr>
          <w:b/>
          <w:sz w:val="20"/>
          <w:szCs w:val="20"/>
          <w:u w:val="single"/>
        </w:rPr>
        <w:t>:</w:t>
      </w:r>
    </w:p>
    <w:p w14:paraId="39A2686F" w14:textId="77777777" w:rsidR="00FC04F1" w:rsidRPr="003B5738" w:rsidRDefault="00FC04F1" w:rsidP="003B5738">
      <w:pPr>
        <w:jc w:val="both"/>
        <w:rPr>
          <w:b/>
          <w:sz w:val="20"/>
          <w:szCs w:val="20"/>
          <w:u w:val="single"/>
        </w:rPr>
      </w:pPr>
    </w:p>
    <w:p w14:paraId="268D3F12" w14:textId="722E5B76" w:rsidR="00FC04F1" w:rsidRPr="003B5738" w:rsidRDefault="00091F50" w:rsidP="003B5738">
      <w:pPr>
        <w:numPr>
          <w:ilvl w:val="0"/>
          <w:numId w:val="5"/>
        </w:numPr>
        <w:jc w:val="both"/>
        <w:rPr>
          <w:sz w:val="20"/>
          <w:szCs w:val="20"/>
        </w:rPr>
      </w:pPr>
      <w:r w:rsidRPr="003B5738">
        <w:rPr>
          <w:sz w:val="20"/>
          <w:szCs w:val="20"/>
        </w:rPr>
        <w:t xml:space="preserve">The </w:t>
      </w:r>
      <w:r w:rsidRPr="003B5738">
        <w:rPr>
          <w:sz w:val="20"/>
          <w:szCs w:val="20"/>
          <w:u w:val="single"/>
        </w:rPr>
        <w:t>Bureau</w:t>
      </w:r>
      <w:r w:rsidRPr="003B5738">
        <w:rPr>
          <w:sz w:val="20"/>
          <w:szCs w:val="20"/>
        </w:rPr>
        <w:t xml:space="preserve"> to lead a review of the Terms of Reference for each working group, to ensure that the TOR are consistent with the Theory of Change, and that each group has an identified budget and a clear reporting structure.</w:t>
      </w:r>
    </w:p>
    <w:p w14:paraId="13B959BA" w14:textId="77777777" w:rsidR="00FC04F1" w:rsidRPr="003B5738" w:rsidRDefault="00FC04F1" w:rsidP="003B5738">
      <w:pPr>
        <w:jc w:val="both"/>
        <w:rPr>
          <w:sz w:val="20"/>
          <w:szCs w:val="20"/>
        </w:rPr>
      </w:pPr>
    </w:p>
    <w:p w14:paraId="48B3F349" w14:textId="47E29237" w:rsidR="00FC04F1" w:rsidRPr="003B5738" w:rsidRDefault="00091F50" w:rsidP="003B5738">
      <w:pPr>
        <w:numPr>
          <w:ilvl w:val="0"/>
          <w:numId w:val="11"/>
        </w:numPr>
        <w:jc w:val="both"/>
        <w:rPr>
          <w:sz w:val="20"/>
          <w:szCs w:val="20"/>
        </w:rPr>
      </w:pPr>
      <w:r w:rsidRPr="003B5738">
        <w:rPr>
          <w:sz w:val="20"/>
          <w:szCs w:val="20"/>
        </w:rPr>
        <w:t xml:space="preserve">The Ex Co to agree a priority campaign for 2021 in 2020 from which an Operational Plan can be devised by the </w:t>
      </w:r>
      <w:r w:rsidRPr="003B5738">
        <w:rPr>
          <w:sz w:val="20"/>
          <w:szCs w:val="20"/>
          <w:u w:val="single"/>
        </w:rPr>
        <w:t>Director</w:t>
      </w:r>
      <w:r w:rsidRPr="003B5738">
        <w:rPr>
          <w:sz w:val="20"/>
          <w:szCs w:val="20"/>
        </w:rPr>
        <w:t xml:space="preserve">, and adopted by the </w:t>
      </w:r>
      <w:r w:rsidRPr="003B5738">
        <w:rPr>
          <w:sz w:val="20"/>
          <w:szCs w:val="20"/>
          <w:u w:val="single"/>
        </w:rPr>
        <w:t xml:space="preserve">Bureau </w:t>
      </w:r>
      <w:r w:rsidRPr="003B5738">
        <w:rPr>
          <w:sz w:val="20"/>
          <w:szCs w:val="20"/>
        </w:rPr>
        <w:t>including specific activities, budgets, staff and member leads and outputs for the various Working Groups.</w:t>
      </w:r>
    </w:p>
    <w:p w14:paraId="3A8912A2" w14:textId="77777777" w:rsidR="00FC04F1" w:rsidRPr="003B5738" w:rsidRDefault="00FC04F1" w:rsidP="003B5738">
      <w:pPr>
        <w:ind w:left="720"/>
        <w:jc w:val="both"/>
        <w:rPr>
          <w:sz w:val="20"/>
          <w:szCs w:val="20"/>
        </w:rPr>
      </w:pPr>
    </w:p>
    <w:p w14:paraId="379CA5E5" w14:textId="71A984CE" w:rsidR="00FC04F1" w:rsidRPr="003B5738" w:rsidRDefault="00091F50" w:rsidP="003B5738">
      <w:pPr>
        <w:numPr>
          <w:ilvl w:val="0"/>
          <w:numId w:val="8"/>
        </w:numPr>
        <w:jc w:val="both"/>
        <w:rPr>
          <w:sz w:val="20"/>
          <w:szCs w:val="20"/>
        </w:rPr>
      </w:pPr>
      <w:r w:rsidRPr="003B5738">
        <w:rPr>
          <w:sz w:val="20"/>
          <w:szCs w:val="20"/>
          <w:u w:val="single"/>
        </w:rPr>
        <w:t xml:space="preserve">The Bureau </w:t>
      </w:r>
      <w:r w:rsidRPr="003B5738">
        <w:rPr>
          <w:sz w:val="20"/>
          <w:szCs w:val="20"/>
        </w:rPr>
        <w:t>to commit to reviewing EAPN’s</w:t>
      </w:r>
      <w:r>
        <w:rPr>
          <w:sz w:val="20"/>
          <w:szCs w:val="20"/>
        </w:rPr>
        <w:t xml:space="preserve"> </w:t>
      </w:r>
      <w:r w:rsidRPr="003B5738">
        <w:rPr>
          <w:sz w:val="20"/>
          <w:szCs w:val="20"/>
        </w:rPr>
        <w:t>governance every three years with a view to make the organisation more efficient.</w:t>
      </w:r>
    </w:p>
    <w:p w14:paraId="0F952241" w14:textId="77777777" w:rsidR="00FC04F1" w:rsidRPr="003B5738" w:rsidRDefault="00FC04F1" w:rsidP="003B5738">
      <w:pPr>
        <w:ind w:left="720"/>
        <w:jc w:val="both"/>
        <w:rPr>
          <w:sz w:val="20"/>
          <w:szCs w:val="20"/>
        </w:rPr>
      </w:pPr>
    </w:p>
    <w:p w14:paraId="674FC5D8" w14:textId="77777777" w:rsidR="00FC04F1" w:rsidRPr="003B5738" w:rsidRDefault="00FC04F1" w:rsidP="003B5738">
      <w:pPr>
        <w:jc w:val="both"/>
        <w:rPr>
          <w:sz w:val="20"/>
          <w:szCs w:val="20"/>
        </w:rPr>
      </w:pPr>
    </w:p>
    <w:p w14:paraId="7A65CC14" w14:textId="77777777" w:rsidR="00FC04F1" w:rsidRPr="003B5738" w:rsidRDefault="00FC04F1" w:rsidP="003B5738">
      <w:pPr>
        <w:jc w:val="both"/>
        <w:rPr>
          <w:sz w:val="20"/>
          <w:szCs w:val="20"/>
        </w:rPr>
      </w:pPr>
    </w:p>
    <w:p w14:paraId="2E530896" w14:textId="77777777" w:rsidR="00FC04F1" w:rsidRPr="003B5738" w:rsidRDefault="00FC04F1" w:rsidP="003B5738">
      <w:pPr>
        <w:jc w:val="both"/>
        <w:rPr>
          <w:sz w:val="20"/>
          <w:szCs w:val="20"/>
        </w:rPr>
      </w:pPr>
    </w:p>
    <w:p w14:paraId="427D3CEE" w14:textId="77777777" w:rsidR="00FC04F1" w:rsidRPr="003B5738" w:rsidRDefault="00091F50" w:rsidP="003B5738">
      <w:pPr>
        <w:jc w:val="both"/>
        <w:rPr>
          <w:sz w:val="20"/>
          <w:szCs w:val="20"/>
        </w:rPr>
      </w:pPr>
      <w:r w:rsidRPr="003B5738">
        <w:rPr>
          <w:sz w:val="20"/>
          <w:szCs w:val="20"/>
        </w:rPr>
        <w:br w:type="page"/>
      </w:r>
    </w:p>
    <w:p w14:paraId="4A3352E2" w14:textId="0BCD0E3C" w:rsidR="00FC04F1" w:rsidRPr="000D12BE" w:rsidRDefault="00A9602F" w:rsidP="000D12BE">
      <w:pPr>
        <w:pStyle w:val="Heading1"/>
        <w:rPr>
          <w:color w:val="000000" w:themeColor="text1"/>
        </w:rPr>
      </w:pPr>
      <w:bookmarkStart w:id="25" w:name="_Toc18049063"/>
      <w:r w:rsidRPr="000D12BE">
        <w:rPr>
          <w:color w:val="000000" w:themeColor="text1"/>
        </w:rPr>
        <w:t xml:space="preserve">Appendix I </w:t>
      </w:r>
      <w:r w:rsidR="00091F50" w:rsidRPr="000D12BE">
        <w:rPr>
          <w:color w:val="000000" w:themeColor="text1"/>
        </w:rPr>
        <w:t>The Process</w:t>
      </w:r>
      <w:bookmarkEnd w:id="25"/>
      <w:r w:rsidR="00091F50" w:rsidRPr="000D12BE">
        <w:rPr>
          <w:color w:val="000000" w:themeColor="text1"/>
        </w:rPr>
        <w:t xml:space="preserve"> </w:t>
      </w:r>
    </w:p>
    <w:p w14:paraId="2DFF7E0C" w14:textId="77777777" w:rsidR="00FC04F1" w:rsidRPr="003B5738" w:rsidRDefault="00FC04F1" w:rsidP="003B5738">
      <w:pPr>
        <w:jc w:val="both"/>
        <w:rPr>
          <w:sz w:val="20"/>
          <w:szCs w:val="20"/>
        </w:rPr>
      </w:pPr>
    </w:p>
    <w:p w14:paraId="3D9352F3" w14:textId="77777777" w:rsidR="00FC04F1" w:rsidRPr="003B5738" w:rsidRDefault="00091F50" w:rsidP="003B5738">
      <w:pPr>
        <w:jc w:val="both"/>
        <w:rPr>
          <w:b/>
          <w:sz w:val="20"/>
          <w:szCs w:val="20"/>
        </w:rPr>
      </w:pPr>
      <w:r w:rsidRPr="003B5738">
        <w:rPr>
          <w:b/>
          <w:sz w:val="20"/>
          <w:szCs w:val="20"/>
        </w:rPr>
        <w:t>Phase I – Reaching a Shared Understanding:</w:t>
      </w:r>
    </w:p>
    <w:tbl>
      <w:tblPr>
        <w:tblStyle w:val="a0"/>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5"/>
        <w:gridCol w:w="3705"/>
        <w:gridCol w:w="1789"/>
        <w:gridCol w:w="2011"/>
      </w:tblGrid>
      <w:tr w:rsidR="00FC04F1" w:rsidRPr="003B5738" w14:paraId="515880E6" w14:textId="77777777">
        <w:tc>
          <w:tcPr>
            <w:tcW w:w="1505" w:type="dxa"/>
            <w:shd w:val="clear" w:color="auto" w:fill="D9D9D9"/>
          </w:tcPr>
          <w:p w14:paraId="57E1FDC8" w14:textId="77777777" w:rsidR="00FC04F1" w:rsidRPr="003B5738" w:rsidRDefault="00091F50" w:rsidP="003B5738">
            <w:pPr>
              <w:jc w:val="both"/>
              <w:rPr>
                <w:b/>
                <w:sz w:val="20"/>
                <w:szCs w:val="20"/>
              </w:rPr>
            </w:pPr>
            <w:r w:rsidRPr="003B5738">
              <w:rPr>
                <w:b/>
                <w:sz w:val="20"/>
                <w:szCs w:val="20"/>
              </w:rPr>
              <w:t>Date</w:t>
            </w:r>
          </w:p>
        </w:tc>
        <w:tc>
          <w:tcPr>
            <w:tcW w:w="3705" w:type="dxa"/>
            <w:shd w:val="clear" w:color="auto" w:fill="D9D9D9"/>
          </w:tcPr>
          <w:p w14:paraId="13D1C2C4" w14:textId="77777777" w:rsidR="00FC04F1" w:rsidRPr="003B5738" w:rsidRDefault="00091F50" w:rsidP="003B5738">
            <w:pPr>
              <w:jc w:val="both"/>
              <w:rPr>
                <w:b/>
                <w:sz w:val="20"/>
                <w:szCs w:val="20"/>
              </w:rPr>
            </w:pPr>
            <w:r w:rsidRPr="003B5738">
              <w:rPr>
                <w:b/>
                <w:sz w:val="20"/>
                <w:szCs w:val="20"/>
              </w:rPr>
              <w:t>Activity</w:t>
            </w:r>
          </w:p>
        </w:tc>
        <w:tc>
          <w:tcPr>
            <w:tcW w:w="1789" w:type="dxa"/>
            <w:shd w:val="clear" w:color="auto" w:fill="D9D9D9"/>
          </w:tcPr>
          <w:p w14:paraId="71299C43" w14:textId="77777777" w:rsidR="00FC04F1" w:rsidRPr="003B5738" w:rsidRDefault="00091F50" w:rsidP="003B5738">
            <w:pPr>
              <w:jc w:val="both"/>
              <w:rPr>
                <w:b/>
                <w:sz w:val="20"/>
                <w:szCs w:val="20"/>
              </w:rPr>
            </w:pPr>
            <w:r w:rsidRPr="003B5738">
              <w:rPr>
                <w:b/>
                <w:sz w:val="20"/>
                <w:szCs w:val="20"/>
              </w:rPr>
              <w:t>Lead</w:t>
            </w:r>
          </w:p>
        </w:tc>
        <w:tc>
          <w:tcPr>
            <w:tcW w:w="2011" w:type="dxa"/>
            <w:shd w:val="clear" w:color="auto" w:fill="D9D9D9"/>
          </w:tcPr>
          <w:p w14:paraId="645CA5FB" w14:textId="77777777" w:rsidR="00FC04F1" w:rsidRPr="003B5738" w:rsidRDefault="00091F50" w:rsidP="003B5738">
            <w:pPr>
              <w:jc w:val="both"/>
              <w:rPr>
                <w:b/>
                <w:sz w:val="20"/>
                <w:szCs w:val="20"/>
              </w:rPr>
            </w:pPr>
            <w:r w:rsidRPr="003B5738">
              <w:rPr>
                <w:b/>
                <w:sz w:val="20"/>
                <w:szCs w:val="20"/>
              </w:rPr>
              <w:t>Participants</w:t>
            </w:r>
          </w:p>
        </w:tc>
      </w:tr>
      <w:tr w:rsidR="00FC04F1" w:rsidRPr="003B5738" w14:paraId="6401441C" w14:textId="77777777">
        <w:tc>
          <w:tcPr>
            <w:tcW w:w="1505" w:type="dxa"/>
          </w:tcPr>
          <w:p w14:paraId="4B55D4EA" w14:textId="77777777" w:rsidR="00FC04F1" w:rsidRPr="003B5738" w:rsidRDefault="00091F50" w:rsidP="003B5738">
            <w:pPr>
              <w:jc w:val="both"/>
              <w:rPr>
                <w:sz w:val="20"/>
                <w:szCs w:val="20"/>
              </w:rPr>
            </w:pPr>
            <w:r w:rsidRPr="003B5738">
              <w:rPr>
                <w:sz w:val="20"/>
                <w:szCs w:val="20"/>
              </w:rPr>
              <w:t>January 2018</w:t>
            </w:r>
          </w:p>
        </w:tc>
        <w:tc>
          <w:tcPr>
            <w:tcW w:w="3705" w:type="dxa"/>
          </w:tcPr>
          <w:p w14:paraId="36D5FB49" w14:textId="77777777" w:rsidR="00FC04F1" w:rsidRPr="003B5738" w:rsidRDefault="00091F50" w:rsidP="003B5738">
            <w:pPr>
              <w:jc w:val="both"/>
              <w:rPr>
                <w:sz w:val="20"/>
                <w:szCs w:val="20"/>
              </w:rPr>
            </w:pPr>
            <w:r w:rsidRPr="003B5738">
              <w:rPr>
                <w:sz w:val="20"/>
                <w:szCs w:val="20"/>
              </w:rPr>
              <w:t>Exchange on best practices for strategic reviews and areas on which to focus</w:t>
            </w:r>
          </w:p>
          <w:p w14:paraId="4A15F709" w14:textId="77777777" w:rsidR="00FC04F1" w:rsidRPr="003B5738" w:rsidRDefault="00FC04F1" w:rsidP="003B5738">
            <w:pPr>
              <w:jc w:val="both"/>
              <w:rPr>
                <w:sz w:val="20"/>
                <w:szCs w:val="20"/>
              </w:rPr>
            </w:pPr>
          </w:p>
        </w:tc>
        <w:tc>
          <w:tcPr>
            <w:tcW w:w="1789" w:type="dxa"/>
          </w:tcPr>
          <w:p w14:paraId="47B2F41A" w14:textId="77777777" w:rsidR="00FC04F1" w:rsidRPr="003B5738" w:rsidRDefault="00091F50" w:rsidP="003B5738">
            <w:pPr>
              <w:jc w:val="both"/>
              <w:rPr>
                <w:sz w:val="20"/>
                <w:szCs w:val="20"/>
              </w:rPr>
            </w:pPr>
            <w:r w:rsidRPr="003B5738">
              <w:rPr>
                <w:sz w:val="20"/>
                <w:szCs w:val="20"/>
              </w:rPr>
              <w:t>EAPN Director</w:t>
            </w:r>
          </w:p>
        </w:tc>
        <w:tc>
          <w:tcPr>
            <w:tcW w:w="2011" w:type="dxa"/>
          </w:tcPr>
          <w:p w14:paraId="374B6F80" w14:textId="77777777" w:rsidR="00FC04F1" w:rsidRPr="003B5738" w:rsidRDefault="00091F50" w:rsidP="003B5738">
            <w:pPr>
              <w:jc w:val="both"/>
              <w:rPr>
                <w:sz w:val="20"/>
                <w:szCs w:val="20"/>
              </w:rPr>
            </w:pPr>
            <w:r w:rsidRPr="003B5738">
              <w:rPr>
                <w:sz w:val="20"/>
                <w:szCs w:val="20"/>
              </w:rPr>
              <w:t>Bureau</w:t>
            </w:r>
          </w:p>
        </w:tc>
      </w:tr>
      <w:tr w:rsidR="00FC04F1" w:rsidRPr="003B5738" w14:paraId="473DF3DC" w14:textId="77777777">
        <w:tc>
          <w:tcPr>
            <w:tcW w:w="1505" w:type="dxa"/>
          </w:tcPr>
          <w:p w14:paraId="1F9ED25F" w14:textId="77777777" w:rsidR="00FC04F1" w:rsidRPr="003B5738" w:rsidRDefault="00091F50" w:rsidP="003B5738">
            <w:pPr>
              <w:jc w:val="both"/>
              <w:rPr>
                <w:sz w:val="20"/>
                <w:szCs w:val="20"/>
              </w:rPr>
            </w:pPr>
            <w:r w:rsidRPr="003B5738">
              <w:rPr>
                <w:sz w:val="20"/>
                <w:szCs w:val="20"/>
              </w:rPr>
              <w:t>March 2018</w:t>
            </w:r>
          </w:p>
        </w:tc>
        <w:tc>
          <w:tcPr>
            <w:tcW w:w="3705" w:type="dxa"/>
          </w:tcPr>
          <w:p w14:paraId="2AF94514" w14:textId="77777777" w:rsidR="00FC04F1" w:rsidRPr="003B5738" w:rsidRDefault="00091F50" w:rsidP="003B5738">
            <w:pPr>
              <w:jc w:val="both"/>
              <w:rPr>
                <w:sz w:val="20"/>
                <w:szCs w:val="20"/>
              </w:rPr>
            </w:pPr>
            <w:r w:rsidRPr="003B5738">
              <w:rPr>
                <w:sz w:val="20"/>
                <w:szCs w:val="20"/>
              </w:rPr>
              <w:t>Identify organisational learnings based on key successes in recent years</w:t>
            </w:r>
          </w:p>
          <w:p w14:paraId="37DBDD71" w14:textId="77777777" w:rsidR="00FC04F1" w:rsidRPr="003B5738" w:rsidRDefault="00FC04F1" w:rsidP="003B5738">
            <w:pPr>
              <w:jc w:val="both"/>
              <w:rPr>
                <w:sz w:val="20"/>
                <w:szCs w:val="20"/>
              </w:rPr>
            </w:pPr>
          </w:p>
        </w:tc>
        <w:tc>
          <w:tcPr>
            <w:tcW w:w="1789" w:type="dxa"/>
          </w:tcPr>
          <w:p w14:paraId="08CB1557" w14:textId="77777777" w:rsidR="00FC04F1" w:rsidRPr="003B5738" w:rsidRDefault="00091F50" w:rsidP="003B5738">
            <w:pPr>
              <w:jc w:val="both"/>
              <w:rPr>
                <w:sz w:val="20"/>
                <w:szCs w:val="20"/>
              </w:rPr>
            </w:pPr>
            <w:r w:rsidRPr="003B5738">
              <w:rPr>
                <w:sz w:val="20"/>
                <w:szCs w:val="20"/>
              </w:rPr>
              <w:t>EAPN Director</w:t>
            </w:r>
          </w:p>
        </w:tc>
        <w:tc>
          <w:tcPr>
            <w:tcW w:w="2011" w:type="dxa"/>
          </w:tcPr>
          <w:p w14:paraId="71FE638C" w14:textId="77777777" w:rsidR="00FC04F1" w:rsidRPr="003B5738" w:rsidRDefault="00091F50" w:rsidP="003B5738">
            <w:pPr>
              <w:jc w:val="both"/>
              <w:rPr>
                <w:sz w:val="20"/>
                <w:szCs w:val="20"/>
              </w:rPr>
            </w:pPr>
            <w:r w:rsidRPr="003B5738">
              <w:rPr>
                <w:sz w:val="20"/>
                <w:szCs w:val="20"/>
              </w:rPr>
              <w:t>Executive Committee</w:t>
            </w:r>
          </w:p>
        </w:tc>
      </w:tr>
      <w:tr w:rsidR="00FC04F1" w:rsidRPr="003B5738" w14:paraId="4A34F26C" w14:textId="77777777">
        <w:tc>
          <w:tcPr>
            <w:tcW w:w="1505" w:type="dxa"/>
          </w:tcPr>
          <w:p w14:paraId="2EC11E75" w14:textId="77777777" w:rsidR="00FC04F1" w:rsidRPr="003B5738" w:rsidRDefault="00091F50" w:rsidP="003B5738">
            <w:pPr>
              <w:jc w:val="both"/>
              <w:rPr>
                <w:sz w:val="20"/>
                <w:szCs w:val="20"/>
              </w:rPr>
            </w:pPr>
            <w:r w:rsidRPr="003B5738">
              <w:rPr>
                <w:sz w:val="20"/>
                <w:szCs w:val="20"/>
              </w:rPr>
              <w:t>May / June 2018</w:t>
            </w:r>
          </w:p>
        </w:tc>
        <w:tc>
          <w:tcPr>
            <w:tcW w:w="3705" w:type="dxa"/>
          </w:tcPr>
          <w:p w14:paraId="41BA38AF" w14:textId="77777777" w:rsidR="00FC04F1" w:rsidRPr="003B5738" w:rsidRDefault="00091F50" w:rsidP="003B5738">
            <w:pPr>
              <w:jc w:val="both"/>
              <w:rPr>
                <w:sz w:val="20"/>
                <w:szCs w:val="20"/>
              </w:rPr>
            </w:pPr>
            <w:r w:rsidRPr="003B5738">
              <w:rPr>
                <w:sz w:val="20"/>
                <w:szCs w:val="20"/>
              </w:rPr>
              <w:t>Membership and Stakeholder Interviews on vision, successes, challenges</w:t>
            </w:r>
          </w:p>
          <w:p w14:paraId="201D64AC" w14:textId="77777777" w:rsidR="00FC04F1" w:rsidRPr="003B5738" w:rsidRDefault="00FC04F1" w:rsidP="003B5738">
            <w:pPr>
              <w:jc w:val="both"/>
              <w:rPr>
                <w:sz w:val="20"/>
                <w:szCs w:val="20"/>
              </w:rPr>
            </w:pPr>
          </w:p>
        </w:tc>
        <w:tc>
          <w:tcPr>
            <w:tcW w:w="1789" w:type="dxa"/>
          </w:tcPr>
          <w:p w14:paraId="22ABDED2" w14:textId="77777777" w:rsidR="00FC04F1" w:rsidRPr="003B5738" w:rsidRDefault="00091F50" w:rsidP="003B5738">
            <w:pPr>
              <w:jc w:val="both"/>
              <w:rPr>
                <w:sz w:val="20"/>
                <w:szCs w:val="20"/>
              </w:rPr>
            </w:pPr>
            <w:r w:rsidRPr="003B5738">
              <w:rPr>
                <w:sz w:val="20"/>
                <w:szCs w:val="20"/>
              </w:rPr>
              <w:t>Quality Matters</w:t>
            </w:r>
          </w:p>
        </w:tc>
        <w:tc>
          <w:tcPr>
            <w:tcW w:w="2011" w:type="dxa"/>
          </w:tcPr>
          <w:p w14:paraId="368FEAF1" w14:textId="77777777" w:rsidR="00FC04F1" w:rsidRPr="003B5738" w:rsidRDefault="00091F50" w:rsidP="003B5738">
            <w:pPr>
              <w:jc w:val="both"/>
              <w:rPr>
                <w:sz w:val="20"/>
                <w:szCs w:val="20"/>
              </w:rPr>
            </w:pPr>
            <w:r w:rsidRPr="003B5738">
              <w:rPr>
                <w:sz w:val="20"/>
                <w:szCs w:val="20"/>
              </w:rPr>
              <w:t>12 interviewees</w:t>
            </w:r>
          </w:p>
        </w:tc>
      </w:tr>
      <w:tr w:rsidR="00FC04F1" w:rsidRPr="003B5738" w14:paraId="000AD4A7" w14:textId="77777777">
        <w:tc>
          <w:tcPr>
            <w:tcW w:w="1505" w:type="dxa"/>
          </w:tcPr>
          <w:p w14:paraId="6C44EF06" w14:textId="77777777" w:rsidR="00FC04F1" w:rsidRPr="003B5738" w:rsidRDefault="00091F50" w:rsidP="003B5738">
            <w:pPr>
              <w:jc w:val="both"/>
              <w:rPr>
                <w:sz w:val="20"/>
                <w:szCs w:val="20"/>
              </w:rPr>
            </w:pPr>
            <w:r w:rsidRPr="003B5738">
              <w:rPr>
                <w:sz w:val="20"/>
                <w:szCs w:val="20"/>
              </w:rPr>
              <w:t>11 June 2018</w:t>
            </w:r>
          </w:p>
        </w:tc>
        <w:tc>
          <w:tcPr>
            <w:tcW w:w="3705" w:type="dxa"/>
          </w:tcPr>
          <w:p w14:paraId="2B92B88F" w14:textId="77777777" w:rsidR="00FC04F1" w:rsidRPr="003B5738" w:rsidRDefault="00091F50" w:rsidP="003B5738">
            <w:pPr>
              <w:jc w:val="both"/>
              <w:rPr>
                <w:sz w:val="20"/>
                <w:szCs w:val="20"/>
              </w:rPr>
            </w:pPr>
            <w:r w:rsidRPr="003B5738">
              <w:rPr>
                <w:sz w:val="20"/>
                <w:szCs w:val="20"/>
              </w:rPr>
              <w:t>Staff day to reflect on vision and strategy (informed by an anonymous staff survey)</w:t>
            </w:r>
          </w:p>
          <w:p w14:paraId="36BF17B2" w14:textId="77777777" w:rsidR="00FC04F1" w:rsidRPr="003B5738" w:rsidRDefault="00FC04F1" w:rsidP="003B5738">
            <w:pPr>
              <w:jc w:val="both"/>
              <w:rPr>
                <w:sz w:val="20"/>
                <w:szCs w:val="20"/>
              </w:rPr>
            </w:pPr>
          </w:p>
        </w:tc>
        <w:tc>
          <w:tcPr>
            <w:tcW w:w="1789" w:type="dxa"/>
          </w:tcPr>
          <w:p w14:paraId="5BFCE805" w14:textId="77777777" w:rsidR="00FC04F1" w:rsidRPr="003B5738" w:rsidRDefault="00091F50" w:rsidP="003B5738">
            <w:pPr>
              <w:jc w:val="both"/>
              <w:rPr>
                <w:sz w:val="20"/>
                <w:szCs w:val="20"/>
              </w:rPr>
            </w:pPr>
            <w:r w:rsidRPr="003B5738">
              <w:rPr>
                <w:sz w:val="20"/>
                <w:szCs w:val="20"/>
              </w:rPr>
              <w:t>Quality Matters</w:t>
            </w:r>
          </w:p>
        </w:tc>
        <w:tc>
          <w:tcPr>
            <w:tcW w:w="2011" w:type="dxa"/>
          </w:tcPr>
          <w:p w14:paraId="105DF849" w14:textId="77777777" w:rsidR="00FC04F1" w:rsidRPr="003B5738" w:rsidRDefault="00091F50" w:rsidP="003B5738">
            <w:pPr>
              <w:jc w:val="both"/>
              <w:rPr>
                <w:sz w:val="20"/>
                <w:szCs w:val="20"/>
              </w:rPr>
            </w:pPr>
            <w:r w:rsidRPr="003B5738">
              <w:rPr>
                <w:sz w:val="20"/>
                <w:szCs w:val="20"/>
              </w:rPr>
              <w:t>Staff team</w:t>
            </w:r>
          </w:p>
        </w:tc>
      </w:tr>
      <w:tr w:rsidR="00FC04F1" w:rsidRPr="003B5738" w14:paraId="4B058BDE" w14:textId="77777777">
        <w:tc>
          <w:tcPr>
            <w:tcW w:w="1505" w:type="dxa"/>
            <w:tcBorders>
              <w:bottom w:val="single" w:sz="4" w:space="0" w:color="000000"/>
            </w:tcBorders>
          </w:tcPr>
          <w:p w14:paraId="3A8CACC3" w14:textId="77777777" w:rsidR="00FC04F1" w:rsidRPr="003B5738" w:rsidRDefault="00091F50" w:rsidP="003B5738">
            <w:pPr>
              <w:jc w:val="both"/>
              <w:rPr>
                <w:sz w:val="20"/>
                <w:szCs w:val="20"/>
              </w:rPr>
            </w:pPr>
            <w:r w:rsidRPr="003B5738">
              <w:rPr>
                <w:sz w:val="20"/>
                <w:szCs w:val="20"/>
              </w:rPr>
              <w:t>June 2018</w:t>
            </w:r>
          </w:p>
        </w:tc>
        <w:tc>
          <w:tcPr>
            <w:tcW w:w="3705" w:type="dxa"/>
            <w:tcBorders>
              <w:bottom w:val="single" w:sz="4" w:space="0" w:color="000000"/>
            </w:tcBorders>
          </w:tcPr>
          <w:p w14:paraId="41CC811E" w14:textId="77777777" w:rsidR="00FC04F1" w:rsidRPr="003B5738" w:rsidRDefault="00091F50" w:rsidP="003B5738">
            <w:pPr>
              <w:jc w:val="both"/>
              <w:rPr>
                <w:sz w:val="20"/>
                <w:szCs w:val="20"/>
              </w:rPr>
            </w:pPr>
            <w:r w:rsidRPr="003B5738">
              <w:rPr>
                <w:sz w:val="20"/>
                <w:szCs w:val="20"/>
              </w:rPr>
              <w:t>Membership survey: Analysis of members views on vision, values and structures</w:t>
            </w:r>
          </w:p>
          <w:p w14:paraId="5D823FED" w14:textId="77777777" w:rsidR="00FC04F1" w:rsidRPr="003B5738" w:rsidRDefault="00FC04F1" w:rsidP="003B5738">
            <w:pPr>
              <w:jc w:val="both"/>
              <w:rPr>
                <w:sz w:val="20"/>
                <w:szCs w:val="20"/>
              </w:rPr>
            </w:pPr>
          </w:p>
        </w:tc>
        <w:tc>
          <w:tcPr>
            <w:tcW w:w="1789" w:type="dxa"/>
            <w:tcBorders>
              <w:bottom w:val="single" w:sz="4" w:space="0" w:color="000000"/>
            </w:tcBorders>
          </w:tcPr>
          <w:p w14:paraId="68DB53BE" w14:textId="77777777" w:rsidR="00FC04F1" w:rsidRPr="003B5738" w:rsidRDefault="00091F50" w:rsidP="003B5738">
            <w:pPr>
              <w:jc w:val="both"/>
              <w:rPr>
                <w:sz w:val="20"/>
                <w:szCs w:val="20"/>
              </w:rPr>
            </w:pPr>
            <w:r w:rsidRPr="003B5738">
              <w:rPr>
                <w:sz w:val="20"/>
                <w:szCs w:val="20"/>
              </w:rPr>
              <w:t>EAPN Director</w:t>
            </w:r>
          </w:p>
        </w:tc>
        <w:tc>
          <w:tcPr>
            <w:tcW w:w="2011" w:type="dxa"/>
            <w:tcBorders>
              <w:bottom w:val="single" w:sz="4" w:space="0" w:color="000000"/>
            </w:tcBorders>
          </w:tcPr>
          <w:p w14:paraId="41288866" w14:textId="77777777" w:rsidR="00FC04F1" w:rsidRPr="003B5738" w:rsidRDefault="00091F50" w:rsidP="003B5738">
            <w:pPr>
              <w:jc w:val="both"/>
              <w:rPr>
                <w:sz w:val="20"/>
                <w:szCs w:val="20"/>
              </w:rPr>
            </w:pPr>
            <w:r w:rsidRPr="003B5738">
              <w:rPr>
                <w:sz w:val="20"/>
                <w:szCs w:val="20"/>
              </w:rPr>
              <w:t>All member organisations</w:t>
            </w:r>
          </w:p>
        </w:tc>
      </w:tr>
      <w:tr w:rsidR="00FC04F1" w:rsidRPr="003B5738" w14:paraId="653E6A9D" w14:textId="77777777">
        <w:tc>
          <w:tcPr>
            <w:tcW w:w="1505" w:type="dxa"/>
            <w:tcBorders>
              <w:top w:val="single" w:sz="4" w:space="0" w:color="000000"/>
              <w:left w:val="single" w:sz="4" w:space="0" w:color="000000"/>
              <w:bottom w:val="single" w:sz="4" w:space="0" w:color="000000"/>
              <w:right w:val="single" w:sz="4" w:space="0" w:color="000000"/>
            </w:tcBorders>
            <w:shd w:val="clear" w:color="auto" w:fill="FFFFFF"/>
          </w:tcPr>
          <w:p w14:paraId="2ED3A32F" w14:textId="77777777" w:rsidR="00FC04F1" w:rsidRPr="003B5738" w:rsidRDefault="00091F50" w:rsidP="003B5738">
            <w:pPr>
              <w:jc w:val="both"/>
              <w:rPr>
                <w:sz w:val="20"/>
                <w:szCs w:val="20"/>
              </w:rPr>
            </w:pPr>
            <w:r w:rsidRPr="003B5738">
              <w:rPr>
                <w:sz w:val="20"/>
                <w:szCs w:val="20"/>
              </w:rPr>
              <w:t>July 2018</w:t>
            </w:r>
          </w:p>
        </w:tc>
        <w:tc>
          <w:tcPr>
            <w:tcW w:w="3705" w:type="dxa"/>
            <w:tcBorders>
              <w:top w:val="single" w:sz="4" w:space="0" w:color="000000"/>
              <w:left w:val="single" w:sz="4" w:space="0" w:color="000000"/>
              <w:bottom w:val="single" w:sz="4" w:space="0" w:color="000000"/>
              <w:right w:val="single" w:sz="4" w:space="0" w:color="000000"/>
            </w:tcBorders>
            <w:shd w:val="clear" w:color="auto" w:fill="FFFFFF"/>
          </w:tcPr>
          <w:p w14:paraId="08280C42" w14:textId="77777777" w:rsidR="00FC04F1" w:rsidRPr="003B5738" w:rsidRDefault="00091F50" w:rsidP="003B5738">
            <w:pPr>
              <w:jc w:val="both"/>
              <w:rPr>
                <w:sz w:val="20"/>
                <w:szCs w:val="20"/>
              </w:rPr>
            </w:pPr>
            <w:r w:rsidRPr="003B5738">
              <w:rPr>
                <w:sz w:val="20"/>
                <w:szCs w:val="20"/>
              </w:rPr>
              <w:t>Presentation of the findings from each of these processes to the membership to reach agreement on priority areas for attention</w:t>
            </w:r>
          </w:p>
          <w:p w14:paraId="036AECB6" w14:textId="77777777" w:rsidR="00FC04F1" w:rsidRPr="003B5738" w:rsidRDefault="00FC04F1" w:rsidP="003B5738">
            <w:pPr>
              <w:jc w:val="both"/>
              <w:rPr>
                <w:b/>
                <w:sz w:val="20"/>
                <w:szCs w:val="20"/>
              </w:rPr>
            </w:pPr>
          </w:p>
        </w:tc>
        <w:tc>
          <w:tcPr>
            <w:tcW w:w="1789" w:type="dxa"/>
            <w:tcBorders>
              <w:top w:val="single" w:sz="4" w:space="0" w:color="000000"/>
              <w:left w:val="single" w:sz="4" w:space="0" w:color="000000"/>
              <w:bottom w:val="single" w:sz="4" w:space="0" w:color="000000"/>
              <w:right w:val="single" w:sz="4" w:space="0" w:color="000000"/>
            </w:tcBorders>
            <w:shd w:val="clear" w:color="auto" w:fill="FFFFFF"/>
          </w:tcPr>
          <w:p w14:paraId="3807C674" w14:textId="77777777" w:rsidR="00FC04F1" w:rsidRPr="003B5738" w:rsidRDefault="00091F50" w:rsidP="003B5738">
            <w:pPr>
              <w:jc w:val="both"/>
              <w:rPr>
                <w:sz w:val="20"/>
                <w:szCs w:val="20"/>
              </w:rPr>
            </w:pPr>
            <w:r w:rsidRPr="003B5738">
              <w:rPr>
                <w:sz w:val="20"/>
                <w:szCs w:val="20"/>
              </w:rPr>
              <w:t>Quality Matters</w:t>
            </w:r>
          </w:p>
        </w:tc>
        <w:tc>
          <w:tcPr>
            <w:tcW w:w="2011" w:type="dxa"/>
            <w:tcBorders>
              <w:top w:val="single" w:sz="4" w:space="0" w:color="000000"/>
              <w:left w:val="single" w:sz="4" w:space="0" w:color="000000"/>
              <w:bottom w:val="single" w:sz="4" w:space="0" w:color="000000"/>
              <w:right w:val="single" w:sz="4" w:space="0" w:color="000000"/>
            </w:tcBorders>
            <w:shd w:val="clear" w:color="auto" w:fill="FFFFFF"/>
          </w:tcPr>
          <w:p w14:paraId="1D551CCB" w14:textId="77777777" w:rsidR="00FC04F1" w:rsidRPr="003B5738" w:rsidRDefault="00091F50" w:rsidP="003B5738">
            <w:pPr>
              <w:jc w:val="both"/>
              <w:rPr>
                <w:sz w:val="20"/>
                <w:szCs w:val="20"/>
              </w:rPr>
            </w:pPr>
            <w:r w:rsidRPr="003B5738">
              <w:rPr>
                <w:sz w:val="20"/>
                <w:szCs w:val="20"/>
              </w:rPr>
              <w:t xml:space="preserve">ExCo, EUISG and Staff </w:t>
            </w:r>
          </w:p>
        </w:tc>
      </w:tr>
    </w:tbl>
    <w:p w14:paraId="268D0531" w14:textId="77777777" w:rsidR="00FC04F1" w:rsidRPr="003B5738" w:rsidRDefault="00FC04F1" w:rsidP="003B5738">
      <w:pPr>
        <w:jc w:val="both"/>
        <w:rPr>
          <w:b/>
          <w:sz w:val="20"/>
          <w:szCs w:val="20"/>
        </w:rPr>
      </w:pPr>
    </w:p>
    <w:p w14:paraId="0B0D01D2" w14:textId="77777777" w:rsidR="00FC04F1" w:rsidRPr="003B5738" w:rsidRDefault="00FC04F1" w:rsidP="003B5738">
      <w:pPr>
        <w:jc w:val="both"/>
        <w:rPr>
          <w:b/>
          <w:sz w:val="20"/>
          <w:szCs w:val="20"/>
        </w:rPr>
      </w:pPr>
    </w:p>
    <w:p w14:paraId="0D0B80AD" w14:textId="2ED08C4E" w:rsidR="00FC04F1" w:rsidRPr="003B5738" w:rsidRDefault="00091F50" w:rsidP="003B5738">
      <w:pPr>
        <w:jc w:val="both"/>
        <w:rPr>
          <w:b/>
          <w:sz w:val="20"/>
          <w:szCs w:val="20"/>
        </w:rPr>
      </w:pPr>
      <w:r w:rsidRPr="003B5738">
        <w:rPr>
          <w:b/>
          <w:sz w:val="20"/>
          <w:szCs w:val="20"/>
        </w:rPr>
        <w:t xml:space="preserve">Phase 2 – Drilling Down: Agreeing EAPN’s Theory of Change based on a shared PESTLE </w:t>
      </w:r>
      <w:r w:rsidRPr="003B5738">
        <w:rPr>
          <w:sz w:val="20"/>
          <w:szCs w:val="20"/>
        </w:rPr>
        <w:t>analysis</w:t>
      </w:r>
    </w:p>
    <w:tbl>
      <w:tblPr>
        <w:tblStyle w:val="a1"/>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4"/>
        <w:gridCol w:w="3420"/>
        <w:gridCol w:w="1706"/>
        <w:gridCol w:w="2080"/>
      </w:tblGrid>
      <w:tr w:rsidR="00FC04F1" w:rsidRPr="003B5738" w14:paraId="178D4891" w14:textId="77777777">
        <w:tc>
          <w:tcPr>
            <w:tcW w:w="1804" w:type="dxa"/>
            <w:shd w:val="clear" w:color="auto" w:fill="D9D9D9"/>
          </w:tcPr>
          <w:p w14:paraId="0D5426D8" w14:textId="77777777" w:rsidR="00FC04F1" w:rsidRPr="003B5738" w:rsidRDefault="00091F50" w:rsidP="003B5738">
            <w:pPr>
              <w:jc w:val="both"/>
              <w:rPr>
                <w:b/>
                <w:sz w:val="20"/>
                <w:szCs w:val="20"/>
              </w:rPr>
            </w:pPr>
            <w:r w:rsidRPr="003B5738">
              <w:rPr>
                <w:b/>
                <w:sz w:val="20"/>
                <w:szCs w:val="20"/>
              </w:rPr>
              <w:t>Date</w:t>
            </w:r>
          </w:p>
        </w:tc>
        <w:tc>
          <w:tcPr>
            <w:tcW w:w="3420" w:type="dxa"/>
            <w:shd w:val="clear" w:color="auto" w:fill="D9D9D9"/>
          </w:tcPr>
          <w:p w14:paraId="7062F692" w14:textId="77777777" w:rsidR="00FC04F1" w:rsidRPr="003B5738" w:rsidRDefault="00091F50" w:rsidP="003B5738">
            <w:pPr>
              <w:jc w:val="both"/>
              <w:rPr>
                <w:b/>
                <w:sz w:val="20"/>
                <w:szCs w:val="20"/>
              </w:rPr>
            </w:pPr>
            <w:r w:rsidRPr="003B5738">
              <w:rPr>
                <w:b/>
                <w:sz w:val="20"/>
                <w:szCs w:val="20"/>
              </w:rPr>
              <w:t>Activity</w:t>
            </w:r>
          </w:p>
        </w:tc>
        <w:tc>
          <w:tcPr>
            <w:tcW w:w="1706" w:type="dxa"/>
            <w:shd w:val="clear" w:color="auto" w:fill="D9D9D9"/>
          </w:tcPr>
          <w:p w14:paraId="1F9A3188" w14:textId="77777777" w:rsidR="00FC04F1" w:rsidRPr="003B5738" w:rsidRDefault="00091F50" w:rsidP="003B5738">
            <w:pPr>
              <w:jc w:val="both"/>
              <w:rPr>
                <w:b/>
                <w:sz w:val="20"/>
                <w:szCs w:val="20"/>
              </w:rPr>
            </w:pPr>
            <w:r w:rsidRPr="003B5738">
              <w:rPr>
                <w:b/>
                <w:sz w:val="20"/>
                <w:szCs w:val="20"/>
              </w:rPr>
              <w:t>Lead</w:t>
            </w:r>
          </w:p>
        </w:tc>
        <w:tc>
          <w:tcPr>
            <w:tcW w:w="2080" w:type="dxa"/>
            <w:shd w:val="clear" w:color="auto" w:fill="D9D9D9"/>
          </w:tcPr>
          <w:p w14:paraId="796AF6DC" w14:textId="77777777" w:rsidR="00FC04F1" w:rsidRPr="003B5738" w:rsidRDefault="00091F50" w:rsidP="003B5738">
            <w:pPr>
              <w:jc w:val="both"/>
              <w:rPr>
                <w:b/>
                <w:sz w:val="20"/>
                <w:szCs w:val="20"/>
              </w:rPr>
            </w:pPr>
            <w:r w:rsidRPr="003B5738">
              <w:rPr>
                <w:b/>
                <w:sz w:val="20"/>
                <w:szCs w:val="20"/>
              </w:rPr>
              <w:t>Participants</w:t>
            </w:r>
          </w:p>
        </w:tc>
      </w:tr>
      <w:tr w:rsidR="00FC04F1" w:rsidRPr="003B5738" w14:paraId="7D28914C" w14:textId="77777777">
        <w:tc>
          <w:tcPr>
            <w:tcW w:w="1804" w:type="dxa"/>
          </w:tcPr>
          <w:p w14:paraId="222592DB" w14:textId="77777777" w:rsidR="00FC04F1" w:rsidRPr="003B5738" w:rsidRDefault="00091F50" w:rsidP="003B5738">
            <w:pPr>
              <w:jc w:val="both"/>
              <w:rPr>
                <w:sz w:val="20"/>
                <w:szCs w:val="20"/>
              </w:rPr>
            </w:pPr>
            <w:r w:rsidRPr="003B5738">
              <w:rPr>
                <w:sz w:val="20"/>
                <w:szCs w:val="20"/>
              </w:rPr>
              <w:t>July 2018</w:t>
            </w:r>
          </w:p>
        </w:tc>
        <w:tc>
          <w:tcPr>
            <w:tcW w:w="3420" w:type="dxa"/>
          </w:tcPr>
          <w:p w14:paraId="167FAD88" w14:textId="77777777" w:rsidR="00FC04F1" w:rsidRPr="003B5738" w:rsidRDefault="00091F50" w:rsidP="003B5738">
            <w:pPr>
              <w:jc w:val="both"/>
              <w:rPr>
                <w:sz w:val="20"/>
                <w:szCs w:val="20"/>
              </w:rPr>
            </w:pPr>
            <w:r w:rsidRPr="003B5738">
              <w:rPr>
                <w:sz w:val="20"/>
                <w:szCs w:val="20"/>
              </w:rPr>
              <w:t xml:space="preserve">Introduce the PESTLE tool and Theory of Change framework </w:t>
            </w:r>
          </w:p>
        </w:tc>
        <w:tc>
          <w:tcPr>
            <w:tcW w:w="1706" w:type="dxa"/>
          </w:tcPr>
          <w:p w14:paraId="3B31094E" w14:textId="77777777" w:rsidR="00FC04F1" w:rsidRPr="003B5738" w:rsidRDefault="00091F50" w:rsidP="003B5738">
            <w:pPr>
              <w:jc w:val="both"/>
              <w:rPr>
                <w:sz w:val="20"/>
                <w:szCs w:val="20"/>
              </w:rPr>
            </w:pPr>
            <w:r w:rsidRPr="003B5738">
              <w:rPr>
                <w:sz w:val="20"/>
                <w:szCs w:val="20"/>
              </w:rPr>
              <w:t>EAPN Director</w:t>
            </w:r>
          </w:p>
        </w:tc>
        <w:tc>
          <w:tcPr>
            <w:tcW w:w="2080" w:type="dxa"/>
          </w:tcPr>
          <w:p w14:paraId="633ED970" w14:textId="77777777" w:rsidR="00FC04F1" w:rsidRPr="003B5738" w:rsidRDefault="00091F50" w:rsidP="003B5738">
            <w:pPr>
              <w:jc w:val="both"/>
              <w:rPr>
                <w:sz w:val="20"/>
                <w:szCs w:val="20"/>
              </w:rPr>
            </w:pPr>
            <w:r w:rsidRPr="003B5738">
              <w:rPr>
                <w:sz w:val="20"/>
                <w:szCs w:val="20"/>
              </w:rPr>
              <w:t>Staff</w:t>
            </w:r>
          </w:p>
        </w:tc>
      </w:tr>
      <w:tr w:rsidR="00FC04F1" w:rsidRPr="003B5738" w14:paraId="40B81C15" w14:textId="77777777">
        <w:tc>
          <w:tcPr>
            <w:tcW w:w="1804" w:type="dxa"/>
          </w:tcPr>
          <w:p w14:paraId="185B1B3B" w14:textId="77777777" w:rsidR="00FC04F1" w:rsidRPr="003B5738" w:rsidRDefault="00091F50" w:rsidP="003B5738">
            <w:pPr>
              <w:jc w:val="both"/>
              <w:rPr>
                <w:sz w:val="20"/>
                <w:szCs w:val="20"/>
              </w:rPr>
            </w:pPr>
            <w:r w:rsidRPr="003B5738">
              <w:rPr>
                <w:sz w:val="20"/>
                <w:szCs w:val="20"/>
              </w:rPr>
              <w:t>July - August 2018</w:t>
            </w:r>
          </w:p>
        </w:tc>
        <w:tc>
          <w:tcPr>
            <w:tcW w:w="3420" w:type="dxa"/>
          </w:tcPr>
          <w:p w14:paraId="7A305B68" w14:textId="77777777" w:rsidR="00FC04F1" w:rsidRPr="003B5738" w:rsidRDefault="00091F50" w:rsidP="003B5738">
            <w:pPr>
              <w:jc w:val="both"/>
              <w:rPr>
                <w:sz w:val="20"/>
                <w:szCs w:val="20"/>
              </w:rPr>
            </w:pPr>
            <w:r w:rsidRPr="003B5738">
              <w:rPr>
                <w:sz w:val="20"/>
                <w:szCs w:val="20"/>
              </w:rPr>
              <w:t xml:space="preserve">Creation of initial PESTLE analysis </w:t>
            </w:r>
          </w:p>
          <w:p w14:paraId="2C2F8EBB" w14:textId="77777777" w:rsidR="00FC04F1" w:rsidRPr="003B5738" w:rsidRDefault="00FC04F1" w:rsidP="003B5738">
            <w:pPr>
              <w:jc w:val="both"/>
              <w:rPr>
                <w:sz w:val="20"/>
                <w:szCs w:val="20"/>
              </w:rPr>
            </w:pPr>
          </w:p>
        </w:tc>
        <w:tc>
          <w:tcPr>
            <w:tcW w:w="1706" w:type="dxa"/>
          </w:tcPr>
          <w:p w14:paraId="37836FC7" w14:textId="77777777" w:rsidR="00FC04F1" w:rsidRPr="003B5738" w:rsidRDefault="00091F50" w:rsidP="003B5738">
            <w:pPr>
              <w:jc w:val="both"/>
              <w:rPr>
                <w:sz w:val="20"/>
                <w:szCs w:val="20"/>
              </w:rPr>
            </w:pPr>
            <w:r w:rsidRPr="003B5738">
              <w:rPr>
                <w:sz w:val="20"/>
                <w:szCs w:val="20"/>
              </w:rPr>
              <w:t>EAPN Director</w:t>
            </w:r>
          </w:p>
        </w:tc>
        <w:tc>
          <w:tcPr>
            <w:tcW w:w="2080" w:type="dxa"/>
          </w:tcPr>
          <w:p w14:paraId="486408F3" w14:textId="77777777" w:rsidR="00FC04F1" w:rsidRPr="003B5738" w:rsidRDefault="00091F50" w:rsidP="003B5738">
            <w:pPr>
              <w:jc w:val="both"/>
              <w:rPr>
                <w:sz w:val="20"/>
                <w:szCs w:val="20"/>
              </w:rPr>
            </w:pPr>
            <w:r w:rsidRPr="003B5738">
              <w:rPr>
                <w:sz w:val="20"/>
                <w:szCs w:val="20"/>
              </w:rPr>
              <w:t>Staff</w:t>
            </w:r>
          </w:p>
        </w:tc>
      </w:tr>
      <w:tr w:rsidR="00FC04F1" w:rsidRPr="003B5738" w14:paraId="0B7430A4" w14:textId="77777777">
        <w:tc>
          <w:tcPr>
            <w:tcW w:w="1804" w:type="dxa"/>
          </w:tcPr>
          <w:p w14:paraId="721A283E" w14:textId="77777777" w:rsidR="00FC04F1" w:rsidRPr="003B5738" w:rsidRDefault="00091F50" w:rsidP="003B5738">
            <w:pPr>
              <w:jc w:val="both"/>
              <w:rPr>
                <w:sz w:val="20"/>
                <w:szCs w:val="20"/>
              </w:rPr>
            </w:pPr>
            <w:r w:rsidRPr="003B5738">
              <w:rPr>
                <w:sz w:val="20"/>
                <w:szCs w:val="20"/>
              </w:rPr>
              <w:t>July – September 2018</w:t>
            </w:r>
          </w:p>
        </w:tc>
        <w:tc>
          <w:tcPr>
            <w:tcW w:w="3420" w:type="dxa"/>
          </w:tcPr>
          <w:p w14:paraId="7086D1D3" w14:textId="77777777" w:rsidR="00FC04F1" w:rsidRPr="003B5738" w:rsidRDefault="00091F50" w:rsidP="003B5738">
            <w:pPr>
              <w:jc w:val="both"/>
              <w:rPr>
                <w:sz w:val="20"/>
                <w:szCs w:val="20"/>
              </w:rPr>
            </w:pPr>
            <w:r w:rsidRPr="003B5738">
              <w:rPr>
                <w:sz w:val="20"/>
                <w:szCs w:val="20"/>
              </w:rPr>
              <w:t>Testing key concepts with experts with experience of poverty at the national level</w:t>
            </w:r>
          </w:p>
        </w:tc>
        <w:tc>
          <w:tcPr>
            <w:tcW w:w="1706" w:type="dxa"/>
          </w:tcPr>
          <w:p w14:paraId="7F2C7CDE" w14:textId="77777777" w:rsidR="00FC04F1" w:rsidRPr="003B5738" w:rsidRDefault="00091F50" w:rsidP="003B5738">
            <w:pPr>
              <w:jc w:val="both"/>
              <w:rPr>
                <w:sz w:val="20"/>
                <w:szCs w:val="20"/>
              </w:rPr>
            </w:pPr>
            <w:r w:rsidRPr="003B5738">
              <w:rPr>
                <w:sz w:val="20"/>
                <w:szCs w:val="20"/>
              </w:rPr>
              <w:t>EAPN Director</w:t>
            </w:r>
          </w:p>
        </w:tc>
        <w:tc>
          <w:tcPr>
            <w:tcW w:w="2080" w:type="dxa"/>
          </w:tcPr>
          <w:p w14:paraId="68BF3C2B" w14:textId="77777777" w:rsidR="00FC04F1" w:rsidRPr="003B5738" w:rsidRDefault="00091F50" w:rsidP="003B5738">
            <w:pPr>
              <w:jc w:val="both"/>
              <w:rPr>
                <w:sz w:val="20"/>
                <w:szCs w:val="20"/>
              </w:rPr>
            </w:pPr>
            <w:r w:rsidRPr="003B5738">
              <w:rPr>
                <w:sz w:val="20"/>
                <w:szCs w:val="20"/>
              </w:rPr>
              <w:t>National Coordinators, people experiencing poverty</w:t>
            </w:r>
          </w:p>
        </w:tc>
      </w:tr>
      <w:tr w:rsidR="00FC04F1" w:rsidRPr="003B5738" w14:paraId="60C64689" w14:textId="77777777">
        <w:tc>
          <w:tcPr>
            <w:tcW w:w="1804" w:type="dxa"/>
          </w:tcPr>
          <w:p w14:paraId="037AB017" w14:textId="77777777" w:rsidR="00FC04F1" w:rsidRPr="003B5738" w:rsidRDefault="00091F50" w:rsidP="003B5738">
            <w:pPr>
              <w:jc w:val="both"/>
              <w:rPr>
                <w:sz w:val="20"/>
                <w:szCs w:val="20"/>
              </w:rPr>
            </w:pPr>
            <w:r w:rsidRPr="003B5738">
              <w:rPr>
                <w:sz w:val="20"/>
                <w:szCs w:val="20"/>
              </w:rPr>
              <w:t>Early September 2018</w:t>
            </w:r>
          </w:p>
        </w:tc>
        <w:tc>
          <w:tcPr>
            <w:tcW w:w="3420" w:type="dxa"/>
          </w:tcPr>
          <w:p w14:paraId="14C211CA" w14:textId="77777777" w:rsidR="00FC04F1" w:rsidRPr="003B5738" w:rsidRDefault="00091F50" w:rsidP="003B5738">
            <w:pPr>
              <w:jc w:val="both"/>
              <w:rPr>
                <w:sz w:val="20"/>
                <w:szCs w:val="20"/>
              </w:rPr>
            </w:pPr>
            <w:r w:rsidRPr="003B5738">
              <w:rPr>
                <w:sz w:val="20"/>
                <w:szCs w:val="20"/>
              </w:rPr>
              <w:t xml:space="preserve">PESTLE &amp; Theory of Change workshop </w:t>
            </w:r>
          </w:p>
          <w:p w14:paraId="74312508" w14:textId="77777777" w:rsidR="00FC04F1" w:rsidRPr="003B5738" w:rsidRDefault="00FC04F1" w:rsidP="003B5738">
            <w:pPr>
              <w:jc w:val="both"/>
              <w:rPr>
                <w:sz w:val="20"/>
                <w:szCs w:val="20"/>
              </w:rPr>
            </w:pPr>
          </w:p>
        </w:tc>
        <w:tc>
          <w:tcPr>
            <w:tcW w:w="1706" w:type="dxa"/>
          </w:tcPr>
          <w:p w14:paraId="1C669C05" w14:textId="77777777" w:rsidR="00FC04F1" w:rsidRPr="003B5738" w:rsidRDefault="00091F50" w:rsidP="003B5738">
            <w:pPr>
              <w:jc w:val="both"/>
              <w:rPr>
                <w:sz w:val="20"/>
                <w:szCs w:val="20"/>
              </w:rPr>
            </w:pPr>
            <w:r w:rsidRPr="003B5738">
              <w:rPr>
                <w:sz w:val="20"/>
                <w:szCs w:val="20"/>
              </w:rPr>
              <w:t>EAPN Director</w:t>
            </w:r>
          </w:p>
        </w:tc>
        <w:tc>
          <w:tcPr>
            <w:tcW w:w="2080" w:type="dxa"/>
          </w:tcPr>
          <w:p w14:paraId="277C25E3" w14:textId="77777777" w:rsidR="00FC04F1" w:rsidRPr="003B5738" w:rsidRDefault="00091F50" w:rsidP="003B5738">
            <w:pPr>
              <w:jc w:val="both"/>
              <w:rPr>
                <w:sz w:val="20"/>
                <w:szCs w:val="20"/>
              </w:rPr>
            </w:pPr>
            <w:r w:rsidRPr="003B5738">
              <w:rPr>
                <w:sz w:val="20"/>
                <w:szCs w:val="20"/>
              </w:rPr>
              <w:t>Bureau and Staff</w:t>
            </w:r>
          </w:p>
        </w:tc>
      </w:tr>
      <w:tr w:rsidR="00FC04F1" w:rsidRPr="003B5738" w14:paraId="7F556E21" w14:textId="77777777">
        <w:tc>
          <w:tcPr>
            <w:tcW w:w="1804" w:type="dxa"/>
          </w:tcPr>
          <w:p w14:paraId="318CE424" w14:textId="77777777" w:rsidR="00FC04F1" w:rsidRPr="003B5738" w:rsidRDefault="00091F50" w:rsidP="003B5738">
            <w:pPr>
              <w:jc w:val="both"/>
              <w:rPr>
                <w:sz w:val="20"/>
                <w:szCs w:val="20"/>
              </w:rPr>
            </w:pPr>
            <w:r w:rsidRPr="003B5738">
              <w:rPr>
                <w:sz w:val="20"/>
                <w:szCs w:val="20"/>
              </w:rPr>
              <w:t>28 September</w:t>
            </w:r>
          </w:p>
        </w:tc>
        <w:tc>
          <w:tcPr>
            <w:tcW w:w="3420" w:type="dxa"/>
          </w:tcPr>
          <w:p w14:paraId="051901EA" w14:textId="77777777" w:rsidR="00FC04F1" w:rsidRPr="003B5738" w:rsidRDefault="00091F50" w:rsidP="003B5738">
            <w:pPr>
              <w:jc w:val="both"/>
              <w:rPr>
                <w:sz w:val="20"/>
                <w:szCs w:val="20"/>
              </w:rPr>
            </w:pPr>
            <w:r w:rsidRPr="003B5738">
              <w:rPr>
                <w:sz w:val="20"/>
                <w:szCs w:val="20"/>
              </w:rPr>
              <w:t xml:space="preserve">PESTLE &amp; Theory of Change workshop </w:t>
            </w:r>
          </w:p>
          <w:p w14:paraId="2B6B1067" w14:textId="77777777" w:rsidR="00FC04F1" w:rsidRPr="003B5738" w:rsidRDefault="00FC04F1" w:rsidP="003B5738">
            <w:pPr>
              <w:jc w:val="both"/>
              <w:rPr>
                <w:sz w:val="20"/>
                <w:szCs w:val="20"/>
              </w:rPr>
            </w:pPr>
          </w:p>
          <w:p w14:paraId="45610134" w14:textId="77777777" w:rsidR="00FC04F1" w:rsidRPr="003B5738" w:rsidRDefault="00FC04F1" w:rsidP="003B5738">
            <w:pPr>
              <w:jc w:val="both"/>
              <w:rPr>
                <w:sz w:val="20"/>
                <w:szCs w:val="20"/>
              </w:rPr>
            </w:pPr>
          </w:p>
        </w:tc>
        <w:tc>
          <w:tcPr>
            <w:tcW w:w="1706" w:type="dxa"/>
          </w:tcPr>
          <w:p w14:paraId="3578142A" w14:textId="77777777" w:rsidR="00FC04F1" w:rsidRPr="003B5738" w:rsidRDefault="00091F50" w:rsidP="003B5738">
            <w:pPr>
              <w:jc w:val="both"/>
              <w:rPr>
                <w:sz w:val="20"/>
                <w:szCs w:val="20"/>
              </w:rPr>
            </w:pPr>
            <w:r w:rsidRPr="003B5738">
              <w:rPr>
                <w:sz w:val="20"/>
                <w:szCs w:val="20"/>
              </w:rPr>
              <w:t>Quality Matters</w:t>
            </w:r>
          </w:p>
        </w:tc>
        <w:tc>
          <w:tcPr>
            <w:tcW w:w="2080" w:type="dxa"/>
          </w:tcPr>
          <w:p w14:paraId="5AAA54CA" w14:textId="77777777" w:rsidR="00FC04F1" w:rsidRPr="003B5738" w:rsidRDefault="00091F50" w:rsidP="003B5738">
            <w:pPr>
              <w:jc w:val="both"/>
              <w:rPr>
                <w:sz w:val="20"/>
                <w:szCs w:val="20"/>
              </w:rPr>
            </w:pPr>
            <w:r w:rsidRPr="003B5738">
              <w:rPr>
                <w:sz w:val="20"/>
                <w:szCs w:val="20"/>
              </w:rPr>
              <w:t>All members via General Assembly</w:t>
            </w:r>
          </w:p>
          <w:p w14:paraId="5383B8CD" w14:textId="77777777" w:rsidR="00FC04F1" w:rsidRPr="003B5738" w:rsidRDefault="00091F50" w:rsidP="003B5738">
            <w:pPr>
              <w:jc w:val="both"/>
              <w:rPr>
                <w:sz w:val="20"/>
                <w:szCs w:val="20"/>
              </w:rPr>
            </w:pPr>
            <w:r w:rsidRPr="003B5738">
              <w:rPr>
                <w:sz w:val="20"/>
                <w:szCs w:val="20"/>
              </w:rPr>
              <w:t>PEP</w:t>
            </w:r>
          </w:p>
        </w:tc>
      </w:tr>
      <w:tr w:rsidR="00FC04F1" w:rsidRPr="003B5738" w14:paraId="7B8DC57F" w14:textId="77777777">
        <w:tc>
          <w:tcPr>
            <w:tcW w:w="1804" w:type="dxa"/>
          </w:tcPr>
          <w:p w14:paraId="0B6EEA24" w14:textId="77777777" w:rsidR="00FC04F1" w:rsidRPr="003B5738" w:rsidRDefault="00091F50" w:rsidP="003B5738">
            <w:pPr>
              <w:jc w:val="both"/>
              <w:rPr>
                <w:sz w:val="20"/>
                <w:szCs w:val="20"/>
              </w:rPr>
            </w:pPr>
            <w:r w:rsidRPr="003B5738">
              <w:rPr>
                <w:sz w:val="20"/>
                <w:szCs w:val="20"/>
              </w:rPr>
              <w:t>December</w:t>
            </w:r>
          </w:p>
        </w:tc>
        <w:tc>
          <w:tcPr>
            <w:tcW w:w="3420" w:type="dxa"/>
          </w:tcPr>
          <w:p w14:paraId="39192E30" w14:textId="77777777" w:rsidR="00FC04F1" w:rsidRPr="003B5738" w:rsidRDefault="00091F50" w:rsidP="003B5738">
            <w:pPr>
              <w:jc w:val="both"/>
              <w:rPr>
                <w:sz w:val="20"/>
                <w:szCs w:val="20"/>
              </w:rPr>
            </w:pPr>
            <w:r w:rsidRPr="003B5738">
              <w:rPr>
                <w:sz w:val="20"/>
                <w:szCs w:val="20"/>
              </w:rPr>
              <w:t>Work to agree and outline top level policy positions</w:t>
            </w:r>
          </w:p>
        </w:tc>
        <w:tc>
          <w:tcPr>
            <w:tcW w:w="1706" w:type="dxa"/>
          </w:tcPr>
          <w:p w14:paraId="160DA961" w14:textId="77777777" w:rsidR="00FC04F1" w:rsidRPr="003B5738" w:rsidRDefault="00091F50" w:rsidP="003B5738">
            <w:pPr>
              <w:jc w:val="both"/>
              <w:rPr>
                <w:sz w:val="20"/>
                <w:szCs w:val="20"/>
              </w:rPr>
            </w:pPr>
            <w:r w:rsidRPr="003B5738">
              <w:rPr>
                <w:sz w:val="20"/>
                <w:szCs w:val="20"/>
              </w:rPr>
              <w:t>Quality Matters</w:t>
            </w:r>
          </w:p>
        </w:tc>
        <w:tc>
          <w:tcPr>
            <w:tcW w:w="2080" w:type="dxa"/>
          </w:tcPr>
          <w:p w14:paraId="25279BB9" w14:textId="77777777" w:rsidR="00FC04F1" w:rsidRPr="003B5738" w:rsidRDefault="00091F50" w:rsidP="003B5738">
            <w:pPr>
              <w:jc w:val="both"/>
              <w:rPr>
                <w:sz w:val="20"/>
                <w:szCs w:val="20"/>
              </w:rPr>
            </w:pPr>
            <w:r w:rsidRPr="003B5738">
              <w:rPr>
                <w:sz w:val="20"/>
                <w:szCs w:val="20"/>
              </w:rPr>
              <w:t>Staff</w:t>
            </w:r>
          </w:p>
        </w:tc>
      </w:tr>
    </w:tbl>
    <w:p w14:paraId="08DE894F" w14:textId="77777777" w:rsidR="00FC04F1" w:rsidRPr="003B5738" w:rsidRDefault="00FC04F1" w:rsidP="003B5738">
      <w:pPr>
        <w:jc w:val="both"/>
        <w:rPr>
          <w:b/>
          <w:sz w:val="20"/>
          <w:szCs w:val="20"/>
        </w:rPr>
      </w:pPr>
    </w:p>
    <w:p w14:paraId="5C464C07" w14:textId="77777777" w:rsidR="00FC04F1" w:rsidRPr="003B5738" w:rsidRDefault="00091F50" w:rsidP="003B5738">
      <w:pPr>
        <w:jc w:val="both"/>
        <w:rPr>
          <w:b/>
          <w:sz w:val="20"/>
          <w:szCs w:val="20"/>
        </w:rPr>
      </w:pPr>
      <w:r w:rsidRPr="003B5738">
        <w:rPr>
          <w:b/>
          <w:sz w:val="20"/>
          <w:szCs w:val="20"/>
        </w:rPr>
        <w:t>Phase 3 – Decision Making: Agreeing our Strategic Direction</w:t>
      </w:r>
    </w:p>
    <w:p w14:paraId="0FDF8874" w14:textId="77777777" w:rsidR="00FC04F1" w:rsidRPr="003B5738" w:rsidRDefault="00091F50" w:rsidP="003B5738">
      <w:pPr>
        <w:jc w:val="both"/>
        <w:rPr>
          <w:sz w:val="20"/>
          <w:szCs w:val="20"/>
        </w:rPr>
      </w:pPr>
      <w:r w:rsidRPr="003B5738">
        <w:rPr>
          <w:sz w:val="20"/>
          <w:szCs w:val="20"/>
        </w:rPr>
        <w:t xml:space="preserve"> </w:t>
      </w:r>
    </w:p>
    <w:tbl>
      <w:tblPr>
        <w:tblStyle w:val="a2"/>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3"/>
        <w:gridCol w:w="3421"/>
        <w:gridCol w:w="1706"/>
        <w:gridCol w:w="2080"/>
      </w:tblGrid>
      <w:tr w:rsidR="00FC04F1" w:rsidRPr="003B5738" w14:paraId="1BFECD28" w14:textId="77777777">
        <w:tc>
          <w:tcPr>
            <w:tcW w:w="1803" w:type="dxa"/>
            <w:shd w:val="clear" w:color="auto" w:fill="D9D9D9"/>
          </w:tcPr>
          <w:p w14:paraId="0D8290CD" w14:textId="77777777" w:rsidR="00FC04F1" w:rsidRPr="003B5738" w:rsidRDefault="00091F50" w:rsidP="003B5738">
            <w:pPr>
              <w:jc w:val="both"/>
              <w:rPr>
                <w:b/>
                <w:sz w:val="20"/>
                <w:szCs w:val="20"/>
              </w:rPr>
            </w:pPr>
            <w:r w:rsidRPr="003B5738">
              <w:rPr>
                <w:b/>
                <w:sz w:val="20"/>
                <w:szCs w:val="20"/>
              </w:rPr>
              <w:t>Date</w:t>
            </w:r>
          </w:p>
        </w:tc>
        <w:tc>
          <w:tcPr>
            <w:tcW w:w="3421" w:type="dxa"/>
            <w:shd w:val="clear" w:color="auto" w:fill="D9D9D9"/>
          </w:tcPr>
          <w:p w14:paraId="64F9C6F6" w14:textId="77777777" w:rsidR="00FC04F1" w:rsidRPr="003B5738" w:rsidRDefault="00091F50" w:rsidP="003B5738">
            <w:pPr>
              <w:jc w:val="both"/>
              <w:rPr>
                <w:b/>
                <w:sz w:val="20"/>
                <w:szCs w:val="20"/>
              </w:rPr>
            </w:pPr>
            <w:r w:rsidRPr="003B5738">
              <w:rPr>
                <w:b/>
                <w:sz w:val="20"/>
                <w:szCs w:val="20"/>
              </w:rPr>
              <w:t>Activity</w:t>
            </w:r>
          </w:p>
        </w:tc>
        <w:tc>
          <w:tcPr>
            <w:tcW w:w="1706" w:type="dxa"/>
            <w:shd w:val="clear" w:color="auto" w:fill="D9D9D9"/>
          </w:tcPr>
          <w:p w14:paraId="5D52B7F0" w14:textId="77777777" w:rsidR="00FC04F1" w:rsidRPr="003B5738" w:rsidRDefault="00091F50" w:rsidP="003B5738">
            <w:pPr>
              <w:jc w:val="both"/>
              <w:rPr>
                <w:b/>
                <w:sz w:val="20"/>
                <w:szCs w:val="20"/>
              </w:rPr>
            </w:pPr>
            <w:r w:rsidRPr="003B5738">
              <w:rPr>
                <w:b/>
                <w:sz w:val="20"/>
                <w:szCs w:val="20"/>
              </w:rPr>
              <w:t>Lead</w:t>
            </w:r>
          </w:p>
        </w:tc>
        <w:tc>
          <w:tcPr>
            <w:tcW w:w="2080" w:type="dxa"/>
            <w:shd w:val="clear" w:color="auto" w:fill="D9D9D9"/>
          </w:tcPr>
          <w:p w14:paraId="49675398" w14:textId="77777777" w:rsidR="00FC04F1" w:rsidRPr="003B5738" w:rsidRDefault="00091F50" w:rsidP="003B5738">
            <w:pPr>
              <w:jc w:val="both"/>
              <w:rPr>
                <w:b/>
                <w:sz w:val="20"/>
                <w:szCs w:val="20"/>
              </w:rPr>
            </w:pPr>
            <w:r w:rsidRPr="003B5738">
              <w:rPr>
                <w:b/>
                <w:sz w:val="20"/>
                <w:szCs w:val="20"/>
              </w:rPr>
              <w:t>Participants</w:t>
            </w:r>
          </w:p>
        </w:tc>
      </w:tr>
      <w:tr w:rsidR="00FC04F1" w:rsidRPr="003B5738" w14:paraId="7F8ECC36" w14:textId="77777777">
        <w:tc>
          <w:tcPr>
            <w:tcW w:w="1803" w:type="dxa"/>
          </w:tcPr>
          <w:p w14:paraId="19113054" w14:textId="77777777" w:rsidR="00FC04F1" w:rsidRPr="003B5738" w:rsidRDefault="00091F50" w:rsidP="003B5738">
            <w:pPr>
              <w:jc w:val="both"/>
              <w:rPr>
                <w:sz w:val="20"/>
                <w:szCs w:val="20"/>
              </w:rPr>
            </w:pPr>
            <w:r w:rsidRPr="003B5738">
              <w:rPr>
                <w:sz w:val="20"/>
                <w:szCs w:val="20"/>
              </w:rPr>
              <w:t>Jan / Feb 2019</w:t>
            </w:r>
          </w:p>
        </w:tc>
        <w:tc>
          <w:tcPr>
            <w:tcW w:w="3421" w:type="dxa"/>
          </w:tcPr>
          <w:p w14:paraId="4377D437" w14:textId="77777777" w:rsidR="00FC04F1" w:rsidRPr="003B5738" w:rsidRDefault="00091F50" w:rsidP="003B5738">
            <w:pPr>
              <w:jc w:val="both"/>
              <w:rPr>
                <w:sz w:val="20"/>
                <w:szCs w:val="20"/>
              </w:rPr>
            </w:pPr>
            <w:r w:rsidRPr="003B5738">
              <w:rPr>
                <w:sz w:val="20"/>
                <w:szCs w:val="20"/>
              </w:rPr>
              <w:t>Presentation and discussion of final strategic recommendations to new Bureau (see comment)</w:t>
            </w:r>
          </w:p>
          <w:p w14:paraId="671529AE" w14:textId="77777777" w:rsidR="00FC04F1" w:rsidRPr="003B5738" w:rsidRDefault="00FC04F1" w:rsidP="003B5738">
            <w:pPr>
              <w:jc w:val="both"/>
              <w:rPr>
                <w:sz w:val="20"/>
                <w:szCs w:val="20"/>
              </w:rPr>
            </w:pPr>
          </w:p>
        </w:tc>
        <w:tc>
          <w:tcPr>
            <w:tcW w:w="1706" w:type="dxa"/>
          </w:tcPr>
          <w:p w14:paraId="31ECE109" w14:textId="77777777" w:rsidR="00FC04F1" w:rsidRPr="003B5738" w:rsidRDefault="00091F50" w:rsidP="003B5738">
            <w:pPr>
              <w:jc w:val="both"/>
              <w:rPr>
                <w:sz w:val="20"/>
                <w:szCs w:val="20"/>
              </w:rPr>
            </w:pPr>
            <w:r w:rsidRPr="003B5738">
              <w:rPr>
                <w:sz w:val="20"/>
                <w:szCs w:val="20"/>
              </w:rPr>
              <w:t>Quality Matters</w:t>
            </w:r>
          </w:p>
        </w:tc>
        <w:tc>
          <w:tcPr>
            <w:tcW w:w="2080" w:type="dxa"/>
          </w:tcPr>
          <w:p w14:paraId="6781F487" w14:textId="77777777" w:rsidR="00FC04F1" w:rsidRPr="003B5738" w:rsidRDefault="00091F50" w:rsidP="003B5738">
            <w:pPr>
              <w:jc w:val="both"/>
              <w:rPr>
                <w:sz w:val="20"/>
                <w:szCs w:val="20"/>
              </w:rPr>
            </w:pPr>
            <w:r w:rsidRPr="003B5738">
              <w:rPr>
                <w:sz w:val="20"/>
                <w:szCs w:val="20"/>
              </w:rPr>
              <w:t>Bureau</w:t>
            </w:r>
          </w:p>
        </w:tc>
      </w:tr>
      <w:tr w:rsidR="00FC04F1" w:rsidRPr="003B5738" w14:paraId="46EE8418" w14:textId="77777777">
        <w:tc>
          <w:tcPr>
            <w:tcW w:w="1803" w:type="dxa"/>
          </w:tcPr>
          <w:p w14:paraId="243D2669" w14:textId="77777777" w:rsidR="00FC04F1" w:rsidRPr="003B5738" w:rsidRDefault="00091F50" w:rsidP="003B5738">
            <w:pPr>
              <w:jc w:val="both"/>
              <w:rPr>
                <w:sz w:val="20"/>
                <w:szCs w:val="20"/>
              </w:rPr>
            </w:pPr>
            <w:r w:rsidRPr="003B5738">
              <w:rPr>
                <w:sz w:val="20"/>
                <w:szCs w:val="20"/>
              </w:rPr>
              <w:t>March / April</w:t>
            </w:r>
          </w:p>
        </w:tc>
        <w:tc>
          <w:tcPr>
            <w:tcW w:w="3421" w:type="dxa"/>
          </w:tcPr>
          <w:p w14:paraId="58F7481C" w14:textId="77777777" w:rsidR="00FC04F1" w:rsidRPr="003B5738" w:rsidRDefault="00091F50" w:rsidP="003B5738">
            <w:pPr>
              <w:jc w:val="both"/>
              <w:rPr>
                <w:sz w:val="20"/>
                <w:szCs w:val="20"/>
              </w:rPr>
            </w:pPr>
            <w:r w:rsidRPr="003B5738">
              <w:rPr>
                <w:sz w:val="20"/>
                <w:szCs w:val="20"/>
              </w:rPr>
              <w:t xml:space="preserve">Presentation and discussion final strategic recommendations </w:t>
            </w:r>
          </w:p>
        </w:tc>
        <w:tc>
          <w:tcPr>
            <w:tcW w:w="1706" w:type="dxa"/>
          </w:tcPr>
          <w:p w14:paraId="21963C55" w14:textId="77777777" w:rsidR="00FC04F1" w:rsidRPr="003B5738" w:rsidRDefault="00091F50" w:rsidP="003B5738">
            <w:pPr>
              <w:jc w:val="both"/>
              <w:rPr>
                <w:sz w:val="20"/>
                <w:szCs w:val="20"/>
              </w:rPr>
            </w:pPr>
            <w:r w:rsidRPr="003B5738">
              <w:rPr>
                <w:sz w:val="20"/>
                <w:szCs w:val="20"/>
              </w:rPr>
              <w:t>EAPN Director</w:t>
            </w:r>
          </w:p>
        </w:tc>
        <w:tc>
          <w:tcPr>
            <w:tcW w:w="2080" w:type="dxa"/>
          </w:tcPr>
          <w:p w14:paraId="1B953A69" w14:textId="77777777" w:rsidR="00FC04F1" w:rsidRPr="003B5738" w:rsidRDefault="00091F50" w:rsidP="003B5738">
            <w:pPr>
              <w:jc w:val="both"/>
              <w:rPr>
                <w:sz w:val="20"/>
                <w:szCs w:val="20"/>
              </w:rPr>
            </w:pPr>
            <w:r w:rsidRPr="003B5738">
              <w:rPr>
                <w:sz w:val="20"/>
                <w:szCs w:val="20"/>
              </w:rPr>
              <w:t>EEP National Coordinators</w:t>
            </w:r>
          </w:p>
        </w:tc>
      </w:tr>
      <w:tr w:rsidR="00FC04F1" w:rsidRPr="003B5738" w14:paraId="7D9B591D" w14:textId="77777777">
        <w:tc>
          <w:tcPr>
            <w:tcW w:w="1803" w:type="dxa"/>
          </w:tcPr>
          <w:p w14:paraId="474E5E2A" w14:textId="77777777" w:rsidR="00FC04F1" w:rsidRPr="003B5738" w:rsidRDefault="00091F50" w:rsidP="003B5738">
            <w:pPr>
              <w:jc w:val="both"/>
              <w:rPr>
                <w:sz w:val="20"/>
                <w:szCs w:val="20"/>
              </w:rPr>
            </w:pPr>
            <w:r w:rsidRPr="003B5738">
              <w:rPr>
                <w:sz w:val="20"/>
                <w:szCs w:val="20"/>
              </w:rPr>
              <w:t xml:space="preserve">April / May </w:t>
            </w:r>
          </w:p>
        </w:tc>
        <w:tc>
          <w:tcPr>
            <w:tcW w:w="3421" w:type="dxa"/>
          </w:tcPr>
          <w:p w14:paraId="247F5C1C" w14:textId="77777777" w:rsidR="00FC04F1" w:rsidRPr="003B5738" w:rsidRDefault="00091F50" w:rsidP="003B5738">
            <w:pPr>
              <w:jc w:val="both"/>
              <w:rPr>
                <w:sz w:val="20"/>
                <w:szCs w:val="20"/>
              </w:rPr>
            </w:pPr>
            <w:r w:rsidRPr="003B5738">
              <w:rPr>
                <w:sz w:val="20"/>
                <w:szCs w:val="20"/>
              </w:rPr>
              <w:t>Presentation, discussion and agreeing final strategic recommendations</w:t>
            </w:r>
          </w:p>
        </w:tc>
        <w:tc>
          <w:tcPr>
            <w:tcW w:w="1706" w:type="dxa"/>
          </w:tcPr>
          <w:p w14:paraId="44FD5266" w14:textId="77777777" w:rsidR="00FC04F1" w:rsidRPr="003B5738" w:rsidRDefault="00091F50" w:rsidP="003B5738">
            <w:pPr>
              <w:jc w:val="both"/>
              <w:rPr>
                <w:sz w:val="20"/>
                <w:szCs w:val="20"/>
              </w:rPr>
            </w:pPr>
            <w:r w:rsidRPr="003B5738">
              <w:rPr>
                <w:sz w:val="20"/>
                <w:szCs w:val="20"/>
              </w:rPr>
              <w:t>EAPN Director</w:t>
            </w:r>
          </w:p>
        </w:tc>
        <w:tc>
          <w:tcPr>
            <w:tcW w:w="2080" w:type="dxa"/>
          </w:tcPr>
          <w:p w14:paraId="454EDDAF" w14:textId="77777777" w:rsidR="00FC04F1" w:rsidRPr="003B5738" w:rsidRDefault="00091F50" w:rsidP="003B5738">
            <w:pPr>
              <w:jc w:val="both"/>
              <w:rPr>
                <w:sz w:val="20"/>
                <w:szCs w:val="20"/>
              </w:rPr>
            </w:pPr>
            <w:r w:rsidRPr="003B5738">
              <w:rPr>
                <w:sz w:val="20"/>
                <w:szCs w:val="20"/>
              </w:rPr>
              <w:t xml:space="preserve">Ex Co </w:t>
            </w:r>
          </w:p>
        </w:tc>
      </w:tr>
      <w:tr w:rsidR="00FC04F1" w:rsidRPr="003B5738" w14:paraId="0D1F7BAA" w14:textId="77777777">
        <w:tc>
          <w:tcPr>
            <w:tcW w:w="1803" w:type="dxa"/>
          </w:tcPr>
          <w:p w14:paraId="4BB6A5DF" w14:textId="77777777" w:rsidR="00FC04F1" w:rsidRPr="003B5738" w:rsidRDefault="00091F50" w:rsidP="003B5738">
            <w:pPr>
              <w:jc w:val="both"/>
              <w:rPr>
                <w:sz w:val="20"/>
                <w:szCs w:val="20"/>
              </w:rPr>
            </w:pPr>
            <w:r w:rsidRPr="003B5738">
              <w:rPr>
                <w:sz w:val="20"/>
                <w:szCs w:val="20"/>
              </w:rPr>
              <w:t>June 2019</w:t>
            </w:r>
          </w:p>
        </w:tc>
        <w:tc>
          <w:tcPr>
            <w:tcW w:w="3421" w:type="dxa"/>
          </w:tcPr>
          <w:p w14:paraId="39062B10" w14:textId="77777777" w:rsidR="00FC04F1" w:rsidRPr="003B5738" w:rsidRDefault="00091F50" w:rsidP="003B5738">
            <w:pPr>
              <w:jc w:val="both"/>
              <w:rPr>
                <w:sz w:val="20"/>
                <w:szCs w:val="20"/>
              </w:rPr>
            </w:pPr>
            <w:r w:rsidRPr="003B5738">
              <w:rPr>
                <w:sz w:val="20"/>
                <w:szCs w:val="20"/>
              </w:rPr>
              <w:t>Presenting strategic direction to wider group</w:t>
            </w:r>
          </w:p>
        </w:tc>
        <w:tc>
          <w:tcPr>
            <w:tcW w:w="1706" w:type="dxa"/>
          </w:tcPr>
          <w:p w14:paraId="3CAED07E" w14:textId="77777777" w:rsidR="00FC04F1" w:rsidRPr="003B5738" w:rsidRDefault="00091F50" w:rsidP="003B5738">
            <w:pPr>
              <w:jc w:val="both"/>
              <w:rPr>
                <w:sz w:val="20"/>
                <w:szCs w:val="20"/>
              </w:rPr>
            </w:pPr>
            <w:r w:rsidRPr="003B5738">
              <w:rPr>
                <w:sz w:val="20"/>
                <w:szCs w:val="20"/>
              </w:rPr>
              <w:t>EAPN Director</w:t>
            </w:r>
          </w:p>
        </w:tc>
        <w:tc>
          <w:tcPr>
            <w:tcW w:w="2080" w:type="dxa"/>
          </w:tcPr>
          <w:p w14:paraId="198136C9" w14:textId="77777777" w:rsidR="00FC04F1" w:rsidRPr="003B5738" w:rsidRDefault="00091F50" w:rsidP="003B5738">
            <w:pPr>
              <w:jc w:val="both"/>
              <w:rPr>
                <w:sz w:val="20"/>
                <w:szCs w:val="20"/>
              </w:rPr>
            </w:pPr>
            <w:r w:rsidRPr="003B5738">
              <w:rPr>
                <w:sz w:val="20"/>
                <w:szCs w:val="20"/>
              </w:rPr>
              <w:t>Ex Co and EUISG together</w:t>
            </w:r>
          </w:p>
        </w:tc>
      </w:tr>
      <w:tr w:rsidR="00FC04F1" w:rsidRPr="003B5738" w14:paraId="50D87F0D" w14:textId="77777777">
        <w:tc>
          <w:tcPr>
            <w:tcW w:w="1803" w:type="dxa"/>
          </w:tcPr>
          <w:p w14:paraId="0BD7D68B" w14:textId="77777777" w:rsidR="00FC04F1" w:rsidRPr="003B5738" w:rsidRDefault="00091F50" w:rsidP="003B5738">
            <w:pPr>
              <w:jc w:val="both"/>
              <w:rPr>
                <w:sz w:val="20"/>
                <w:szCs w:val="20"/>
              </w:rPr>
            </w:pPr>
            <w:r w:rsidRPr="003B5738">
              <w:rPr>
                <w:sz w:val="20"/>
                <w:szCs w:val="20"/>
              </w:rPr>
              <w:t>September 2019</w:t>
            </w:r>
          </w:p>
        </w:tc>
        <w:tc>
          <w:tcPr>
            <w:tcW w:w="3421" w:type="dxa"/>
          </w:tcPr>
          <w:p w14:paraId="724E454B" w14:textId="77777777" w:rsidR="00FC04F1" w:rsidRPr="003B5738" w:rsidRDefault="00091F50" w:rsidP="003B5738">
            <w:pPr>
              <w:jc w:val="both"/>
              <w:rPr>
                <w:sz w:val="20"/>
                <w:szCs w:val="20"/>
              </w:rPr>
            </w:pPr>
            <w:r w:rsidRPr="003B5738">
              <w:rPr>
                <w:sz w:val="20"/>
                <w:szCs w:val="20"/>
              </w:rPr>
              <w:t>Penultimate Phase 3 Report - Change and Progress</w:t>
            </w:r>
          </w:p>
          <w:p w14:paraId="3FC5544B" w14:textId="77777777" w:rsidR="00FC04F1" w:rsidRPr="003B5738" w:rsidRDefault="00FC04F1" w:rsidP="003B5738">
            <w:pPr>
              <w:jc w:val="both"/>
              <w:rPr>
                <w:sz w:val="20"/>
                <w:szCs w:val="20"/>
              </w:rPr>
            </w:pPr>
          </w:p>
          <w:p w14:paraId="103F9971" w14:textId="77777777" w:rsidR="00FC04F1" w:rsidRPr="003B5738" w:rsidRDefault="00091F50" w:rsidP="003B5738">
            <w:pPr>
              <w:jc w:val="both"/>
              <w:rPr>
                <w:sz w:val="20"/>
                <w:szCs w:val="20"/>
              </w:rPr>
            </w:pPr>
            <w:r w:rsidRPr="003B5738">
              <w:rPr>
                <w:sz w:val="20"/>
                <w:szCs w:val="20"/>
              </w:rPr>
              <w:t>Motion on Future Strategic Direction</w:t>
            </w:r>
          </w:p>
        </w:tc>
        <w:tc>
          <w:tcPr>
            <w:tcW w:w="1706" w:type="dxa"/>
          </w:tcPr>
          <w:p w14:paraId="72EE2F82" w14:textId="77777777" w:rsidR="00FC04F1" w:rsidRPr="003B5738" w:rsidRDefault="00091F50" w:rsidP="003B5738">
            <w:pPr>
              <w:jc w:val="both"/>
              <w:rPr>
                <w:sz w:val="20"/>
                <w:szCs w:val="20"/>
              </w:rPr>
            </w:pPr>
            <w:r w:rsidRPr="003B5738">
              <w:rPr>
                <w:sz w:val="20"/>
                <w:szCs w:val="20"/>
              </w:rPr>
              <w:t>Quality Matters</w:t>
            </w:r>
          </w:p>
          <w:p w14:paraId="36A1758E" w14:textId="77777777" w:rsidR="00FC04F1" w:rsidRPr="003B5738" w:rsidRDefault="00FC04F1" w:rsidP="003B5738">
            <w:pPr>
              <w:jc w:val="both"/>
              <w:rPr>
                <w:sz w:val="20"/>
                <w:szCs w:val="20"/>
              </w:rPr>
            </w:pPr>
          </w:p>
          <w:p w14:paraId="6B278EA4" w14:textId="77777777" w:rsidR="00FC04F1" w:rsidRPr="003B5738" w:rsidRDefault="00091F50" w:rsidP="003B5738">
            <w:pPr>
              <w:jc w:val="both"/>
              <w:rPr>
                <w:sz w:val="20"/>
                <w:szCs w:val="20"/>
              </w:rPr>
            </w:pPr>
            <w:r w:rsidRPr="003B5738">
              <w:rPr>
                <w:sz w:val="20"/>
                <w:szCs w:val="20"/>
              </w:rPr>
              <w:t>Bureau</w:t>
            </w:r>
          </w:p>
        </w:tc>
        <w:tc>
          <w:tcPr>
            <w:tcW w:w="2080" w:type="dxa"/>
          </w:tcPr>
          <w:p w14:paraId="67982369" w14:textId="77777777" w:rsidR="00FC04F1" w:rsidRPr="003B5738" w:rsidRDefault="00091F50" w:rsidP="003B5738">
            <w:pPr>
              <w:jc w:val="both"/>
              <w:rPr>
                <w:sz w:val="20"/>
                <w:szCs w:val="20"/>
              </w:rPr>
            </w:pPr>
            <w:r w:rsidRPr="003B5738">
              <w:rPr>
                <w:sz w:val="20"/>
                <w:szCs w:val="20"/>
              </w:rPr>
              <w:t>Bureau</w:t>
            </w:r>
          </w:p>
          <w:p w14:paraId="52935A78" w14:textId="77777777" w:rsidR="00FC04F1" w:rsidRPr="003B5738" w:rsidRDefault="00FC04F1" w:rsidP="003B5738">
            <w:pPr>
              <w:jc w:val="both"/>
              <w:rPr>
                <w:sz w:val="20"/>
                <w:szCs w:val="20"/>
              </w:rPr>
            </w:pPr>
          </w:p>
          <w:p w14:paraId="7A0299F0" w14:textId="77777777" w:rsidR="00FC04F1" w:rsidRPr="003B5738" w:rsidRDefault="00091F50" w:rsidP="003B5738">
            <w:pPr>
              <w:jc w:val="both"/>
              <w:rPr>
                <w:sz w:val="20"/>
                <w:szCs w:val="20"/>
              </w:rPr>
            </w:pPr>
            <w:r w:rsidRPr="003B5738">
              <w:rPr>
                <w:sz w:val="20"/>
                <w:szCs w:val="20"/>
              </w:rPr>
              <w:t>General Assembly membership</w:t>
            </w:r>
          </w:p>
        </w:tc>
      </w:tr>
    </w:tbl>
    <w:p w14:paraId="1C8F0119" w14:textId="77777777" w:rsidR="00FC04F1" w:rsidRPr="003B5738" w:rsidRDefault="00FC04F1" w:rsidP="003B5738">
      <w:pPr>
        <w:jc w:val="both"/>
        <w:rPr>
          <w:sz w:val="20"/>
          <w:szCs w:val="20"/>
        </w:rPr>
      </w:pPr>
    </w:p>
    <w:p w14:paraId="3529DAB9" w14:textId="77777777" w:rsidR="00FC04F1" w:rsidRPr="003B5738" w:rsidRDefault="00FC04F1" w:rsidP="003B5738">
      <w:pPr>
        <w:jc w:val="both"/>
        <w:rPr>
          <w:sz w:val="20"/>
          <w:szCs w:val="20"/>
        </w:rPr>
      </w:pPr>
    </w:p>
    <w:p w14:paraId="21B8BF5B" w14:textId="77777777" w:rsidR="00FC04F1" w:rsidRPr="003B5738" w:rsidRDefault="00FC04F1" w:rsidP="003B5738">
      <w:pPr>
        <w:jc w:val="both"/>
        <w:rPr>
          <w:b/>
          <w:sz w:val="20"/>
          <w:szCs w:val="20"/>
        </w:rPr>
      </w:pPr>
    </w:p>
    <w:p w14:paraId="4791B8DC" w14:textId="77777777" w:rsidR="00FC04F1" w:rsidRPr="003B5738" w:rsidRDefault="00FC04F1" w:rsidP="003B5738">
      <w:pPr>
        <w:jc w:val="both"/>
        <w:rPr>
          <w:b/>
          <w:sz w:val="20"/>
          <w:szCs w:val="20"/>
        </w:rPr>
      </w:pPr>
    </w:p>
    <w:p w14:paraId="3C6DAF9B" w14:textId="77777777" w:rsidR="00FC04F1" w:rsidRPr="003B5738" w:rsidRDefault="00FC04F1" w:rsidP="003B5738">
      <w:pPr>
        <w:jc w:val="both"/>
        <w:rPr>
          <w:b/>
          <w:sz w:val="20"/>
          <w:szCs w:val="20"/>
        </w:rPr>
      </w:pPr>
    </w:p>
    <w:p w14:paraId="56F6A56C" w14:textId="77777777" w:rsidR="00FC04F1" w:rsidRPr="003B5738" w:rsidRDefault="00FC04F1" w:rsidP="003B5738">
      <w:pPr>
        <w:jc w:val="both"/>
        <w:rPr>
          <w:b/>
          <w:sz w:val="20"/>
          <w:szCs w:val="20"/>
        </w:rPr>
      </w:pPr>
    </w:p>
    <w:p w14:paraId="4F351173" w14:textId="77777777" w:rsidR="00FC04F1" w:rsidRPr="003B5738" w:rsidRDefault="00FC04F1" w:rsidP="003B5738">
      <w:pPr>
        <w:jc w:val="both"/>
        <w:rPr>
          <w:b/>
          <w:sz w:val="20"/>
          <w:szCs w:val="20"/>
        </w:rPr>
      </w:pPr>
    </w:p>
    <w:p w14:paraId="41EB543A" w14:textId="77777777" w:rsidR="00FC04F1" w:rsidRPr="003B5738" w:rsidRDefault="00FC04F1" w:rsidP="003B5738">
      <w:pPr>
        <w:jc w:val="both"/>
        <w:rPr>
          <w:b/>
          <w:sz w:val="20"/>
          <w:szCs w:val="20"/>
        </w:rPr>
      </w:pPr>
    </w:p>
    <w:p w14:paraId="7C0AFAAD" w14:textId="77777777" w:rsidR="00FC04F1" w:rsidRPr="003B5738" w:rsidRDefault="00FC04F1" w:rsidP="003B5738">
      <w:pPr>
        <w:jc w:val="both"/>
        <w:rPr>
          <w:b/>
          <w:sz w:val="20"/>
          <w:szCs w:val="20"/>
        </w:rPr>
      </w:pPr>
    </w:p>
    <w:p w14:paraId="4C3FB53C" w14:textId="77777777" w:rsidR="00FC04F1" w:rsidRPr="003B5738" w:rsidRDefault="00FC04F1" w:rsidP="003B5738">
      <w:pPr>
        <w:jc w:val="both"/>
        <w:rPr>
          <w:b/>
          <w:sz w:val="20"/>
          <w:szCs w:val="20"/>
        </w:rPr>
      </w:pPr>
    </w:p>
    <w:p w14:paraId="0458144C" w14:textId="4EC91EFF" w:rsidR="00FC04F1" w:rsidRPr="000D12BE" w:rsidRDefault="00A9602F" w:rsidP="000D12BE">
      <w:pPr>
        <w:pStyle w:val="Heading1"/>
        <w:rPr>
          <w:color w:val="000000" w:themeColor="text1"/>
        </w:rPr>
      </w:pPr>
      <w:r>
        <w:br w:type="page"/>
      </w:r>
      <w:bookmarkStart w:id="26" w:name="_Toc18049064"/>
      <w:r w:rsidR="00091F50" w:rsidRPr="000D12BE">
        <w:rPr>
          <w:color w:val="000000" w:themeColor="text1"/>
        </w:rPr>
        <w:t>Appendix II Current policy prioritization</w:t>
      </w:r>
      <w:bookmarkEnd w:id="26"/>
    </w:p>
    <w:p w14:paraId="14B6FA4D" w14:textId="77777777" w:rsidR="00091F50" w:rsidRPr="00091F50" w:rsidRDefault="00091F50" w:rsidP="00091F50">
      <w:pPr>
        <w:rPr>
          <w:b/>
          <w:sz w:val="20"/>
          <w:szCs w:val="20"/>
        </w:rPr>
      </w:pPr>
    </w:p>
    <w:p w14:paraId="420F4DF9" w14:textId="77777777" w:rsidR="00FC04F1" w:rsidRPr="003B5738" w:rsidRDefault="00091F50" w:rsidP="003B5738">
      <w:pPr>
        <w:jc w:val="both"/>
        <w:rPr>
          <w:b/>
          <w:color w:val="C00000"/>
          <w:sz w:val="20"/>
          <w:szCs w:val="20"/>
          <w:u w:val="single"/>
        </w:rPr>
      </w:pPr>
      <w:r w:rsidRPr="003B5738">
        <w:rPr>
          <w:b/>
          <w:color w:val="C00000"/>
          <w:sz w:val="20"/>
          <w:szCs w:val="20"/>
          <w:u w:val="single"/>
        </w:rPr>
        <w:t>Overarching priority - a multidimensional approach to poverty, social exclusion and inequality</w:t>
      </w:r>
    </w:p>
    <w:p w14:paraId="602F234B" w14:textId="77777777" w:rsidR="00FC04F1" w:rsidRPr="003B5738" w:rsidRDefault="00FC04F1" w:rsidP="003B5738">
      <w:pPr>
        <w:jc w:val="both"/>
        <w:rPr>
          <w:b/>
          <w:color w:val="C00000"/>
          <w:sz w:val="20"/>
          <w:szCs w:val="20"/>
        </w:rPr>
      </w:pPr>
    </w:p>
    <w:p w14:paraId="0B69EC49" w14:textId="77777777" w:rsidR="00FC04F1" w:rsidRPr="003B5738" w:rsidRDefault="00091F50" w:rsidP="003B5738">
      <w:pPr>
        <w:jc w:val="both"/>
        <w:rPr>
          <w:b/>
          <w:color w:val="C00000"/>
          <w:sz w:val="20"/>
          <w:szCs w:val="20"/>
        </w:rPr>
      </w:pPr>
      <w:r w:rsidRPr="003B5738">
        <w:rPr>
          <w:b/>
          <w:color w:val="C00000"/>
          <w:sz w:val="20"/>
          <w:szCs w:val="20"/>
        </w:rPr>
        <w:t>Priority Area 1: Access to social and economic rights</w:t>
      </w:r>
    </w:p>
    <w:p w14:paraId="799A5F8B" w14:textId="77777777" w:rsidR="00FC04F1" w:rsidRPr="003B5738" w:rsidRDefault="00091F50" w:rsidP="003B5738">
      <w:pPr>
        <w:jc w:val="both"/>
        <w:rPr>
          <w:b/>
          <w:sz w:val="20"/>
          <w:szCs w:val="20"/>
        </w:rPr>
      </w:pPr>
      <w:r w:rsidRPr="003B5738">
        <w:rPr>
          <w:b/>
          <w:sz w:val="20"/>
          <w:szCs w:val="20"/>
        </w:rPr>
        <w:t>1a. Future of Europe and its social policies</w:t>
      </w:r>
    </w:p>
    <w:p w14:paraId="32504C16" w14:textId="77777777" w:rsidR="00FC04F1" w:rsidRPr="003B5738" w:rsidRDefault="00091F50" w:rsidP="003B5738">
      <w:pPr>
        <w:numPr>
          <w:ilvl w:val="0"/>
          <w:numId w:val="6"/>
        </w:numPr>
        <w:spacing w:line="259" w:lineRule="auto"/>
        <w:jc w:val="both"/>
        <w:rPr>
          <w:sz w:val="20"/>
          <w:szCs w:val="20"/>
        </w:rPr>
      </w:pPr>
      <w:r w:rsidRPr="003B5738">
        <w:rPr>
          <w:sz w:val="20"/>
          <w:szCs w:val="20"/>
        </w:rPr>
        <w:t>Participation</w:t>
      </w:r>
    </w:p>
    <w:p w14:paraId="4D83B3BF" w14:textId="77777777" w:rsidR="00FC04F1" w:rsidRPr="003B5738" w:rsidRDefault="00091F50" w:rsidP="003B5738">
      <w:pPr>
        <w:numPr>
          <w:ilvl w:val="0"/>
          <w:numId w:val="6"/>
        </w:numPr>
        <w:spacing w:line="259" w:lineRule="auto"/>
        <w:jc w:val="both"/>
        <w:rPr>
          <w:sz w:val="20"/>
          <w:szCs w:val="20"/>
        </w:rPr>
      </w:pPr>
      <w:r w:rsidRPr="003B5738">
        <w:rPr>
          <w:sz w:val="20"/>
          <w:szCs w:val="20"/>
        </w:rPr>
        <w:t>Social Pillar and SDGs</w:t>
      </w:r>
    </w:p>
    <w:p w14:paraId="5093725D" w14:textId="77777777" w:rsidR="00FC04F1" w:rsidRPr="003B5738" w:rsidRDefault="00091F50" w:rsidP="003B5738">
      <w:pPr>
        <w:numPr>
          <w:ilvl w:val="0"/>
          <w:numId w:val="6"/>
        </w:numPr>
        <w:spacing w:after="160" w:line="259" w:lineRule="auto"/>
        <w:jc w:val="both"/>
        <w:rPr>
          <w:sz w:val="20"/>
          <w:szCs w:val="20"/>
        </w:rPr>
      </w:pPr>
      <w:r w:rsidRPr="003B5738">
        <w:rPr>
          <w:sz w:val="20"/>
          <w:szCs w:val="20"/>
        </w:rPr>
        <w:t>Funding</w:t>
      </w:r>
    </w:p>
    <w:p w14:paraId="43973AAB" w14:textId="77777777" w:rsidR="00FC04F1" w:rsidRPr="003B5738" w:rsidRDefault="00091F50" w:rsidP="003B5738">
      <w:pPr>
        <w:jc w:val="both"/>
        <w:rPr>
          <w:b/>
          <w:sz w:val="20"/>
          <w:szCs w:val="20"/>
        </w:rPr>
      </w:pPr>
      <w:r w:rsidRPr="003B5738">
        <w:rPr>
          <w:b/>
          <w:sz w:val="20"/>
          <w:szCs w:val="20"/>
        </w:rPr>
        <w:t>1b. Income guarantee</w:t>
      </w:r>
    </w:p>
    <w:p w14:paraId="1BB286A5" w14:textId="77777777" w:rsidR="00FC04F1" w:rsidRPr="003B5738" w:rsidRDefault="00091F50" w:rsidP="003B5738">
      <w:pPr>
        <w:numPr>
          <w:ilvl w:val="0"/>
          <w:numId w:val="4"/>
        </w:numPr>
        <w:spacing w:line="259" w:lineRule="auto"/>
        <w:jc w:val="both"/>
        <w:rPr>
          <w:sz w:val="20"/>
          <w:szCs w:val="20"/>
        </w:rPr>
      </w:pPr>
      <w:r w:rsidRPr="003B5738">
        <w:rPr>
          <w:sz w:val="20"/>
          <w:szCs w:val="20"/>
        </w:rPr>
        <w:t>Minimum Income / Social Protection</w:t>
      </w:r>
    </w:p>
    <w:p w14:paraId="2AE41739" w14:textId="77777777" w:rsidR="00FC04F1" w:rsidRPr="003B5738" w:rsidRDefault="00091F50" w:rsidP="003B5738">
      <w:pPr>
        <w:numPr>
          <w:ilvl w:val="0"/>
          <w:numId w:val="4"/>
        </w:numPr>
        <w:spacing w:line="259" w:lineRule="auto"/>
        <w:jc w:val="both"/>
        <w:rPr>
          <w:sz w:val="20"/>
          <w:szCs w:val="20"/>
        </w:rPr>
      </w:pPr>
      <w:r w:rsidRPr="003B5738">
        <w:rPr>
          <w:sz w:val="20"/>
          <w:szCs w:val="20"/>
        </w:rPr>
        <w:t xml:space="preserve">Decent work / decent wages. </w:t>
      </w:r>
    </w:p>
    <w:p w14:paraId="0B5BB0CA" w14:textId="77777777" w:rsidR="00FC04F1" w:rsidRPr="003B5738" w:rsidRDefault="00FC04F1" w:rsidP="003B5738">
      <w:pPr>
        <w:jc w:val="both"/>
        <w:rPr>
          <w:b/>
          <w:sz w:val="20"/>
          <w:szCs w:val="20"/>
        </w:rPr>
      </w:pPr>
    </w:p>
    <w:p w14:paraId="5799E902" w14:textId="77777777" w:rsidR="00FC04F1" w:rsidRPr="003B5738" w:rsidRDefault="00091F50" w:rsidP="003B5738">
      <w:pPr>
        <w:jc w:val="both"/>
        <w:rPr>
          <w:b/>
          <w:color w:val="FF0000"/>
          <w:sz w:val="20"/>
          <w:szCs w:val="20"/>
        </w:rPr>
      </w:pPr>
      <w:r w:rsidRPr="003B5738">
        <w:rPr>
          <w:b/>
          <w:color w:val="FF0000"/>
          <w:sz w:val="20"/>
          <w:szCs w:val="20"/>
        </w:rPr>
        <w:t>Priority Area 2: Access to Quality Services</w:t>
      </w:r>
    </w:p>
    <w:p w14:paraId="468CD156" w14:textId="77777777" w:rsidR="00FC04F1" w:rsidRPr="003B5738" w:rsidRDefault="00091F50" w:rsidP="003B5738">
      <w:pPr>
        <w:jc w:val="both"/>
        <w:rPr>
          <w:sz w:val="20"/>
          <w:szCs w:val="20"/>
        </w:rPr>
      </w:pPr>
      <w:r w:rsidRPr="003B5738">
        <w:rPr>
          <w:b/>
          <w:sz w:val="20"/>
          <w:szCs w:val="20"/>
        </w:rPr>
        <w:t xml:space="preserve">2a </w:t>
      </w:r>
      <w:r w:rsidRPr="003B5738">
        <w:rPr>
          <w:sz w:val="20"/>
          <w:szCs w:val="20"/>
        </w:rPr>
        <w:t>Education, training and lifelong learning</w:t>
      </w:r>
    </w:p>
    <w:p w14:paraId="2347A164" w14:textId="77777777" w:rsidR="00FC04F1" w:rsidRPr="003B5738" w:rsidRDefault="00091F50" w:rsidP="003B5738">
      <w:pPr>
        <w:jc w:val="both"/>
        <w:rPr>
          <w:sz w:val="20"/>
          <w:szCs w:val="20"/>
        </w:rPr>
      </w:pPr>
      <w:r w:rsidRPr="003B5738">
        <w:rPr>
          <w:b/>
          <w:sz w:val="20"/>
          <w:szCs w:val="20"/>
        </w:rPr>
        <w:t xml:space="preserve">2b </w:t>
      </w:r>
      <w:r w:rsidRPr="003B5738">
        <w:rPr>
          <w:sz w:val="20"/>
          <w:szCs w:val="20"/>
        </w:rPr>
        <w:t>Health, Housing and Social Services</w:t>
      </w:r>
    </w:p>
    <w:p w14:paraId="0E07484E" w14:textId="77777777" w:rsidR="00FC04F1" w:rsidRPr="003B5738" w:rsidRDefault="00FC04F1" w:rsidP="003B5738">
      <w:pPr>
        <w:jc w:val="both"/>
        <w:rPr>
          <w:sz w:val="20"/>
          <w:szCs w:val="20"/>
        </w:rPr>
      </w:pPr>
    </w:p>
    <w:p w14:paraId="486D9D0C" w14:textId="2F2F2FAB" w:rsidR="00FC04F1" w:rsidRPr="003B5738" w:rsidRDefault="00091F50" w:rsidP="003B5738">
      <w:pPr>
        <w:jc w:val="both"/>
        <w:rPr>
          <w:color w:val="FF0000"/>
          <w:sz w:val="20"/>
          <w:szCs w:val="20"/>
        </w:rPr>
      </w:pPr>
      <w:bookmarkStart w:id="27" w:name="_17dp8vu" w:colFirst="0" w:colLast="0"/>
      <w:bookmarkEnd w:id="27"/>
      <w:r w:rsidRPr="003B5738">
        <w:rPr>
          <w:b/>
          <w:color w:val="FF0000"/>
          <w:sz w:val="20"/>
          <w:szCs w:val="20"/>
        </w:rPr>
        <w:t xml:space="preserve">Cross-cutting priorities: Environmental, demographic and technological challenges, gender, </w:t>
      </w:r>
    </w:p>
    <w:p w14:paraId="302E9E7E" w14:textId="77777777" w:rsidR="00FC04F1" w:rsidRPr="003B5738" w:rsidRDefault="00FC04F1" w:rsidP="003B5738">
      <w:pPr>
        <w:jc w:val="both"/>
        <w:rPr>
          <w:sz w:val="20"/>
          <w:szCs w:val="20"/>
        </w:rPr>
      </w:pPr>
    </w:p>
    <w:sectPr w:rsidR="00FC04F1" w:rsidRPr="003B5738">
      <w:footerReference w:type="even" r:id="rId15"/>
      <w:footerReference w:type="default" r:id="rId16"/>
      <w:pgSz w:w="11900" w:h="16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A6793" w14:textId="77777777" w:rsidR="000D316E" w:rsidRDefault="000D316E">
      <w:r>
        <w:separator/>
      </w:r>
    </w:p>
  </w:endnote>
  <w:endnote w:type="continuationSeparator" w:id="0">
    <w:p w14:paraId="50593DD4" w14:textId="77777777" w:rsidR="000D316E" w:rsidRDefault="000D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A0A8F" w14:textId="77777777" w:rsidR="00091F50" w:rsidRDefault="00091F50">
    <w:pPr>
      <w:pBdr>
        <w:top w:val="nil"/>
        <w:left w:val="nil"/>
        <w:bottom w:val="nil"/>
        <w:right w:val="nil"/>
        <w:between w:val="nil"/>
      </w:pBdr>
      <w:tabs>
        <w:tab w:val="center" w:pos="4680"/>
        <w:tab w:val="right" w:pos="9360"/>
      </w:tabs>
      <w:jc w:val="right"/>
      <w:rPr>
        <w:color w:val="000000"/>
      </w:rPr>
    </w:pPr>
  </w:p>
  <w:p w14:paraId="45A40776" w14:textId="77777777" w:rsidR="00091F50" w:rsidRDefault="00091F50">
    <w:pPr>
      <w:pBdr>
        <w:top w:val="nil"/>
        <w:left w:val="nil"/>
        <w:bottom w:val="nil"/>
        <w:right w:val="nil"/>
        <w:between w:val="nil"/>
      </w:pBdr>
      <w:tabs>
        <w:tab w:val="center" w:pos="4680"/>
        <w:tab w:val="right" w:pos="9360"/>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5EB0C" w14:textId="77777777" w:rsidR="00091F50" w:rsidRDefault="00091F5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72D716BB" w14:textId="77777777" w:rsidR="00091F50" w:rsidRDefault="00091F50">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25FD8" w14:textId="77777777" w:rsidR="000D316E" w:rsidRDefault="000D316E">
      <w:r>
        <w:separator/>
      </w:r>
    </w:p>
  </w:footnote>
  <w:footnote w:type="continuationSeparator" w:id="0">
    <w:p w14:paraId="1F6A7510" w14:textId="77777777" w:rsidR="000D316E" w:rsidRDefault="000D3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308F"/>
    <w:multiLevelType w:val="multilevel"/>
    <w:tmpl w:val="5B261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675E58"/>
    <w:multiLevelType w:val="multilevel"/>
    <w:tmpl w:val="25D4C112"/>
    <w:lvl w:ilvl="0">
      <w:start w:val="1"/>
      <w:numFmt w:val="bullet"/>
      <w:lvlText w:val="●"/>
      <w:lvlJc w:val="left"/>
      <w:pPr>
        <w:ind w:left="10080" w:hanging="360"/>
      </w:pPr>
      <w:rPr>
        <w:u w:val="none"/>
      </w:rPr>
    </w:lvl>
    <w:lvl w:ilvl="1">
      <w:start w:val="1"/>
      <w:numFmt w:val="bullet"/>
      <w:lvlText w:val="○"/>
      <w:lvlJc w:val="left"/>
      <w:pPr>
        <w:ind w:left="10800" w:hanging="360"/>
      </w:pPr>
      <w:rPr>
        <w:u w:val="none"/>
      </w:rPr>
    </w:lvl>
    <w:lvl w:ilvl="2">
      <w:start w:val="1"/>
      <w:numFmt w:val="bullet"/>
      <w:lvlText w:val="■"/>
      <w:lvlJc w:val="left"/>
      <w:pPr>
        <w:ind w:left="11520" w:hanging="360"/>
      </w:pPr>
      <w:rPr>
        <w:u w:val="none"/>
      </w:rPr>
    </w:lvl>
    <w:lvl w:ilvl="3">
      <w:start w:val="1"/>
      <w:numFmt w:val="bullet"/>
      <w:lvlText w:val="●"/>
      <w:lvlJc w:val="left"/>
      <w:pPr>
        <w:ind w:left="12240" w:hanging="360"/>
      </w:pPr>
      <w:rPr>
        <w:u w:val="none"/>
      </w:rPr>
    </w:lvl>
    <w:lvl w:ilvl="4">
      <w:start w:val="1"/>
      <w:numFmt w:val="bullet"/>
      <w:lvlText w:val="○"/>
      <w:lvlJc w:val="left"/>
      <w:pPr>
        <w:ind w:left="12960" w:hanging="360"/>
      </w:pPr>
      <w:rPr>
        <w:u w:val="none"/>
      </w:rPr>
    </w:lvl>
    <w:lvl w:ilvl="5">
      <w:start w:val="1"/>
      <w:numFmt w:val="bullet"/>
      <w:lvlText w:val="■"/>
      <w:lvlJc w:val="left"/>
      <w:pPr>
        <w:ind w:left="13680" w:hanging="360"/>
      </w:pPr>
      <w:rPr>
        <w:u w:val="none"/>
      </w:rPr>
    </w:lvl>
    <w:lvl w:ilvl="6">
      <w:start w:val="1"/>
      <w:numFmt w:val="bullet"/>
      <w:lvlText w:val="●"/>
      <w:lvlJc w:val="left"/>
      <w:pPr>
        <w:ind w:left="14400" w:hanging="360"/>
      </w:pPr>
      <w:rPr>
        <w:u w:val="none"/>
      </w:rPr>
    </w:lvl>
    <w:lvl w:ilvl="7">
      <w:start w:val="1"/>
      <w:numFmt w:val="bullet"/>
      <w:lvlText w:val="○"/>
      <w:lvlJc w:val="left"/>
      <w:pPr>
        <w:ind w:left="15120" w:hanging="360"/>
      </w:pPr>
      <w:rPr>
        <w:u w:val="none"/>
      </w:rPr>
    </w:lvl>
    <w:lvl w:ilvl="8">
      <w:start w:val="1"/>
      <w:numFmt w:val="bullet"/>
      <w:lvlText w:val="■"/>
      <w:lvlJc w:val="left"/>
      <w:pPr>
        <w:ind w:left="15840" w:hanging="360"/>
      </w:pPr>
      <w:rPr>
        <w:u w:val="none"/>
      </w:rPr>
    </w:lvl>
  </w:abstractNum>
  <w:abstractNum w:abstractNumId="2" w15:restartNumberingAfterBreak="0">
    <w:nsid w:val="12D35D90"/>
    <w:multiLevelType w:val="multilevel"/>
    <w:tmpl w:val="50949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6F10EB"/>
    <w:multiLevelType w:val="multilevel"/>
    <w:tmpl w:val="5F56C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647B63"/>
    <w:multiLevelType w:val="multilevel"/>
    <w:tmpl w:val="AD2AB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E92BB6"/>
    <w:multiLevelType w:val="multilevel"/>
    <w:tmpl w:val="1D5819D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9164B40"/>
    <w:multiLevelType w:val="multilevel"/>
    <w:tmpl w:val="3CDC41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78D32C4"/>
    <w:multiLevelType w:val="multilevel"/>
    <w:tmpl w:val="7E7491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99C2B5F"/>
    <w:multiLevelType w:val="multilevel"/>
    <w:tmpl w:val="281E6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9BD26F6"/>
    <w:multiLevelType w:val="multilevel"/>
    <w:tmpl w:val="DC321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3CD51CF"/>
    <w:multiLevelType w:val="multilevel"/>
    <w:tmpl w:val="8BBE7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D127668"/>
    <w:multiLevelType w:val="multilevel"/>
    <w:tmpl w:val="AEF8F6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0"/>
  </w:num>
  <w:num w:numId="3">
    <w:abstractNumId w:val="11"/>
  </w:num>
  <w:num w:numId="4">
    <w:abstractNumId w:val="6"/>
  </w:num>
  <w:num w:numId="5">
    <w:abstractNumId w:val="3"/>
  </w:num>
  <w:num w:numId="6">
    <w:abstractNumId w:val="5"/>
  </w:num>
  <w:num w:numId="7">
    <w:abstractNumId w:val="7"/>
  </w:num>
  <w:num w:numId="8">
    <w:abstractNumId w:val="2"/>
  </w:num>
  <w:num w:numId="9">
    <w:abstractNumId w:val="4"/>
  </w:num>
  <w:num w:numId="10">
    <w:abstractNumId w:val="9"/>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4F1"/>
    <w:rsid w:val="00091F50"/>
    <w:rsid w:val="000D12BE"/>
    <w:rsid w:val="000D316E"/>
    <w:rsid w:val="003A7658"/>
    <w:rsid w:val="003B5738"/>
    <w:rsid w:val="00407F7E"/>
    <w:rsid w:val="0042084B"/>
    <w:rsid w:val="006F3DC9"/>
    <w:rsid w:val="009B2CEB"/>
    <w:rsid w:val="00A9602F"/>
    <w:rsid w:val="00FC0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EA8C5"/>
  <w15:docId w15:val="{56ABC195-6585-406B-8F01-2D14E01D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entury Gothic" w:hAnsi="Century Gothic" w:cs="Century Gothic"/>
        <w:sz w:val="18"/>
        <w:szCs w:val="18"/>
        <w:lang w:val="en-I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ind w:left="432" w:hanging="432"/>
      <w:outlineLvl w:val="0"/>
    </w:pPr>
    <w:rPr>
      <w:rFonts w:ascii="Calibri" w:eastAsia="Calibri" w:hAnsi="Calibri" w:cs="Calibri"/>
      <w:color w:val="2F5496"/>
      <w:sz w:val="32"/>
      <w:szCs w:val="32"/>
    </w:rPr>
  </w:style>
  <w:style w:type="paragraph" w:styleId="Heading2">
    <w:name w:val="heading 2"/>
    <w:basedOn w:val="Normal"/>
    <w:next w:val="Normal"/>
    <w:uiPriority w:val="9"/>
    <w:unhideWhenUsed/>
    <w:qFormat/>
    <w:pPr>
      <w:keepNext/>
      <w:keepLines/>
      <w:spacing w:before="40"/>
      <w:ind w:left="576" w:hanging="576"/>
      <w:outlineLvl w:val="1"/>
    </w:pPr>
    <w:rPr>
      <w:rFonts w:ascii="Calibri" w:eastAsia="Calibri" w:hAnsi="Calibri" w:cs="Calibri"/>
      <w:color w:val="2F5496"/>
      <w:sz w:val="26"/>
      <w:szCs w:val="26"/>
    </w:rPr>
  </w:style>
  <w:style w:type="paragraph" w:styleId="Heading3">
    <w:name w:val="heading 3"/>
    <w:basedOn w:val="Normal"/>
    <w:next w:val="Normal"/>
    <w:uiPriority w:val="9"/>
    <w:semiHidden/>
    <w:unhideWhenUsed/>
    <w:qFormat/>
    <w:pPr>
      <w:keepNext/>
      <w:keepLines/>
      <w:spacing w:before="40"/>
      <w:ind w:left="720" w:hanging="720"/>
      <w:outlineLvl w:val="2"/>
    </w:pPr>
    <w:rPr>
      <w:rFonts w:ascii="Calibri" w:eastAsia="Calibri" w:hAnsi="Calibri" w:cs="Calibri"/>
      <w:color w:val="1F3863"/>
    </w:rPr>
  </w:style>
  <w:style w:type="paragraph" w:styleId="Heading4">
    <w:name w:val="heading 4"/>
    <w:basedOn w:val="Normal"/>
    <w:next w:val="Normal"/>
    <w:uiPriority w:val="9"/>
    <w:semiHidden/>
    <w:unhideWhenUsed/>
    <w:qFormat/>
    <w:pPr>
      <w:keepNext/>
      <w:keepLines/>
      <w:spacing w:before="40"/>
      <w:ind w:left="864" w:hanging="864"/>
      <w:outlineLvl w:val="3"/>
    </w:pPr>
    <w:rPr>
      <w:rFonts w:ascii="Calibri" w:eastAsia="Calibri" w:hAnsi="Calibri" w:cs="Calibri"/>
      <w:i/>
      <w:color w:val="2F5496"/>
    </w:rPr>
  </w:style>
  <w:style w:type="paragraph" w:styleId="Heading5">
    <w:name w:val="heading 5"/>
    <w:basedOn w:val="Normal"/>
    <w:next w:val="Normal"/>
    <w:uiPriority w:val="9"/>
    <w:semiHidden/>
    <w:unhideWhenUsed/>
    <w:qFormat/>
    <w:pPr>
      <w:keepNext/>
      <w:keepLines/>
      <w:spacing w:before="40"/>
      <w:ind w:left="1008" w:hanging="1008"/>
      <w:outlineLvl w:val="4"/>
    </w:pPr>
    <w:rPr>
      <w:rFonts w:ascii="Calibri" w:eastAsia="Calibri" w:hAnsi="Calibri" w:cs="Calibri"/>
      <w:color w:val="2F5496"/>
    </w:rPr>
  </w:style>
  <w:style w:type="paragraph" w:styleId="Heading6">
    <w:name w:val="heading 6"/>
    <w:basedOn w:val="Normal"/>
    <w:next w:val="Normal"/>
    <w:uiPriority w:val="9"/>
    <w:semiHidden/>
    <w:unhideWhenUsed/>
    <w:qFormat/>
    <w:pPr>
      <w:keepNext/>
      <w:keepLines/>
      <w:spacing w:before="40"/>
      <w:ind w:left="1152" w:hanging="1152"/>
      <w:outlineLvl w:val="5"/>
    </w:pPr>
    <w:rPr>
      <w:rFonts w:ascii="Calibri" w:eastAsia="Calibri" w:hAnsi="Calibri" w:cs="Calibri"/>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TOCHeading">
    <w:name w:val="TOC Heading"/>
    <w:basedOn w:val="Heading1"/>
    <w:next w:val="Normal"/>
    <w:uiPriority w:val="39"/>
    <w:unhideWhenUsed/>
    <w:qFormat/>
    <w:rsid w:val="00091F50"/>
    <w:pPr>
      <w:spacing w:line="259" w:lineRule="auto"/>
      <w:ind w:left="0" w:firstLine="0"/>
      <w:outlineLvl w:val="9"/>
    </w:pPr>
    <w:rPr>
      <w:rFonts w:asciiTheme="majorHAnsi" w:eastAsiaTheme="majorEastAsia" w:hAnsiTheme="majorHAnsi" w:cstheme="majorBidi"/>
      <w:color w:val="365F91" w:themeColor="accent1" w:themeShade="BF"/>
      <w:lang w:val="en-US" w:eastAsia="en-US"/>
    </w:rPr>
  </w:style>
  <w:style w:type="paragraph" w:styleId="TOC1">
    <w:name w:val="toc 1"/>
    <w:basedOn w:val="Normal"/>
    <w:next w:val="Normal"/>
    <w:autoRedefine/>
    <w:uiPriority w:val="39"/>
    <w:unhideWhenUsed/>
    <w:rsid w:val="00091F50"/>
    <w:pPr>
      <w:spacing w:after="100"/>
    </w:pPr>
  </w:style>
  <w:style w:type="paragraph" w:styleId="TOC2">
    <w:name w:val="toc 2"/>
    <w:basedOn w:val="Normal"/>
    <w:next w:val="Normal"/>
    <w:autoRedefine/>
    <w:uiPriority w:val="39"/>
    <w:unhideWhenUsed/>
    <w:rsid w:val="00091F50"/>
    <w:pPr>
      <w:spacing w:after="100"/>
      <w:ind w:left="180"/>
    </w:pPr>
  </w:style>
  <w:style w:type="character" w:styleId="Hyperlink">
    <w:name w:val="Hyperlink"/>
    <w:basedOn w:val="DefaultParagraphFont"/>
    <w:uiPriority w:val="99"/>
    <w:unhideWhenUsed/>
    <w:rsid w:val="00091F50"/>
    <w:rPr>
      <w:color w:val="0000FF" w:themeColor="hyperlink"/>
      <w:u w:val="single"/>
    </w:rPr>
  </w:style>
  <w:style w:type="character" w:styleId="UnresolvedMention">
    <w:name w:val="Unresolved Mention"/>
    <w:basedOn w:val="DefaultParagraphFont"/>
    <w:uiPriority w:val="99"/>
    <w:semiHidden/>
    <w:unhideWhenUsed/>
    <w:rsid w:val="003A7658"/>
    <w:rPr>
      <w:color w:val="605E5C"/>
      <w:shd w:val="clear" w:color="auto" w:fill="E1DFDD"/>
    </w:rPr>
  </w:style>
  <w:style w:type="character" w:styleId="FollowedHyperlink">
    <w:name w:val="FollowedHyperlink"/>
    <w:basedOn w:val="DefaultParagraphFont"/>
    <w:uiPriority w:val="99"/>
    <w:semiHidden/>
    <w:unhideWhenUsed/>
    <w:rsid w:val="003A76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apn.eu/wp-content/uploads/2018/11/EAPN-EAPN-Strategic-Thinking-Process-Phase-I-Report-final.pdf" TargetMode="External"/><Relationship Id="rId13" Type="http://schemas.openxmlformats.org/officeDocument/2006/relationships/hyperlink" Target="https://www.eapn.eu/wp-content/uploads/2018/11/EAPN-EAPN-Strategic-Thinking-Process-Phase-I-Report-final.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pn.eu/wp-content/uploads/2019/06/EAPN-E10.-Prioritising-themes-3653.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pn.eu/wp-content/uploads/2019/06/EAPN-E10.-Prioritising-themes-3653.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apn.eu/wp-content/uploads/2019/08/EAPN-V5-Theory-of-Change-August-2019-for-adoption-3783.pdf" TargetMode="External"/><Relationship Id="rId4" Type="http://schemas.openxmlformats.org/officeDocument/2006/relationships/settings" Target="settings.xml"/><Relationship Id="rId9" Type="http://schemas.openxmlformats.org/officeDocument/2006/relationships/hyperlink" Target="http://www.eapn.eu/wp-content/uploads/2018/11/EAPN-Phase-2-PESTLE-analysis-for-presentation-in-Vienna.pdf" TargetMode="External"/><Relationship Id="rId14" Type="http://schemas.openxmlformats.org/officeDocument/2006/relationships/hyperlink" Target="https://www.eapn.eu/wp-content/uploads/2019/03/EAPN-B8.-Implementing-the-2017-Dutch-Resolution-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79E9A-02E4-4154-8065-3BFD63F9F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4600</Words>
  <Characters>26221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Leo</cp:lastModifiedBy>
  <cp:revision>2</cp:revision>
  <dcterms:created xsi:type="dcterms:W3CDTF">2019-09-03T11:34:00Z</dcterms:created>
  <dcterms:modified xsi:type="dcterms:W3CDTF">2019-09-03T11:34:00Z</dcterms:modified>
</cp:coreProperties>
</file>