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87" w:rsidRDefault="000303F9" w:rsidP="009254B3">
      <w:pPr>
        <w:pBdr>
          <w:top w:val="single" w:sz="4" w:space="1" w:color="auto"/>
          <w:left w:val="single" w:sz="4" w:space="4" w:color="auto"/>
          <w:bottom w:val="single" w:sz="4" w:space="1" w:color="auto"/>
          <w:right w:val="single" w:sz="4" w:space="4" w:color="auto"/>
        </w:pBdr>
        <w:spacing w:after="0" w:line="240" w:lineRule="auto"/>
        <w:jc w:val="center"/>
        <w:rPr>
          <w:b/>
        </w:rPr>
      </w:pPr>
      <w:r w:rsidRPr="007D7FEF">
        <w:rPr>
          <w:b/>
        </w:rPr>
        <w:t>EAPN Input to the Mid-Term Review of Europe 2020</w:t>
      </w:r>
      <w:r w:rsidR="00AC5077" w:rsidRPr="007D7FEF">
        <w:rPr>
          <w:b/>
        </w:rPr>
        <w:t xml:space="preserve">  </w:t>
      </w:r>
    </w:p>
    <w:p w:rsidR="00444893" w:rsidRPr="007D7FEF" w:rsidRDefault="00444893" w:rsidP="009254B3">
      <w:pPr>
        <w:pBdr>
          <w:top w:val="single" w:sz="4" w:space="1" w:color="auto"/>
          <w:left w:val="single" w:sz="4" w:space="4" w:color="auto"/>
          <w:bottom w:val="single" w:sz="4" w:space="1" w:color="auto"/>
          <w:right w:val="single" w:sz="4" w:space="4" w:color="auto"/>
        </w:pBdr>
        <w:spacing w:after="0" w:line="240" w:lineRule="auto"/>
        <w:jc w:val="center"/>
        <w:rPr>
          <w:b/>
        </w:rPr>
      </w:pPr>
      <w:r>
        <w:rPr>
          <w:b/>
        </w:rPr>
        <w:t>Employment Fiche</w:t>
      </w:r>
    </w:p>
    <w:p w:rsidR="000303F9" w:rsidRPr="007D7FEF" w:rsidRDefault="000303F9" w:rsidP="00730577">
      <w:pPr>
        <w:spacing w:after="0" w:line="240" w:lineRule="auto"/>
        <w:rPr>
          <w:b/>
        </w:rPr>
      </w:pPr>
    </w:p>
    <w:p w:rsidR="000303F9" w:rsidRPr="007D7FEF" w:rsidRDefault="000303F9" w:rsidP="00730577">
      <w:pPr>
        <w:spacing w:after="0" w:line="240" w:lineRule="auto"/>
        <w:rPr>
          <w:b/>
        </w:rPr>
      </w:pPr>
      <w:r w:rsidRPr="007D7FEF">
        <w:rPr>
          <w:b/>
        </w:rPr>
        <w:t>Introduction</w:t>
      </w:r>
    </w:p>
    <w:p w:rsidR="00730577" w:rsidRPr="007D7FEF" w:rsidRDefault="00730577" w:rsidP="00730577">
      <w:pPr>
        <w:spacing w:after="0" w:line="240" w:lineRule="auto"/>
        <w:jc w:val="both"/>
      </w:pPr>
      <w:bookmarkStart w:id="0" w:name="_GoBack"/>
      <w:bookmarkEnd w:id="0"/>
    </w:p>
    <w:p w:rsidR="000C169C" w:rsidRPr="007D7FEF" w:rsidRDefault="000303F9" w:rsidP="00730577">
      <w:pPr>
        <w:spacing w:after="0" w:line="240" w:lineRule="auto"/>
        <w:jc w:val="both"/>
      </w:pPr>
      <w:r w:rsidRPr="007D7FEF">
        <w:t>In 2010, the EU launched the Europe 2020 strategy as the key policy framework to replace the Lisbon Strategy, setting 5 concrete targets to achieve its goal of smart, sustainable and inclusive growth. These included for the first time an explicit poverty target to reduce poverty by at least 20 million by 2020, as well as other key social targets (achieving a 75% employment rate and r</w:t>
      </w:r>
      <w:r w:rsidR="00027FBA" w:rsidRPr="007D7FEF">
        <w:t xml:space="preserve">educing early school leaving to </w:t>
      </w:r>
      <w:r w:rsidRPr="007D7FEF">
        <w:t>10%) and 7 flagship initiatives including the Flagship</w:t>
      </w:r>
      <w:r w:rsidR="00A023E0">
        <w:t xml:space="preserve"> European</w:t>
      </w:r>
      <w:r w:rsidRPr="007D7FEF">
        <w:t xml:space="preserve"> Platform Against Poverty</w:t>
      </w:r>
      <w:r w:rsidR="00A023E0">
        <w:t xml:space="preserve"> (EPAP)</w:t>
      </w:r>
      <w:r w:rsidRPr="007D7FEF">
        <w:t>.</w:t>
      </w:r>
      <w:r w:rsidR="003A7E99" w:rsidRPr="007D7FEF">
        <w:t xml:space="preserve"> The Strategy</w:t>
      </w:r>
      <w:r w:rsidR="000C169C" w:rsidRPr="007D7FEF">
        <w:t xml:space="preserve"> </w:t>
      </w:r>
      <w:r w:rsidR="00027FBA" w:rsidRPr="007D7FEF">
        <w:t xml:space="preserve">also seemingly </w:t>
      </w:r>
      <w:r w:rsidR="00264B79" w:rsidRPr="007D7FEF">
        <w:t>embraced the need for democratic governance with parliaments and</w:t>
      </w:r>
      <w:r w:rsidR="000C169C" w:rsidRPr="007D7FEF">
        <w:t xml:space="preserve"> increasing stakeholder engagement to achieve ownership and visibility.</w:t>
      </w:r>
    </w:p>
    <w:p w:rsidR="00730577" w:rsidRPr="007D7FEF" w:rsidRDefault="00730577" w:rsidP="00730577">
      <w:pPr>
        <w:spacing w:after="0" w:line="240" w:lineRule="auto"/>
        <w:jc w:val="both"/>
      </w:pPr>
    </w:p>
    <w:p w:rsidR="00264B79" w:rsidRPr="007D7FEF" w:rsidRDefault="00264B79" w:rsidP="00730577">
      <w:pPr>
        <w:spacing w:after="0" w:line="240" w:lineRule="auto"/>
        <w:jc w:val="both"/>
      </w:pPr>
      <w:r w:rsidRPr="007D7FEF">
        <w:t xml:space="preserve">In 2015, the EU Institutions, under the auspices of the new European Parliament and Commission will carry out </w:t>
      </w:r>
      <w:r w:rsidRPr="007D7FEF">
        <w:rPr>
          <w:b/>
        </w:rPr>
        <w:t>a Mid-Term Review</w:t>
      </w:r>
      <w:r w:rsidRPr="007D7FEF">
        <w:t xml:space="preserve"> of the Strategy. This process was launched on the 5 March 2014 with the Commission’s </w:t>
      </w:r>
      <w:hyperlink r:id="rId8" w:history="1">
        <w:r w:rsidRPr="007D7FEF">
          <w:rPr>
            <w:rStyle w:val="Hyperlink"/>
          </w:rPr>
          <w:t>Stock-Taking Communication assessment of the Europe 2020 strategy</w:t>
        </w:r>
      </w:hyperlink>
      <w:r w:rsidR="00F22946" w:rsidRPr="007D7FEF">
        <w:t xml:space="preserve"> and followed o</w:t>
      </w:r>
      <w:r w:rsidRPr="007D7FEF">
        <w:t>n the 5</w:t>
      </w:r>
      <w:r w:rsidRPr="007D7FEF">
        <w:rPr>
          <w:vertAlign w:val="superscript"/>
        </w:rPr>
        <w:t xml:space="preserve"> </w:t>
      </w:r>
      <w:r w:rsidRPr="007D7FEF">
        <w:t xml:space="preserve">May, </w:t>
      </w:r>
      <w:r w:rsidR="00F22946" w:rsidRPr="007D7FEF">
        <w:t xml:space="preserve">with the </w:t>
      </w:r>
      <w:hyperlink r:id="rId9" w:history="1">
        <w:r w:rsidR="00F22946" w:rsidRPr="007D7FEF">
          <w:rPr>
            <w:rStyle w:val="Hyperlink"/>
          </w:rPr>
          <w:t>launch</w:t>
        </w:r>
        <w:r w:rsidRPr="007D7FEF">
          <w:rPr>
            <w:rStyle w:val="Hyperlink"/>
          </w:rPr>
          <w:t xml:space="preserve"> </w:t>
        </w:r>
        <w:r w:rsidR="00F22946" w:rsidRPr="007D7FEF">
          <w:rPr>
            <w:rStyle w:val="Hyperlink"/>
          </w:rPr>
          <w:t>of an</w:t>
        </w:r>
        <w:r w:rsidRPr="007D7FEF">
          <w:rPr>
            <w:rStyle w:val="Hyperlink"/>
          </w:rPr>
          <w:t xml:space="preserve"> on-line public consultation</w:t>
        </w:r>
      </w:hyperlink>
      <w:r w:rsidRPr="007D7FEF">
        <w:t xml:space="preserve"> with a deadline of the 31</w:t>
      </w:r>
      <w:r w:rsidRPr="007D7FEF">
        <w:rPr>
          <w:vertAlign w:val="superscript"/>
        </w:rPr>
        <w:t>st</w:t>
      </w:r>
      <w:r w:rsidRPr="007D7FEF">
        <w:t xml:space="preserve"> October</w:t>
      </w:r>
      <w:r w:rsidR="00F22946" w:rsidRPr="007D7FEF">
        <w:t>.</w:t>
      </w:r>
    </w:p>
    <w:p w:rsidR="00730577" w:rsidRPr="007D7FEF" w:rsidRDefault="00730577" w:rsidP="00730577">
      <w:pPr>
        <w:spacing w:after="0" w:line="240" w:lineRule="auto"/>
        <w:jc w:val="both"/>
      </w:pPr>
    </w:p>
    <w:p w:rsidR="001417AC" w:rsidRPr="007D7FEF" w:rsidRDefault="00D277D2" w:rsidP="00730577">
      <w:pPr>
        <w:spacing w:after="0" w:line="240" w:lineRule="auto"/>
        <w:jc w:val="both"/>
        <w:rPr>
          <w:b/>
        </w:rPr>
      </w:pPr>
      <w:r w:rsidRPr="007D7FEF">
        <w:rPr>
          <w:b/>
        </w:rPr>
        <w:t>EAPN’s Assessment</w:t>
      </w:r>
    </w:p>
    <w:p w:rsidR="00730577" w:rsidRPr="007D7FEF" w:rsidRDefault="00730577" w:rsidP="00730577">
      <w:pPr>
        <w:spacing w:after="0" w:line="240" w:lineRule="auto"/>
        <w:jc w:val="both"/>
        <w:rPr>
          <w:i/>
        </w:rPr>
      </w:pPr>
    </w:p>
    <w:p w:rsidR="00A80AAD" w:rsidRPr="007D7FEF" w:rsidRDefault="002707F9" w:rsidP="00730577">
      <w:pPr>
        <w:spacing w:after="0" w:line="240" w:lineRule="auto"/>
        <w:jc w:val="both"/>
        <w:rPr>
          <w:i/>
        </w:rPr>
      </w:pPr>
      <w:r w:rsidRPr="007D7FEF">
        <w:rPr>
          <w:i/>
        </w:rPr>
        <w:t>D</w:t>
      </w:r>
      <w:r w:rsidR="002E3A2A" w:rsidRPr="007D7FEF">
        <w:rPr>
          <w:i/>
        </w:rPr>
        <w:t>isillusionment as</w:t>
      </w:r>
      <w:r w:rsidR="00A80AAD" w:rsidRPr="007D7FEF">
        <w:rPr>
          <w:i/>
        </w:rPr>
        <w:t xml:space="preserve"> poverty, exclusion and inequality</w:t>
      </w:r>
      <w:r w:rsidR="006A77A2" w:rsidRPr="007D7FEF">
        <w:rPr>
          <w:i/>
        </w:rPr>
        <w:t xml:space="preserve"> gre</w:t>
      </w:r>
      <w:r w:rsidR="002E3A2A" w:rsidRPr="007D7FEF">
        <w:rPr>
          <w:i/>
        </w:rPr>
        <w:t>w</w:t>
      </w:r>
      <w:r w:rsidR="00230C72" w:rsidRPr="007D7FEF">
        <w:rPr>
          <w:i/>
        </w:rPr>
        <w:t>,</w:t>
      </w:r>
      <w:r w:rsidR="0069134C" w:rsidRPr="007D7FEF">
        <w:rPr>
          <w:i/>
        </w:rPr>
        <w:t xml:space="preserve"> rather than p</w:t>
      </w:r>
      <w:r w:rsidR="00230C72" w:rsidRPr="007D7FEF">
        <w:rPr>
          <w:i/>
        </w:rPr>
        <w:t>rogress on the target</w:t>
      </w:r>
    </w:p>
    <w:p w:rsidR="00730577" w:rsidRPr="007D7FEF" w:rsidRDefault="00730577" w:rsidP="00730577">
      <w:pPr>
        <w:spacing w:after="0" w:line="240" w:lineRule="auto"/>
        <w:jc w:val="both"/>
      </w:pPr>
    </w:p>
    <w:p w:rsidR="00EA6CF9" w:rsidRPr="007D7FEF" w:rsidRDefault="00A023E0" w:rsidP="00FA281C">
      <w:pPr>
        <w:jc w:val="both"/>
      </w:pPr>
      <w:r>
        <w:t>Instead of progress towards the employment target (75% in employment), e</w:t>
      </w:r>
      <w:r w:rsidR="00344ACF" w:rsidRPr="007D7FEF">
        <w:t xml:space="preserve">mployment has also steadily declined, from </w:t>
      </w:r>
      <w:r w:rsidR="005A15A5" w:rsidRPr="007D7FEF">
        <w:t>68.9% in 2009 to 68.4% in 2012</w:t>
      </w:r>
      <w:r w:rsidR="00A114DD" w:rsidRPr="007D7FEF">
        <w:t xml:space="preserve"> </w:t>
      </w:r>
      <w:r w:rsidR="00F6068A" w:rsidRPr="007D7FEF">
        <w:t>with an increase of unemployment from 7.1% in 2008 to 10.9% i</w:t>
      </w:r>
      <w:r>
        <w:t xml:space="preserve">n 2013. </w:t>
      </w:r>
      <w:r w:rsidR="009972F1" w:rsidRPr="007D7FEF">
        <w:t xml:space="preserve">Equally </w:t>
      </w:r>
      <w:r w:rsidR="005E0573" w:rsidRPr="007D7FEF">
        <w:t>worr</w:t>
      </w:r>
      <w:r w:rsidR="00A80AAD" w:rsidRPr="007D7FEF">
        <w:t>y</w:t>
      </w:r>
      <w:r w:rsidR="005E0573" w:rsidRPr="007D7FEF">
        <w:t>ingly</w:t>
      </w:r>
      <w:r w:rsidR="00230C72" w:rsidRPr="007D7FEF">
        <w:t>,</w:t>
      </w:r>
      <w:r w:rsidR="009972F1" w:rsidRPr="007D7FEF">
        <w:t xml:space="preserve"> employment has become an increasingly insecure route </w:t>
      </w:r>
      <w:r w:rsidR="008E18D3" w:rsidRPr="007D7FEF">
        <w:t xml:space="preserve">out </w:t>
      </w:r>
      <w:r w:rsidR="009972F1" w:rsidRPr="007D7FEF">
        <w:t xml:space="preserve">of poverty, with </w:t>
      </w:r>
      <w:r>
        <w:t>an increase from 8.6% to 9.1% of households classified as working poor.</w:t>
      </w:r>
      <w:r w:rsidR="00A80AAD" w:rsidRPr="007D7FEF">
        <w:t xml:space="preserve"> </w:t>
      </w:r>
      <w:r w:rsidR="00230C72" w:rsidRPr="007D7FEF">
        <w:t xml:space="preserve">Efforts to reach the numerical employment target, without complementary safeguards regarding the quality of jobs and employment, only undermine the achievement of the poverty reduction target. </w:t>
      </w:r>
      <w:r w:rsidR="002E3A2A" w:rsidRPr="007D7FEF">
        <w:t>The situation for young people has been even worse with</w:t>
      </w:r>
      <w:r w:rsidR="00EA6CF9" w:rsidRPr="007D7FEF">
        <w:t xml:space="preserve"> youth unemployment rising to 24.2% compared to adults (9.6%) and with an increase in young people not in education nor training (NEETS) to 13.2%.</w:t>
      </w:r>
      <w:r w:rsidR="00FA281C" w:rsidRPr="007D7FEF">
        <w:t xml:space="preserve"> </w:t>
      </w:r>
    </w:p>
    <w:p w:rsidR="000E3F52" w:rsidRPr="007D7FEF" w:rsidRDefault="00310C82" w:rsidP="002707F9">
      <w:pPr>
        <w:rPr>
          <w:i/>
        </w:rPr>
      </w:pPr>
      <w:r w:rsidRPr="007D7FEF">
        <w:rPr>
          <w:i/>
        </w:rPr>
        <w:t>Deva</w:t>
      </w:r>
      <w:r w:rsidR="00C42667" w:rsidRPr="007D7FEF">
        <w:rPr>
          <w:i/>
        </w:rPr>
        <w:t>stating s</w:t>
      </w:r>
      <w:r w:rsidRPr="007D7FEF">
        <w:rPr>
          <w:i/>
        </w:rPr>
        <w:t xml:space="preserve">ocial impact - </w:t>
      </w:r>
      <w:r w:rsidR="00C42667" w:rsidRPr="007D7FEF">
        <w:rPr>
          <w:i/>
        </w:rPr>
        <w:t>m</w:t>
      </w:r>
      <w:r w:rsidR="00803922" w:rsidRPr="007D7FEF">
        <w:rPr>
          <w:i/>
        </w:rPr>
        <w:t>istaken policies the culprit</w:t>
      </w:r>
      <w:r w:rsidR="00230C72" w:rsidRPr="007D7FEF">
        <w:rPr>
          <w:i/>
        </w:rPr>
        <w:t>,</w:t>
      </w:r>
      <w:r w:rsidR="00803922" w:rsidRPr="007D7FEF">
        <w:rPr>
          <w:i/>
        </w:rPr>
        <w:t xml:space="preserve"> not just the crisis</w:t>
      </w:r>
    </w:p>
    <w:p w:rsidR="006A77A2" w:rsidRDefault="006A77A2" w:rsidP="00730577">
      <w:pPr>
        <w:spacing w:after="0" w:line="240" w:lineRule="auto"/>
        <w:jc w:val="both"/>
        <w:rPr>
          <w:i/>
        </w:rPr>
      </w:pPr>
      <w:r w:rsidRPr="007D7FEF">
        <w:rPr>
          <w:i/>
        </w:rPr>
        <w:t>Attack on human rights</w:t>
      </w:r>
    </w:p>
    <w:p w:rsidR="00A023E0" w:rsidRPr="007D7FEF" w:rsidRDefault="00A023E0" w:rsidP="00730577">
      <w:pPr>
        <w:spacing w:after="0" w:line="240" w:lineRule="auto"/>
        <w:jc w:val="both"/>
        <w:rPr>
          <w:i/>
        </w:rPr>
      </w:pPr>
    </w:p>
    <w:p w:rsidR="00573A02" w:rsidRDefault="002B55D8" w:rsidP="00730577">
      <w:pPr>
        <w:spacing w:after="0" w:line="240" w:lineRule="auto"/>
        <w:jc w:val="both"/>
      </w:pPr>
      <w:r>
        <w:t xml:space="preserve">Austerity policies </w:t>
      </w:r>
      <w:r w:rsidR="00DA7496" w:rsidRPr="007D7FEF">
        <w:t>promoted in the NRPs</w:t>
      </w:r>
      <w:r w:rsidR="00230C72" w:rsidRPr="007D7FEF">
        <w:t>,</w:t>
      </w:r>
      <w:r w:rsidR="0081635F" w:rsidRPr="007D7FEF">
        <w:t xml:space="preserve"> following</w:t>
      </w:r>
      <w:r w:rsidR="00DA7496" w:rsidRPr="007D7FEF">
        <w:t xml:space="preserve"> the Commission’s guidelines, resulted in an unequal distribution of the burden of the crisis</w:t>
      </w:r>
      <w:r w:rsidR="00230C72" w:rsidRPr="007D7FEF">
        <w:t>,</w:t>
      </w:r>
      <w:r w:rsidR="00DA7496" w:rsidRPr="007D7FEF">
        <w:t xml:space="preserve"> and would generate more poverty and social exclusion</w:t>
      </w:r>
      <w:r w:rsidR="005746A7" w:rsidRPr="007D7FEF">
        <w:t>,</w:t>
      </w:r>
      <w:r w:rsidR="00230C72" w:rsidRPr="007D7FEF">
        <w:t xml:space="preserve"> contributing</w:t>
      </w:r>
      <w:r w:rsidR="002E1A65" w:rsidRPr="007D7FEF">
        <w:t xml:space="preserve"> to the growing inequality gap</w:t>
      </w:r>
      <w:r w:rsidR="00DA7496" w:rsidRPr="007D7FEF">
        <w:t xml:space="preserve">. </w:t>
      </w:r>
      <w:r w:rsidR="0081635F" w:rsidRPr="007D7FEF">
        <w:t xml:space="preserve"> In the countries under Troika arrangements th</w:t>
      </w:r>
      <w:r>
        <w:t>is is seen at its most extreme.</w:t>
      </w:r>
      <w:r w:rsidR="002707F9" w:rsidRPr="007D7FEF">
        <w:rPr>
          <w:rStyle w:val="FootnoteReference"/>
        </w:rPr>
        <w:footnoteReference w:id="1"/>
      </w:r>
      <w:r w:rsidR="00317B87" w:rsidRPr="007D7FEF">
        <w:t xml:space="preserve"> </w:t>
      </w:r>
      <w:r w:rsidR="0081635F" w:rsidRPr="007D7FEF">
        <w:t>For example, in Spa</w:t>
      </w:r>
      <w:r w:rsidR="000B3BCE" w:rsidRPr="007D7FEF">
        <w:t>in</w:t>
      </w:r>
      <w:r>
        <w:t>,</w:t>
      </w:r>
      <w:r w:rsidR="000B3BCE" w:rsidRPr="007D7FEF">
        <w:t xml:space="preserve"> all social services have suffered</w:t>
      </w:r>
      <w:r w:rsidR="0081635F" w:rsidRPr="007D7FEF">
        <w:t xml:space="preserve"> cut</w:t>
      </w:r>
      <w:r w:rsidR="000B3BCE" w:rsidRPr="007D7FEF">
        <w:t>s</w:t>
      </w:r>
      <w:r w:rsidR="0081635F" w:rsidRPr="007D7FEF">
        <w:t>. In Portugal 4.7 billion cuts were propos</w:t>
      </w:r>
      <w:r w:rsidR="00317B87" w:rsidRPr="007D7FEF">
        <w:t>ed with loss of jobs for 30.000</w:t>
      </w:r>
      <w:r w:rsidR="0081635F" w:rsidRPr="007D7FEF">
        <w:t>.</w:t>
      </w:r>
      <w:r w:rsidR="00C42667" w:rsidRPr="007D7FEF">
        <w:t xml:space="preserve"> </w:t>
      </w:r>
      <w:r w:rsidR="005746A7" w:rsidRPr="007D7FEF">
        <w:t>In Ireland</w:t>
      </w:r>
      <w:r w:rsidR="000B3BCE" w:rsidRPr="007D7FEF">
        <w:rPr>
          <w:rStyle w:val="FootnoteReference"/>
        </w:rPr>
        <w:footnoteReference w:id="2"/>
      </w:r>
      <w:r w:rsidR="005746A7" w:rsidRPr="007D7FEF">
        <w:t>, cuts to jobseekers allowances have been focussed on youth, with the Budget in 2014 carrying out drastic cuts to jobseekers allowance of supplementary welfare allowances for those under 26, whilst lone parents have seen their in</w:t>
      </w:r>
      <w:r w:rsidR="000B3BCE" w:rsidRPr="007D7FEF">
        <w:t>come cut by</w:t>
      </w:r>
      <w:r w:rsidR="005746A7" w:rsidRPr="007D7FEF">
        <w:t xml:space="preserve"> 847.60£ (</w:t>
      </w:r>
      <w:r w:rsidR="00A023E0">
        <w:t xml:space="preserve">in the period </w:t>
      </w:r>
      <w:r w:rsidR="005746A7" w:rsidRPr="007D7FEF">
        <w:t xml:space="preserve">2009-13). </w:t>
      </w:r>
      <w:r w:rsidR="00C42667" w:rsidRPr="007D7FEF">
        <w:t xml:space="preserve">Eligibility and coverage has also been </w:t>
      </w:r>
      <w:r w:rsidR="00310C82" w:rsidRPr="007D7FEF">
        <w:t xml:space="preserve">reduced </w:t>
      </w:r>
      <w:r w:rsidR="00573A02" w:rsidRPr="007D7FEF">
        <w:t>ie NL where u</w:t>
      </w:r>
      <w:r w:rsidR="00310C82" w:rsidRPr="007D7FEF">
        <w:t>nempl</w:t>
      </w:r>
      <w:r w:rsidR="00C42667" w:rsidRPr="007D7FEF">
        <w:t xml:space="preserve">oyment benefit has been reduced from 5 to 3 years, shifting people </w:t>
      </w:r>
      <w:r w:rsidR="00C42667" w:rsidRPr="007D7FEF">
        <w:lastRenderedPageBreak/>
        <w:t>onto lower social assistance where full housing costs are not covered.</w:t>
      </w:r>
      <w:r w:rsidR="0081635F" w:rsidRPr="007D7FEF">
        <w:t xml:space="preserve"> </w:t>
      </w:r>
      <w:r w:rsidR="00C04AF2" w:rsidRPr="007D7FEF">
        <w:t>In Portugal,</w:t>
      </w:r>
      <w:r w:rsidR="000B3BCE" w:rsidRPr="007D7FEF">
        <w:rPr>
          <w:rStyle w:val="FootnoteReference"/>
        </w:rPr>
        <w:footnoteReference w:id="3"/>
      </w:r>
      <w:r w:rsidR="00C04AF2" w:rsidRPr="007D7FEF">
        <w:t xml:space="preserve"> changes in eligibility requirements</w:t>
      </w:r>
      <w:r w:rsidR="005746A7" w:rsidRPr="007D7FEF">
        <w:t xml:space="preserve"> in the threshold have led to decreases in the number of beneficiaries from 527,627 to 420, 665 with the levels of Social Insertion Income reduced from 189.52 (2010) to 178.15 (2013).</w:t>
      </w:r>
      <w:r w:rsidR="00317B87" w:rsidRPr="007D7FEF">
        <w:t xml:space="preserve"> </w:t>
      </w:r>
      <w:r w:rsidR="005746A7" w:rsidRPr="007D7FEF">
        <w:t>In Hungary,</w:t>
      </w:r>
      <w:r w:rsidR="00C04AF2" w:rsidRPr="007D7FEF">
        <w:rPr>
          <w:rStyle w:val="FootnoteReference"/>
        </w:rPr>
        <w:footnoteReference w:id="4"/>
      </w:r>
      <w:r w:rsidR="005746A7" w:rsidRPr="007D7FEF">
        <w:t xml:space="preserve"> unemployment and disability benefits have been decreased and social assistance replaced with food vouchers. This combined with the introduction of controls on behaviour of unemployed people (ie checks on cleanliness) attack the basic </w:t>
      </w:r>
      <w:r w:rsidR="00C04AF2" w:rsidRPr="007D7FEF">
        <w:t>dignity of people as well as increasing their</w:t>
      </w:r>
      <w:r w:rsidR="005746A7" w:rsidRPr="007D7FEF">
        <w:t xml:space="preserve"> hardship. </w:t>
      </w:r>
      <w:r w:rsidR="00C04AF2" w:rsidRPr="007D7FEF">
        <w:t xml:space="preserve">This is an unacceptable social price to pay.  </w:t>
      </w:r>
    </w:p>
    <w:p w:rsidR="00730577" w:rsidRPr="007D7FEF" w:rsidRDefault="00730577" w:rsidP="00730577">
      <w:pPr>
        <w:spacing w:after="0" w:line="240" w:lineRule="auto"/>
        <w:jc w:val="both"/>
        <w:rPr>
          <w:i/>
        </w:rPr>
      </w:pPr>
    </w:p>
    <w:p w:rsidR="00803922" w:rsidRPr="007D7FEF" w:rsidRDefault="00D86333" w:rsidP="00730577">
      <w:pPr>
        <w:spacing w:after="0" w:line="240" w:lineRule="auto"/>
        <w:jc w:val="both"/>
        <w:rPr>
          <w:i/>
        </w:rPr>
      </w:pPr>
      <w:r>
        <w:rPr>
          <w:i/>
        </w:rPr>
        <w:t>Work-first s</w:t>
      </w:r>
      <w:r w:rsidR="00803922" w:rsidRPr="007D7FEF">
        <w:rPr>
          <w:i/>
        </w:rPr>
        <w:t xml:space="preserve">olutions </w:t>
      </w:r>
      <w:r>
        <w:rPr>
          <w:i/>
        </w:rPr>
        <w:t>are not sufficient to cut poverty</w:t>
      </w:r>
    </w:p>
    <w:p w:rsidR="00730577" w:rsidRPr="007D7FEF" w:rsidRDefault="00730577" w:rsidP="00730577">
      <w:pPr>
        <w:spacing w:after="0" w:line="240" w:lineRule="auto"/>
        <w:jc w:val="both"/>
      </w:pPr>
    </w:p>
    <w:p w:rsidR="00730577" w:rsidRPr="007D7FEF" w:rsidRDefault="00583040" w:rsidP="00203147">
      <w:pPr>
        <w:pStyle w:val="CommentText"/>
        <w:jc w:val="both"/>
        <w:rPr>
          <w:sz w:val="22"/>
          <w:szCs w:val="22"/>
        </w:rPr>
      </w:pPr>
      <w:r w:rsidRPr="007D7FEF">
        <w:rPr>
          <w:sz w:val="22"/>
          <w:szCs w:val="22"/>
        </w:rPr>
        <w:t>Within the Europe 2020 S</w:t>
      </w:r>
      <w:r w:rsidR="008E18D3" w:rsidRPr="007D7FEF">
        <w:rPr>
          <w:sz w:val="22"/>
          <w:szCs w:val="22"/>
        </w:rPr>
        <w:t>trategy</w:t>
      </w:r>
      <w:r w:rsidR="003A0CF2" w:rsidRPr="007D7FEF">
        <w:rPr>
          <w:sz w:val="22"/>
          <w:szCs w:val="22"/>
        </w:rPr>
        <w:t xml:space="preserve"> and the Semester, employment is mainly promoted as the only viable route out of poverty, despite the f</w:t>
      </w:r>
      <w:r w:rsidR="00521857" w:rsidRPr="007D7FEF">
        <w:rPr>
          <w:sz w:val="22"/>
          <w:szCs w:val="22"/>
        </w:rPr>
        <w:t>act that unemployment is rising,</w:t>
      </w:r>
      <w:r w:rsidR="003A0CF2" w:rsidRPr="007D7FEF">
        <w:rPr>
          <w:sz w:val="22"/>
          <w:szCs w:val="22"/>
        </w:rPr>
        <w:t xml:space="preserve"> </w:t>
      </w:r>
      <w:r w:rsidRPr="007D7FEF">
        <w:rPr>
          <w:sz w:val="22"/>
          <w:szCs w:val="22"/>
        </w:rPr>
        <w:t xml:space="preserve">and </w:t>
      </w:r>
      <w:r w:rsidR="003A0CF2" w:rsidRPr="007D7FEF">
        <w:rPr>
          <w:sz w:val="22"/>
          <w:szCs w:val="22"/>
        </w:rPr>
        <w:t xml:space="preserve">that the jobs themselves do not necessarily offer a route out of poverty, with in-work poverty rising to 9.1% in 2012. </w:t>
      </w:r>
      <w:r w:rsidR="00D86333">
        <w:rPr>
          <w:sz w:val="22"/>
          <w:szCs w:val="22"/>
        </w:rPr>
        <w:t xml:space="preserve">The UK has record high employment rates and record in-work poverty.  </w:t>
      </w:r>
      <w:r w:rsidR="00A07E75" w:rsidRPr="007D7FEF">
        <w:rPr>
          <w:sz w:val="22"/>
          <w:szCs w:val="22"/>
        </w:rPr>
        <w:t>Quality employment is crucial</w:t>
      </w:r>
      <w:r w:rsidRPr="007D7FEF">
        <w:rPr>
          <w:sz w:val="22"/>
          <w:szCs w:val="22"/>
        </w:rPr>
        <w:t>,</w:t>
      </w:r>
      <w:r w:rsidR="00A07E75" w:rsidRPr="007D7FEF">
        <w:rPr>
          <w:sz w:val="22"/>
          <w:szCs w:val="22"/>
        </w:rPr>
        <w:t xml:space="preserve"> but it</w:t>
      </w:r>
      <w:r w:rsidR="003A0CF2" w:rsidRPr="007D7FEF">
        <w:rPr>
          <w:sz w:val="22"/>
          <w:szCs w:val="22"/>
        </w:rPr>
        <w:t xml:space="preserve"> is </w:t>
      </w:r>
      <w:r w:rsidRPr="007D7FEF">
        <w:rPr>
          <w:sz w:val="22"/>
          <w:szCs w:val="22"/>
        </w:rPr>
        <w:t xml:space="preserve">not </w:t>
      </w:r>
      <w:r w:rsidR="008E18D3" w:rsidRPr="007D7FEF">
        <w:rPr>
          <w:sz w:val="22"/>
          <w:szCs w:val="22"/>
        </w:rPr>
        <w:t xml:space="preserve">always </w:t>
      </w:r>
      <w:r w:rsidR="003A0CF2" w:rsidRPr="007D7FEF">
        <w:rPr>
          <w:sz w:val="22"/>
          <w:szCs w:val="22"/>
        </w:rPr>
        <w:t>a solution for everybody</w:t>
      </w:r>
      <w:r w:rsidR="00521857" w:rsidRPr="007D7FEF">
        <w:rPr>
          <w:sz w:val="22"/>
          <w:szCs w:val="22"/>
        </w:rPr>
        <w:t xml:space="preserve"> across the life cycle</w:t>
      </w:r>
      <w:r w:rsidRPr="007D7FEF">
        <w:rPr>
          <w:sz w:val="22"/>
          <w:szCs w:val="22"/>
        </w:rPr>
        <w:t>,</w:t>
      </w:r>
      <w:r w:rsidR="00521857" w:rsidRPr="007D7FEF">
        <w:rPr>
          <w:sz w:val="22"/>
          <w:szCs w:val="22"/>
        </w:rPr>
        <w:t xml:space="preserve"> </w:t>
      </w:r>
      <w:r w:rsidR="003A0CF2" w:rsidRPr="007D7FEF">
        <w:rPr>
          <w:sz w:val="22"/>
          <w:szCs w:val="22"/>
        </w:rPr>
        <w:t>and will not by itself ensure peopl</w:t>
      </w:r>
      <w:r w:rsidRPr="007D7FEF">
        <w:rPr>
          <w:sz w:val="22"/>
          <w:szCs w:val="22"/>
        </w:rPr>
        <w:t>e´s</w:t>
      </w:r>
      <w:r w:rsidR="00560F01">
        <w:rPr>
          <w:sz w:val="22"/>
          <w:szCs w:val="22"/>
        </w:rPr>
        <w:t xml:space="preserve"> right to</w:t>
      </w:r>
      <w:r w:rsidRPr="007D7FEF">
        <w:rPr>
          <w:sz w:val="22"/>
          <w:szCs w:val="22"/>
        </w:rPr>
        <w:t xml:space="preserve"> access </w:t>
      </w:r>
      <w:r w:rsidR="00560F01">
        <w:rPr>
          <w:sz w:val="22"/>
          <w:szCs w:val="22"/>
        </w:rPr>
        <w:t xml:space="preserve">adequate </w:t>
      </w:r>
      <w:r w:rsidR="003A0CF2" w:rsidRPr="007D7FEF">
        <w:rPr>
          <w:sz w:val="22"/>
          <w:szCs w:val="22"/>
        </w:rPr>
        <w:t>resources and services</w:t>
      </w:r>
      <w:r w:rsidRPr="007D7FEF">
        <w:rPr>
          <w:sz w:val="22"/>
          <w:szCs w:val="22"/>
        </w:rPr>
        <w:t>,</w:t>
      </w:r>
      <w:r w:rsidR="003A0CF2" w:rsidRPr="007D7FEF">
        <w:rPr>
          <w:sz w:val="22"/>
          <w:szCs w:val="22"/>
        </w:rPr>
        <w:t xml:space="preserve"> which can prevent them from experiencing poverty and exclusion</w:t>
      </w:r>
      <w:r w:rsidR="00F82BE0" w:rsidRPr="007D7FEF">
        <w:rPr>
          <w:sz w:val="22"/>
          <w:szCs w:val="22"/>
        </w:rPr>
        <w:t xml:space="preserve"> and maintain their living standards</w:t>
      </w:r>
      <w:r w:rsidR="003A0CF2" w:rsidRPr="007D7FEF">
        <w:rPr>
          <w:sz w:val="22"/>
          <w:szCs w:val="22"/>
        </w:rPr>
        <w:t>.</w:t>
      </w:r>
      <w:r w:rsidR="00521857" w:rsidRPr="007D7FEF">
        <w:rPr>
          <w:sz w:val="22"/>
          <w:szCs w:val="22"/>
        </w:rPr>
        <w:t xml:space="preserve"> It does not take on board the crucial role of</w:t>
      </w:r>
      <w:r w:rsidR="003A0CF2" w:rsidRPr="007D7FEF">
        <w:rPr>
          <w:sz w:val="22"/>
          <w:szCs w:val="22"/>
        </w:rPr>
        <w:t xml:space="preserve"> </w:t>
      </w:r>
      <w:r w:rsidR="00521857" w:rsidRPr="007D7FEF">
        <w:rPr>
          <w:sz w:val="22"/>
          <w:szCs w:val="22"/>
        </w:rPr>
        <w:t>social expenditure</w:t>
      </w:r>
      <w:r w:rsidRPr="007D7FEF">
        <w:rPr>
          <w:sz w:val="22"/>
          <w:szCs w:val="22"/>
        </w:rPr>
        <w:t>,</w:t>
      </w:r>
      <w:r w:rsidR="00521857" w:rsidRPr="007D7FEF">
        <w:rPr>
          <w:sz w:val="22"/>
          <w:szCs w:val="22"/>
        </w:rPr>
        <w:t xml:space="preserve"> which reduces at risk of poverty</w:t>
      </w:r>
      <w:r w:rsidR="00F82BE0" w:rsidRPr="007D7FEF">
        <w:rPr>
          <w:sz w:val="22"/>
          <w:szCs w:val="22"/>
        </w:rPr>
        <w:t xml:space="preserve"> (</w:t>
      </w:r>
      <w:r w:rsidR="00521857" w:rsidRPr="007D7FEF">
        <w:rPr>
          <w:sz w:val="22"/>
          <w:szCs w:val="22"/>
        </w:rPr>
        <w:t>from 25.9% to 16% after social transfers</w:t>
      </w:r>
      <w:r w:rsidR="00F82BE0" w:rsidRPr="007D7FEF">
        <w:rPr>
          <w:sz w:val="22"/>
          <w:szCs w:val="22"/>
        </w:rPr>
        <w:t xml:space="preserve"> – 2012)</w:t>
      </w:r>
      <w:r w:rsidR="00521857" w:rsidRPr="007D7FEF">
        <w:rPr>
          <w:sz w:val="22"/>
          <w:szCs w:val="22"/>
        </w:rPr>
        <w:t>.</w:t>
      </w:r>
      <w:r w:rsidR="00A07E75" w:rsidRPr="007D7FEF">
        <w:rPr>
          <w:sz w:val="22"/>
          <w:szCs w:val="22"/>
        </w:rPr>
        <w:t xml:space="preserve"> In </w:t>
      </w:r>
      <w:r w:rsidRPr="007D7FEF">
        <w:rPr>
          <w:sz w:val="22"/>
          <w:szCs w:val="22"/>
        </w:rPr>
        <w:t xml:space="preserve">the </w:t>
      </w:r>
      <w:r w:rsidR="00A07E75" w:rsidRPr="007D7FEF">
        <w:rPr>
          <w:sz w:val="22"/>
          <w:szCs w:val="22"/>
        </w:rPr>
        <w:t>employment policies proposed,</w:t>
      </w:r>
      <w:r w:rsidR="00521857" w:rsidRPr="007D7FEF">
        <w:rPr>
          <w:sz w:val="22"/>
          <w:szCs w:val="22"/>
        </w:rPr>
        <w:t xml:space="preserve"> </w:t>
      </w:r>
      <w:r w:rsidR="00F82BE0" w:rsidRPr="007D7FEF">
        <w:rPr>
          <w:sz w:val="22"/>
          <w:szCs w:val="22"/>
        </w:rPr>
        <w:t xml:space="preserve">less </w:t>
      </w:r>
      <w:r w:rsidR="003A0CF2" w:rsidRPr="007D7FEF">
        <w:rPr>
          <w:sz w:val="22"/>
          <w:szCs w:val="22"/>
        </w:rPr>
        <w:t>priority has been given to</w:t>
      </w:r>
      <w:r w:rsidR="00F82BE0" w:rsidRPr="007D7FEF">
        <w:rPr>
          <w:sz w:val="22"/>
          <w:szCs w:val="22"/>
        </w:rPr>
        <w:t xml:space="preserve"> quality job creation</w:t>
      </w:r>
      <w:r w:rsidRPr="007D7FEF">
        <w:rPr>
          <w:sz w:val="22"/>
          <w:szCs w:val="22"/>
        </w:rPr>
        <w:t xml:space="preserve"> and ensuring access of</w:t>
      </w:r>
      <w:r w:rsidR="00A07E75" w:rsidRPr="007D7FEF">
        <w:rPr>
          <w:sz w:val="22"/>
          <w:szCs w:val="22"/>
        </w:rPr>
        <w:t xml:space="preserve"> those most excluded</w:t>
      </w:r>
      <w:r w:rsidRPr="007D7FEF">
        <w:rPr>
          <w:sz w:val="22"/>
          <w:szCs w:val="22"/>
        </w:rPr>
        <w:t>,</w:t>
      </w:r>
      <w:r w:rsidR="00F82BE0" w:rsidRPr="007D7FEF">
        <w:rPr>
          <w:sz w:val="22"/>
          <w:szCs w:val="22"/>
        </w:rPr>
        <w:t xml:space="preserve"> and more to</w:t>
      </w:r>
      <w:r w:rsidR="00521857" w:rsidRPr="007D7FEF">
        <w:rPr>
          <w:sz w:val="22"/>
          <w:szCs w:val="22"/>
        </w:rPr>
        <w:t xml:space="preserve"> ‘employability’ and to</w:t>
      </w:r>
      <w:r w:rsidR="003A0CF2" w:rsidRPr="007D7FEF">
        <w:rPr>
          <w:sz w:val="22"/>
          <w:szCs w:val="22"/>
        </w:rPr>
        <w:t xml:space="preserve"> supply side measures</w:t>
      </w:r>
      <w:r w:rsidRPr="007D7FEF">
        <w:rPr>
          <w:sz w:val="22"/>
          <w:szCs w:val="22"/>
        </w:rPr>
        <w:t>,</w:t>
      </w:r>
      <w:r w:rsidR="003A0CF2" w:rsidRPr="007D7FEF">
        <w:rPr>
          <w:sz w:val="22"/>
          <w:szCs w:val="22"/>
        </w:rPr>
        <w:t xml:space="preserve"> through a</w:t>
      </w:r>
      <w:r w:rsidR="00F82BE0" w:rsidRPr="007D7FEF">
        <w:rPr>
          <w:sz w:val="22"/>
          <w:szCs w:val="22"/>
        </w:rPr>
        <w:t>ctivation</w:t>
      </w:r>
      <w:r w:rsidR="00A33211" w:rsidRPr="007D7FEF">
        <w:rPr>
          <w:sz w:val="22"/>
          <w:szCs w:val="22"/>
        </w:rPr>
        <w:t>. These</w:t>
      </w:r>
      <w:r w:rsidR="008E18D3" w:rsidRPr="007D7FEF">
        <w:rPr>
          <w:sz w:val="22"/>
          <w:szCs w:val="22"/>
        </w:rPr>
        <w:t xml:space="preserve"> policies</w:t>
      </w:r>
      <w:r w:rsidR="003A0CF2" w:rsidRPr="007D7FEF">
        <w:rPr>
          <w:sz w:val="22"/>
          <w:szCs w:val="22"/>
        </w:rPr>
        <w:t xml:space="preserve"> </w:t>
      </w:r>
      <w:r w:rsidR="00A07E75" w:rsidRPr="007D7FEF">
        <w:rPr>
          <w:sz w:val="22"/>
          <w:szCs w:val="22"/>
        </w:rPr>
        <w:t xml:space="preserve">often </w:t>
      </w:r>
      <w:r w:rsidR="003A0CF2" w:rsidRPr="007D7FEF">
        <w:rPr>
          <w:sz w:val="22"/>
          <w:szCs w:val="22"/>
        </w:rPr>
        <w:t xml:space="preserve">force unemployed people into ‘poor jobs’ or training activities </w:t>
      </w:r>
      <w:r w:rsidR="00521857" w:rsidRPr="007D7FEF">
        <w:rPr>
          <w:sz w:val="22"/>
          <w:szCs w:val="22"/>
        </w:rPr>
        <w:t xml:space="preserve">by </w:t>
      </w:r>
      <w:r w:rsidR="003A0CF2" w:rsidRPr="007D7FEF">
        <w:rPr>
          <w:sz w:val="22"/>
          <w:szCs w:val="22"/>
        </w:rPr>
        <w:t>threatening them with sanctions of withdrawing vital income support if jobs are not accessed. Such a policy fails to ensure sustainable jobs that can take people out of poverty, and</w:t>
      </w:r>
      <w:r w:rsidR="00521857" w:rsidRPr="007D7FEF">
        <w:rPr>
          <w:sz w:val="22"/>
          <w:szCs w:val="22"/>
        </w:rPr>
        <w:t xml:space="preserve"> is manifestly against social justice, increasing</w:t>
      </w:r>
      <w:r w:rsidR="003A0CF2" w:rsidRPr="007D7FEF">
        <w:rPr>
          <w:sz w:val="22"/>
          <w:szCs w:val="22"/>
        </w:rPr>
        <w:t xml:space="preserve"> deprivation and hardship</w:t>
      </w:r>
      <w:r w:rsidR="00521857" w:rsidRPr="007D7FEF">
        <w:rPr>
          <w:sz w:val="22"/>
          <w:szCs w:val="22"/>
        </w:rPr>
        <w:t xml:space="preserve"> for the most excluded.</w:t>
      </w:r>
      <w:r w:rsidR="003A0CF2" w:rsidRPr="007D7FEF">
        <w:rPr>
          <w:sz w:val="22"/>
          <w:szCs w:val="22"/>
        </w:rPr>
        <w:t xml:space="preserve"> </w:t>
      </w:r>
      <w:r w:rsidR="00203147" w:rsidRPr="007D7FEF">
        <w:rPr>
          <w:sz w:val="22"/>
          <w:szCs w:val="22"/>
        </w:rPr>
        <w:t>Not developing an inclusive labour market results in the further exclusion of some groups of people such as people with disabilities, lone-parents, ethnic minorities, older workers etc.</w:t>
      </w:r>
      <w:r w:rsidR="008B73DE" w:rsidRPr="007D7FEF">
        <w:rPr>
          <w:sz w:val="22"/>
          <w:szCs w:val="22"/>
        </w:rPr>
        <w:t xml:space="preserve"> </w:t>
      </w:r>
      <w:r w:rsidR="009E3B6F">
        <w:rPr>
          <w:sz w:val="22"/>
          <w:szCs w:val="22"/>
        </w:rPr>
        <w:t>This</w:t>
      </w:r>
      <w:r w:rsidR="00521857" w:rsidRPr="007D7FEF">
        <w:rPr>
          <w:sz w:val="22"/>
          <w:szCs w:val="22"/>
        </w:rPr>
        <w:t xml:space="preserve"> employment</w:t>
      </w:r>
      <w:r w:rsidR="003A0CF2" w:rsidRPr="007D7FEF">
        <w:rPr>
          <w:sz w:val="22"/>
          <w:szCs w:val="22"/>
        </w:rPr>
        <w:t xml:space="preserve"> priority is </w:t>
      </w:r>
      <w:r w:rsidR="009E3B6F">
        <w:rPr>
          <w:sz w:val="22"/>
          <w:szCs w:val="22"/>
        </w:rPr>
        <w:t>institutionally reflected throughout</w:t>
      </w:r>
      <w:r w:rsidR="003A0CF2" w:rsidRPr="007D7FEF">
        <w:rPr>
          <w:sz w:val="22"/>
          <w:szCs w:val="22"/>
        </w:rPr>
        <w:t xml:space="preserve"> the Europe 2020 strategy</w:t>
      </w:r>
      <w:r w:rsidR="00A944AC" w:rsidRPr="007D7FEF">
        <w:rPr>
          <w:sz w:val="22"/>
          <w:szCs w:val="22"/>
        </w:rPr>
        <w:t>,</w:t>
      </w:r>
      <w:r w:rsidR="003A0CF2" w:rsidRPr="007D7FEF">
        <w:rPr>
          <w:sz w:val="22"/>
          <w:szCs w:val="22"/>
        </w:rPr>
        <w:t xml:space="preserve"> </w:t>
      </w:r>
      <w:r w:rsidR="00521857" w:rsidRPr="007D7FEF">
        <w:rPr>
          <w:sz w:val="22"/>
          <w:szCs w:val="22"/>
        </w:rPr>
        <w:t>where Guideline 10</w:t>
      </w:r>
      <w:r w:rsidR="003A0CF2" w:rsidRPr="007D7FEF">
        <w:rPr>
          <w:sz w:val="22"/>
          <w:szCs w:val="22"/>
        </w:rPr>
        <w:t xml:space="preserve"> r</w:t>
      </w:r>
      <w:r w:rsidR="00521857" w:rsidRPr="007D7FEF">
        <w:rPr>
          <w:sz w:val="22"/>
          <w:szCs w:val="22"/>
        </w:rPr>
        <w:t>elated to the poverty target is</w:t>
      </w:r>
      <w:r w:rsidR="003A0CF2" w:rsidRPr="007D7FEF">
        <w:rPr>
          <w:sz w:val="22"/>
          <w:szCs w:val="22"/>
        </w:rPr>
        <w:t xml:space="preserve"> </w:t>
      </w:r>
      <w:r w:rsidR="00521857" w:rsidRPr="007D7FEF">
        <w:rPr>
          <w:sz w:val="22"/>
          <w:szCs w:val="22"/>
        </w:rPr>
        <w:t xml:space="preserve">hidden </w:t>
      </w:r>
      <w:r w:rsidR="003A0CF2" w:rsidRPr="007D7FEF">
        <w:rPr>
          <w:sz w:val="22"/>
          <w:szCs w:val="22"/>
        </w:rPr>
        <w:t>within the Employment Guidelines</w:t>
      </w:r>
      <w:r w:rsidR="00A944AC" w:rsidRPr="007D7FEF">
        <w:rPr>
          <w:sz w:val="22"/>
          <w:szCs w:val="22"/>
        </w:rPr>
        <w:t>,</w:t>
      </w:r>
      <w:r w:rsidR="003A0CF2" w:rsidRPr="007D7FEF">
        <w:rPr>
          <w:sz w:val="22"/>
          <w:szCs w:val="22"/>
        </w:rPr>
        <w:t xml:space="preserve"> and </w:t>
      </w:r>
      <w:r w:rsidR="009E3B6F">
        <w:rPr>
          <w:sz w:val="22"/>
          <w:szCs w:val="22"/>
        </w:rPr>
        <w:t xml:space="preserve">where </w:t>
      </w:r>
      <w:r w:rsidR="00521857" w:rsidRPr="007D7FEF">
        <w:rPr>
          <w:sz w:val="22"/>
          <w:szCs w:val="22"/>
        </w:rPr>
        <w:t xml:space="preserve">reporting on progress on the poverty target </w:t>
      </w:r>
      <w:r w:rsidR="0044278C">
        <w:rPr>
          <w:sz w:val="22"/>
          <w:szCs w:val="22"/>
        </w:rPr>
        <w:t xml:space="preserve">is </w:t>
      </w:r>
      <w:r w:rsidR="00521857" w:rsidRPr="007D7FEF">
        <w:rPr>
          <w:sz w:val="22"/>
          <w:szCs w:val="22"/>
        </w:rPr>
        <w:t xml:space="preserve">submerged in </w:t>
      </w:r>
      <w:r w:rsidR="009E3B6F">
        <w:rPr>
          <w:sz w:val="22"/>
          <w:szCs w:val="22"/>
        </w:rPr>
        <w:t>the Joint Employment report.</w:t>
      </w:r>
    </w:p>
    <w:p w:rsidR="00F22946" w:rsidRPr="007D7FEF" w:rsidRDefault="002D748F" w:rsidP="00730577">
      <w:pPr>
        <w:spacing w:after="0" w:line="240" w:lineRule="auto"/>
        <w:jc w:val="both"/>
        <w:rPr>
          <w:b/>
        </w:rPr>
      </w:pPr>
      <w:r w:rsidRPr="007D7FEF">
        <w:rPr>
          <w:b/>
        </w:rPr>
        <w:t xml:space="preserve">A summary of the </w:t>
      </w:r>
      <w:r w:rsidR="00F22946" w:rsidRPr="007D7FEF">
        <w:rPr>
          <w:b/>
        </w:rPr>
        <w:t>key challenges:</w:t>
      </w:r>
    </w:p>
    <w:p w:rsidR="005237FA" w:rsidRPr="007D7FEF" w:rsidRDefault="005237FA" w:rsidP="005237FA">
      <w:pPr>
        <w:pStyle w:val="ListParagraph"/>
        <w:numPr>
          <w:ilvl w:val="0"/>
          <w:numId w:val="1"/>
        </w:numPr>
        <w:spacing w:after="0" w:line="240" w:lineRule="auto"/>
        <w:jc w:val="both"/>
      </w:pPr>
      <w:r w:rsidRPr="005237FA">
        <w:t>An over-emphasis</w:t>
      </w:r>
      <w:r w:rsidRPr="007D7FEF">
        <w:t xml:space="preserve"> on </w:t>
      </w:r>
      <w:r>
        <w:t>work</w:t>
      </w:r>
      <w:r w:rsidRPr="007D7FEF">
        <w:t xml:space="preserve"> as the only/ best route out of poverty, without </w:t>
      </w:r>
      <w:r>
        <w:t xml:space="preserve">much </w:t>
      </w:r>
      <w:r w:rsidRPr="007D7FEF">
        <w:t xml:space="preserve">regard to quality </w:t>
      </w:r>
      <w:r>
        <w:t>and sustainability of work</w:t>
      </w:r>
      <w:r w:rsidR="002B55D8">
        <w:t>,</w:t>
      </w:r>
      <w:r>
        <w:t xml:space="preserve"> and with too little regard for risk of poverty and exclusion for groups for whom paid work is not an option (for example many people who are chronically sick and disabled, carers or not of working age</w:t>
      </w:r>
      <w:r w:rsidR="002B55D8">
        <w:t>, etc</w:t>
      </w:r>
      <w:r>
        <w:t>)</w:t>
      </w:r>
      <w:r w:rsidR="002B55D8">
        <w:t>.</w:t>
      </w:r>
      <w:r>
        <w:t xml:space="preserve"> </w:t>
      </w:r>
    </w:p>
    <w:p w:rsidR="00730577" w:rsidRPr="005237FA" w:rsidRDefault="00730577" w:rsidP="00730577">
      <w:pPr>
        <w:spacing w:after="0" w:line="240" w:lineRule="auto"/>
        <w:jc w:val="both"/>
        <w:rPr>
          <w:b/>
        </w:rPr>
      </w:pPr>
    </w:p>
    <w:p w:rsidR="00A91B2F" w:rsidRPr="005237FA" w:rsidRDefault="003A7E99" w:rsidP="00730577">
      <w:pPr>
        <w:spacing w:after="0" w:line="240" w:lineRule="auto"/>
        <w:jc w:val="both"/>
        <w:rPr>
          <w:b/>
        </w:rPr>
      </w:pPr>
      <w:r w:rsidRPr="005237FA">
        <w:rPr>
          <w:b/>
        </w:rPr>
        <w:t xml:space="preserve">Our </w:t>
      </w:r>
      <w:r w:rsidR="002B55D8">
        <w:rPr>
          <w:b/>
        </w:rPr>
        <w:t xml:space="preserve">Employment </w:t>
      </w:r>
      <w:r w:rsidRPr="005237FA">
        <w:rPr>
          <w:b/>
        </w:rPr>
        <w:t>Demands</w:t>
      </w:r>
      <w:r w:rsidR="00A07E75" w:rsidRPr="005237FA">
        <w:rPr>
          <w:b/>
        </w:rPr>
        <w:t>:</w:t>
      </w:r>
      <w:r w:rsidR="00CC7D95" w:rsidRPr="005237FA">
        <w:rPr>
          <w:b/>
        </w:rPr>
        <w:t xml:space="preserve"> </w:t>
      </w:r>
    </w:p>
    <w:p w:rsidR="002B55D8" w:rsidRDefault="002B55D8" w:rsidP="002B55D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b/>
        </w:rPr>
      </w:pPr>
      <w:r>
        <w:rPr>
          <w:b/>
        </w:rPr>
        <w:t>Establishing poverty reduction and social targets that are used and followed up and that support a strate</w:t>
      </w:r>
      <w:r w:rsidR="009254B3">
        <w:rPr>
          <w:b/>
        </w:rPr>
        <w:t>gy for a better ‘social Europe’.</w:t>
      </w:r>
    </w:p>
    <w:p w:rsidR="003931EE" w:rsidRPr="007D7FEF" w:rsidRDefault="003931EE" w:rsidP="0005149D">
      <w:pPr>
        <w:pStyle w:val="ListParagraph"/>
        <w:spacing w:after="0" w:line="240" w:lineRule="auto"/>
        <w:ind w:left="360"/>
        <w:jc w:val="both"/>
        <w:rPr>
          <w:b/>
        </w:rPr>
      </w:pPr>
    </w:p>
    <w:p w:rsidR="00761CE6" w:rsidRPr="007D7FEF" w:rsidRDefault="009817D4" w:rsidP="00730577">
      <w:pPr>
        <w:spacing w:after="0" w:line="240" w:lineRule="auto"/>
        <w:jc w:val="both"/>
        <w:rPr>
          <w:b/>
        </w:rPr>
      </w:pPr>
      <w:r w:rsidRPr="007D7FEF">
        <w:rPr>
          <w:b/>
        </w:rPr>
        <w:t>What</w:t>
      </w:r>
    </w:p>
    <w:p w:rsidR="003931EE" w:rsidRPr="007D7FEF" w:rsidRDefault="003931EE" w:rsidP="00730577">
      <w:pPr>
        <w:spacing w:after="0" w:line="240" w:lineRule="auto"/>
        <w:jc w:val="both"/>
      </w:pPr>
    </w:p>
    <w:p w:rsidR="003B2ADB" w:rsidRPr="007D7FEF" w:rsidRDefault="003B2ADB" w:rsidP="00730577">
      <w:pPr>
        <w:spacing w:after="0" w:line="240" w:lineRule="auto"/>
        <w:jc w:val="both"/>
      </w:pPr>
      <w:r w:rsidRPr="007D7FEF">
        <w:t>The employment target is proble</w:t>
      </w:r>
      <w:r w:rsidR="00A91B2F" w:rsidRPr="007D7FEF">
        <w:t>matic</w:t>
      </w:r>
      <w:r w:rsidR="003931EE" w:rsidRPr="007D7FEF">
        <w:t>,</w:t>
      </w:r>
      <w:r w:rsidR="00A91B2F" w:rsidRPr="007D7FEF">
        <w:t xml:space="preserve"> as </w:t>
      </w:r>
      <w:r w:rsidR="00FF0AE4">
        <w:t xml:space="preserve">it </w:t>
      </w:r>
      <w:r w:rsidR="00A91B2F" w:rsidRPr="007D7FEF">
        <w:t xml:space="preserve">only captures whether </w:t>
      </w:r>
      <w:r w:rsidR="00FF0AE4">
        <w:t>people</w:t>
      </w:r>
      <w:r w:rsidR="003931EE" w:rsidRPr="007D7FEF">
        <w:t xml:space="preserve"> have worked for 1 hour in the </w:t>
      </w:r>
      <w:r w:rsidRPr="007D7FEF">
        <w:t xml:space="preserve">week </w:t>
      </w:r>
      <w:r w:rsidR="003931EE" w:rsidRPr="007D7FEF">
        <w:t xml:space="preserve">of reference, </w:t>
      </w:r>
      <w:r w:rsidRPr="007D7FEF">
        <w:t xml:space="preserve">and </w:t>
      </w:r>
      <w:r w:rsidR="003931EE" w:rsidRPr="007D7FEF">
        <w:t xml:space="preserve">does </w:t>
      </w:r>
      <w:r w:rsidRPr="007D7FEF">
        <w:t xml:space="preserve">not </w:t>
      </w:r>
      <w:r w:rsidR="003931EE" w:rsidRPr="007D7FEF">
        <w:t>account for</w:t>
      </w:r>
      <w:r w:rsidRPr="007D7FEF">
        <w:t xml:space="preserve"> the quality or sustainability of the employment, and indeed its role in delivering people from poverty.</w:t>
      </w:r>
      <w:r w:rsidR="003931EE" w:rsidRPr="007D7FEF">
        <w:t xml:space="preserve"> Complementing the purely numerical employment targets with binding criteria on quality, most of which are already present in the Social Scoreboard and the Joint Assessment Framework, is a pre-requisite to ensure that achieving the employment </w:t>
      </w:r>
      <w:r w:rsidR="003931EE" w:rsidRPr="007D7FEF">
        <w:lastRenderedPageBreak/>
        <w:t>target</w:t>
      </w:r>
      <w:r w:rsidR="00836E0B" w:rsidRPr="007D7FEF">
        <w:t xml:space="preserve"> does not </w:t>
      </w:r>
      <w:r w:rsidR="003931EE" w:rsidRPr="007D7FEF">
        <w:t xml:space="preserve">undermine achieving the poverty-reduction </w:t>
      </w:r>
      <w:r w:rsidR="00836E0B" w:rsidRPr="007D7FEF">
        <w:t>target</w:t>
      </w:r>
      <w:r w:rsidR="003931EE" w:rsidRPr="007D7FEF">
        <w:t xml:space="preserve">. </w:t>
      </w:r>
      <w:r w:rsidR="00954839" w:rsidRPr="007D7FEF">
        <w:t>Moreover, achieving precarious, unstable employment, which can only be counted in the week of reference, does not ensure the sustainability of progress achieved on the employment rate in the medium and long run. Sub</w:t>
      </w:r>
      <w:r w:rsidR="00836E0B" w:rsidRPr="007D7FEF">
        <w:t>-</w:t>
      </w:r>
      <w:r w:rsidR="00954839" w:rsidRPr="007D7FEF">
        <w:t xml:space="preserve">targets focusing on particular groups at risk, as above, are also needed. </w:t>
      </w:r>
    </w:p>
    <w:p w:rsidR="003931EE" w:rsidRPr="007D7FEF" w:rsidRDefault="003931EE" w:rsidP="00730577">
      <w:pPr>
        <w:spacing w:after="0" w:line="240" w:lineRule="auto"/>
        <w:jc w:val="both"/>
      </w:pPr>
    </w:p>
    <w:p w:rsidR="00761CE6" w:rsidRPr="007D7FEF" w:rsidRDefault="006A63CC" w:rsidP="00730577">
      <w:pPr>
        <w:spacing w:after="0" w:line="240" w:lineRule="auto"/>
        <w:jc w:val="both"/>
        <w:rPr>
          <w:b/>
        </w:rPr>
      </w:pPr>
      <w:r w:rsidRPr="007D7FEF">
        <w:rPr>
          <w:b/>
        </w:rPr>
        <w:t>How</w:t>
      </w:r>
    </w:p>
    <w:p w:rsidR="00945D38" w:rsidRPr="007D7FEF" w:rsidRDefault="00945D38" w:rsidP="00730577">
      <w:pPr>
        <w:pStyle w:val="ListParagraph"/>
        <w:numPr>
          <w:ilvl w:val="0"/>
          <w:numId w:val="13"/>
        </w:numPr>
        <w:spacing w:after="0" w:line="240" w:lineRule="auto"/>
        <w:jc w:val="both"/>
      </w:pPr>
      <w:r w:rsidRPr="007D7FEF">
        <w:t xml:space="preserve">Reformulate the </w:t>
      </w:r>
      <w:r w:rsidR="00954839" w:rsidRPr="007D7FEF">
        <w:t xml:space="preserve">Eurostat definition underpinning the </w:t>
      </w:r>
      <w:r w:rsidRPr="007D7FEF">
        <w:t xml:space="preserve">employment target, </w:t>
      </w:r>
      <w:r w:rsidR="00954839" w:rsidRPr="007D7FEF">
        <w:t xml:space="preserve">and complement it with </w:t>
      </w:r>
      <w:r w:rsidRPr="007D7FEF">
        <w:t>indicators which measure also the quality and s</w:t>
      </w:r>
      <w:r w:rsidR="00954839" w:rsidRPr="007D7FEF">
        <w:t>ustainability of the employment, and consider the introduction of sub</w:t>
      </w:r>
      <w:r w:rsidR="00836E0B" w:rsidRPr="007D7FEF">
        <w:t>-</w:t>
      </w:r>
      <w:r w:rsidR="00954839" w:rsidRPr="007D7FEF">
        <w:t xml:space="preserve">targets for key groups. </w:t>
      </w:r>
    </w:p>
    <w:p w:rsidR="00945D38" w:rsidRPr="007D7FEF" w:rsidRDefault="00C660A4" w:rsidP="00730577">
      <w:pPr>
        <w:pStyle w:val="ListParagraph"/>
        <w:numPr>
          <w:ilvl w:val="0"/>
          <w:numId w:val="13"/>
        </w:numPr>
        <w:spacing w:after="0" w:line="240" w:lineRule="auto"/>
        <w:jc w:val="both"/>
      </w:pPr>
      <w:r w:rsidRPr="007D7FEF">
        <w:t>Require Member States to propose a 5 year projection planning in the NRPs and NSRs on how the targets will be reached in the 5 year period and by what policies, explaining the trends and shortfall, and setting out the plans for adjustment of policy to achieve the targets.</w:t>
      </w:r>
    </w:p>
    <w:p w:rsidR="00C660A4" w:rsidRPr="007D7FEF" w:rsidRDefault="00C660A4" w:rsidP="00730577">
      <w:pPr>
        <w:pStyle w:val="ListParagraph"/>
        <w:numPr>
          <w:ilvl w:val="0"/>
          <w:numId w:val="13"/>
        </w:numPr>
        <w:spacing w:after="0" w:line="240" w:lineRule="auto"/>
        <w:jc w:val="both"/>
      </w:pPr>
      <w:r w:rsidRPr="007D7FEF">
        <w:t>In the Annual Progress Report and Annual Growth Survey, provide comparable information on the progress reached and the reasons for this, including the shortfalls.</w:t>
      </w:r>
    </w:p>
    <w:p w:rsidR="00C660A4" w:rsidRDefault="00C660A4" w:rsidP="00730577">
      <w:pPr>
        <w:pStyle w:val="ListParagraph"/>
        <w:numPr>
          <w:ilvl w:val="0"/>
          <w:numId w:val="13"/>
        </w:numPr>
        <w:spacing w:after="0" w:line="240" w:lineRule="auto"/>
        <w:jc w:val="both"/>
      </w:pPr>
      <w:r w:rsidRPr="007D7FEF">
        <w:t xml:space="preserve">Establish sub-targets for key priorities – eg children, </w:t>
      </w:r>
      <w:r w:rsidR="00954839" w:rsidRPr="007D7FEF">
        <w:t xml:space="preserve">youth, </w:t>
      </w:r>
      <w:r w:rsidRPr="007D7FEF">
        <w:t>homeless, migra</w:t>
      </w:r>
      <w:r w:rsidR="003B2ADB" w:rsidRPr="007D7FEF">
        <w:t>nts, Roma, long-term unemployed, single parents.</w:t>
      </w:r>
    </w:p>
    <w:p w:rsidR="001A7354" w:rsidRPr="007D7FEF" w:rsidRDefault="001A7354" w:rsidP="00730577">
      <w:pPr>
        <w:pStyle w:val="ListParagraph"/>
        <w:numPr>
          <w:ilvl w:val="0"/>
          <w:numId w:val="13"/>
        </w:numPr>
        <w:spacing w:after="0" w:line="240" w:lineRule="auto"/>
        <w:jc w:val="both"/>
      </w:pPr>
      <w:r>
        <w:t>Invest in more timely social data and the development of new indicators/data collection mechanism that can capture the most vulnerable groups – eg homeless and migrants.</w:t>
      </w:r>
    </w:p>
    <w:p w:rsidR="00C660A4" w:rsidRPr="007D7FEF" w:rsidRDefault="00C660A4" w:rsidP="00730577">
      <w:pPr>
        <w:pStyle w:val="ListParagraph"/>
        <w:numPr>
          <w:ilvl w:val="0"/>
          <w:numId w:val="13"/>
        </w:numPr>
        <w:spacing w:after="0" w:line="240" w:lineRule="auto"/>
        <w:jc w:val="both"/>
      </w:pPr>
      <w:r w:rsidRPr="007D7FEF">
        <w:t>Explicitly monitor and report on the broader dashboard of social indicators, eg those established in the employment and social protection performance monitor, and ensure coherence within the overall Joint Assessment Frame</w:t>
      </w:r>
      <w:r w:rsidR="00954839" w:rsidRPr="007D7FEF">
        <w:t>work</w:t>
      </w:r>
      <w:r w:rsidRPr="007D7FEF">
        <w:t>.</w:t>
      </w:r>
    </w:p>
    <w:p w:rsidR="007E7694" w:rsidRPr="007D7FEF" w:rsidRDefault="007E7694" w:rsidP="00730577">
      <w:pPr>
        <w:pStyle w:val="ListParagraph"/>
        <w:tabs>
          <w:tab w:val="left" w:pos="6090"/>
        </w:tabs>
        <w:spacing w:after="0" w:line="240" w:lineRule="auto"/>
        <w:jc w:val="both"/>
        <w:rPr>
          <w:b/>
        </w:rPr>
      </w:pPr>
    </w:p>
    <w:p w:rsidR="00A7624A" w:rsidRPr="007D7FEF" w:rsidRDefault="003138D4" w:rsidP="00730577">
      <w:pPr>
        <w:spacing w:after="0" w:line="240" w:lineRule="auto"/>
        <w:jc w:val="both"/>
      </w:pPr>
      <w:r w:rsidRPr="007D7FEF">
        <w:t>As has been highlighted, e</w:t>
      </w:r>
      <w:r w:rsidR="006C00F2" w:rsidRPr="007D7FEF">
        <w:t>mployment is promoted as the only viable route out of poverty, despite the fact that unemployment is rising; that the jobs themselves do not necessarily offer a route out of po</w:t>
      </w:r>
      <w:r w:rsidR="008A52B1" w:rsidRPr="007D7FEF">
        <w:t>verty, and without a priority given to quality employment</w:t>
      </w:r>
      <w:r w:rsidR="00027FBA" w:rsidRPr="007D7FEF">
        <w:t xml:space="preserve"> or ensuring access for excluded groups.</w:t>
      </w:r>
      <w:r w:rsidR="008A52B1" w:rsidRPr="007D7FEF">
        <w:t xml:space="preserve"> </w:t>
      </w:r>
      <w:r w:rsidR="00A7624A" w:rsidRPr="007D7FEF">
        <w:t xml:space="preserve">Discrimination </w:t>
      </w:r>
      <w:r w:rsidR="002D76D8">
        <w:t>and Migration are</w:t>
      </w:r>
      <w:r w:rsidR="00A7624A" w:rsidRPr="007D7FEF">
        <w:t xml:space="preserve"> also com</w:t>
      </w:r>
      <w:r w:rsidR="002F6421" w:rsidRPr="007D7FEF">
        <w:t>pletely absent from Europe 2020</w:t>
      </w:r>
      <w:r w:rsidR="00A7624A" w:rsidRPr="007D7FEF">
        <w:t>, as well as the issue of gender, particularly how the crisis has impacted, the gender pay and pension gap, and key vulnerable groups like migrant women. This should include issues related to social welfare, tax, employment opportunities, access to services.</w:t>
      </w:r>
    </w:p>
    <w:p w:rsidR="00954839" w:rsidRPr="007D7FEF" w:rsidRDefault="00954839" w:rsidP="00730577">
      <w:pPr>
        <w:spacing w:after="0" w:line="240" w:lineRule="auto"/>
        <w:jc w:val="both"/>
      </w:pPr>
    </w:p>
    <w:p w:rsidR="00DE7FC7" w:rsidRPr="007D7FEF" w:rsidRDefault="00DE7FC7" w:rsidP="00DF00B1">
      <w:pPr>
        <w:pStyle w:val="ListParagraph"/>
        <w:numPr>
          <w:ilvl w:val="0"/>
          <w:numId w:val="2"/>
        </w:numPr>
        <w:spacing w:after="0" w:line="240" w:lineRule="auto"/>
        <w:jc w:val="both"/>
      </w:pPr>
      <w:r w:rsidRPr="003D33AD">
        <w:rPr>
          <w:b/>
        </w:rPr>
        <w:t xml:space="preserve">Give </w:t>
      </w:r>
      <w:r w:rsidR="005A6E75" w:rsidRPr="003D33AD">
        <w:rPr>
          <w:b/>
        </w:rPr>
        <w:t xml:space="preserve">urgent </w:t>
      </w:r>
      <w:r w:rsidRPr="003D33AD">
        <w:rPr>
          <w:b/>
        </w:rPr>
        <w:t>priority to the development of an effective</w:t>
      </w:r>
      <w:r w:rsidR="00F94514" w:rsidRPr="003D33AD">
        <w:rPr>
          <w:b/>
        </w:rPr>
        <w:t>,</w:t>
      </w:r>
      <w:r w:rsidR="00590451" w:rsidRPr="003D33AD">
        <w:rPr>
          <w:b/>
        </w:rPr>
        <w:t xml:space="preserve"> integrated and multidimensional</w:t>
      </w:r>
      <w:r w:rsidRPr="003D33AD">
        <w:rPr>
          <w:b/>
        </w:rPr>
        <w:t xml:space="preserve"> EU strategy to fight poverty and social exclusion</w:t>
      </w:r>
      <w:r w:rsidR="00F94514" w:rsidRPr="007D7FEF">
        <w:t>,</w:t>
      </w:r>
      <w:r w:rsidRPr="007D7FEF">
        <w:t xml:space="preserve"> </w:t>
      </w:r>
      <w:r w:rsidR="005A6E75" w:rsidRPr="007D7FEF">
        <w:t xml:space="preserve">built </w:t>
      </w:r>
      <w:r w:rsidRPr="007D7FEF">
        <w:t>around</w:t>
      </w:r>
      <w:r w:rsidR="008A52B1" w:rsidRPr="007D7FEF">
        <w:t xml:space="preserve"> agreed core elem</w:t>
      </w:r>
      <w:r w:rsidR="007E4309" w:rsidRPr="007D7FEF">
        <w:t>ents as highlighted below</w:t>
      </w:r>
      <w:r w:rsidR="00F94514" w:rsidRPr="007D7FEF">
        <w:t>,</w:t>
      </w:r>
      <w:r w:rsidRPr="007D7FEF">
        <w:t xml:space="preserve"> and require Member States to develop integrated strategies along the same lines.</w:t>
      </w:r>
      <w:r w:rsidR="00DF00B1">
        <w:t xml:space="preserve"> </w:t>
      </w:r>
      <w:r w:rsidRPr="007D7FEF">
        <w:t>Such a</w:t>
      </w:r>
      <w:r w:rsidR="007E4309" w:rsidRPr="007D7FEF">
        <w:t>n Integrated</w:t>
      </w:r>
      <w:r w:rsidR="00031666">
        <w:t xml:space="preserve"> S</w:t>
      </w:r>
      <w:r w:rsidRPr="007D7FEF">
        <w:t>trategy should:</w:t>
      </w:r>
    </w:p>
    <w:p w:rsidR="007E7694" w:rsidRDefault="00DE7FC7" w:rsidP="009254B3">
      <w:pPr>
        <w:pStyle w:val="ListParagraph"/>
        <w:numPr>
          <w:ilvl w:val="0"/>
          <w:numId w:val="14"/>
        </w:numPr>
        <w:spacing w:after="0" w:line="240" w:lineRule="auto"/>
        <w:ind w:left="1134" w:hanging="425"/>
        <w:jc w:val="both"/>
        <w:rPr>
          <w:i/>
        </w:rPr>
      </w:pPr>
      <w:r w:rsidRPr="007D7FEF">
        <w:rPr>
          <w:b/>
          <w:i/>
        </w:rPr>
        <w:t xml:space="preserve">Aim to eradicate poverty </w:t>
      </w:r>
      <w:r w:rsidR="009C6F85" w:rsidRPr="007D7FEF">
        <w:rPr>
          <w:b/>
          <w:i/>
        </w:rPr>
        <w:t>and promo</w:t>
      </w:r>
      <w:r w:rsidR="007317AE" w:rsidRPr="007D7FEF">
        <w:rPr>
          <w:b/>
          <w:i/>
        </w:rPr>
        <w:t>te social inclusion for all</w:t>
      </w:r>
      <w:r w:rsidR="009C6F85" w:rsidRPr="007D7FEF">
        <w:rPr>
          <w:b/>
          <w:i/>
        </w:rPr>
        <w:t xml:space="preserve"> </w:t>
      </w:r>
      <w:r w:rsidR="007E4309" w:rsidRPr="007D7FEF">
        <w:rPr>
          <w:b/>
          <w:i/>
        </w:rPr>
        <w:t>groups</w:t>
      </w:r>
      <w:r w:rsidR="007E4309" w:rsidRPr="007D7FEF">
        <w:rPr>
          <w:i/>
        </w:rPr>
        <w:t>, ensuring</w:t>
      </w:r>
      <w:r w:rsidRPr="007D7FEF">
        <w:rPr>
          <w:i/>
        </w:rPr>
        <w:t xml:space="preserve"> access to rights, resources and</w:t>
      </w:r>
      <w:r w:rsidR="007E4309" w:rsidRPr="007D7FEF">
        <w:rPr>
          <w:i/>
        </w:rPr>
        <w:t xml:space="preserve"> services and </w:t>
      </w:r>
      <w:r w:rsidRPr="007D7FEF">
        <w:rPr>
          <w:i/>
        </w:rPr>
        <w:t>implementing the Charter of Fundamental Rights and the horizonta</w:t>
      </w:r>
      <w:r w:rsidR="007E4309" w:rsidRPr="007D7FEF">
        <w:rPr>
          <w:i/>
        </w:rPr>
        <w:t>l social clauses (Art 9 and 10, TFEU</w:t>
      </w:r>
      <w:r w:rsidR="008A52B1" w:rsidRPr="007D7FEF">
        <w:rPr>
          <w:i/>
        </w:rPr>
        <w:t>).</w:t>
      </w:r>
    </w:p>
    <w:p w:rsidR="003D33AD" w:rsidRPr="007D7FEF" w:rsidRDefault="003D33AD" w:rsidP="009254B3">
      <w:pPr>
        <w:pStyle w:val="ListParagraph"/>
        <w:numPr>
          <w:ilvl w:val="0"/>
          <w:numId w:val="14"/>
        </w:numPr>
        <w:spacing w:after="0" w:line="240" w:lineRule="auto"/>
        <w:ind w:left="1134" w:hanging="425"/>
        <w:jc w:val="both"/>
        <w:rPr>
          <w:i/>
        </w:rPr>
      </w:pPr>
      <w:r>
        <w:rPr>
          <w:b/>
          <w:i/>
        </w:rPr>
        <w:t xml:space="preserve">Reduce inequality </w:t>
      </w:r>
      <w:r w:rsidRPr="003D33AD">
        <w:rPr>
          <w:i/>
        </w:rPr>
        <w:t xml:space="preserve">by promoting fairer income distribution, and redistribution through </w:t>
      </w:r>
      <w:r>
        <w:rPr>
          <w:i/>
        </w:rPr>
        <w:t xml:space="preserve">promoting </w:t>
      </w:r>
      <w:r w:rsidRPr="003D33AD">
        <w:rPr>
          <w:i/>
        </w:rPr>
        <w:t>tax justice and access to services</w:t>
      </w:r>
      <w:r>
        <w:rPr>
          <w:b/>
          <w:i/>
        </w:rPr>
        <w:t>.</w:t>
      </w:r>
    </w:p>
    <w:p w:rsidR="00B933DD" w:rsidRPr="007D7FEF" w:rsidRDefault="009C6F85" w:rsidP="009254B3">
      <w:pPr>
        <w:pStyle w:val="ListParagraph"/>
        <w:numPr>
          <w:ilvl w:val="0"/>
          <w:numId w:val="14"/>
        </w:numPr>
        <w:spacing w:after="0" w:line="240" w:lineRule="auto"/>
        <w:ind w:left="1134" w:hanging="425"/>
        <w:jc w:val="both"/>
        <w:rPr>
          <w:i/>
        </w:rPr>
      </w:pPr>
      <w:r w:rsidRPr="007D7FEF">
        <w:rPr>
          <w:b/>
          <w:i/>
        </w:rPr>
        <w:t>Support a Social Investment app</w:t>
      </w:r>
      <w:r w:rsidR="007317AE" w:rsidRPr="007D7FEF">
        <w:rPr>
          <w:b/>
          <w:i/>
        </w:rPr>
        <w:t>roach</w:t>
      </w:r>
      <w:r w:rsidR="007317AE" w:rsidRPr="007D7FEF">
        <w:rPr>
          <w:i/>
        </w:rPr>
        <w:t>, which invests in</w:t>
      </w:r>
      <w:r w:rsidR="007E4309" w:rsidRPr="007D7FEF">
        <w:rPr>
          <w:i/>
        </w:rPr>
        <w:t xml:space="preserve"> people through essential</w:t>
      </w:r>
      <w:r w:rsidR="007317AE" w:rsidRPr="007D7FEF">
        <w:rPr>
          <w:i/>
        </w:rPr>
        <w:t xml:space="preserve"> </w:t>
      </w:r>
      <w:r w:rsidR="00AD0256" w:rsidRPr="007D7FEF">
        <w:rPr>
          <w:i/>
        </w:rPr>
        <w:t xml:space="preserve">universal </w:t>
      </w:r>
      <w:r w:rsidR="007317AE" w:rsidRPr="007D7FEF">
        <w:rPr>
          <w:i/>
        </w:rPr>
        <w:t>social protection/minimum income</w:t>
      </w:r>
      <w:r w:rsidRPr="007D7FEF">
        <w:rPr>
          <w:i/>
        </w:rPr>
        <w:t xml:space="preserve"> </w:t>
      </w:r>
      <w:r w:rsidR="00095A89" w:rsidRPr="007D7FEF">
        <w:rPr>
          <w:i/>
        </w:rPr>
        <w:t>a</w:t>
      </w:r>
      <w:r w:rsidR="007A457E" w:rsidRPr="007D7FEF">
        <w:rPr>
          <w:i/>
        </w:rPr>
        <w:t>s well as enabling services with the explicit objective</w:t>
      </w:r>
      <w:r w:rsidR="00095A89" w:rsidRPr="007D7FEF">
        <w:rPr>
          <w:i/>
        </w:rPr>
        <w:t xml:space="preserve"> to reduce poverty and inequality.</w:t>
      </w:r>
      <w:r w:rsidR="002F6421" w:rsidRPr="007D7FEF">
        <w:rPr>
          <w:i/>
        </w:rPr>
        <w:t xml:space="preserve"> </w:t>
      </w:r>
    </w:p>
    <w:p w:rsidR="002F6421" w:rsidRPr="007D7FEF" w:rsidRDefault="00B933DD" w:rsidP="009254B3">
      <w:pPr>
        <w:pStyle w:val="ListParagraph"/>
        <w:numPr>
          <w:ilvl w:val="0"/>
          <w:numId w:val="14"/>
        </w:numPr>
        <w:spacing w:after="0" w:line="240" w:lineRule="auto"/>
        <w:ind w:left="1134" w:hanging="425"/>
        <w:jc w:val="both"/>
        <w:rPr>
          <w:i/>
        </w:rPr>
      </w:pPr>
      <w:r w:rsidRPr="007D7FEF">
        <w:rPr>
          <w:b/>
          <w:i/>
        </w:rPr>
        <w:t xml:space="preserve">Progress </w:t>
      </w:r>
      <w:r w:rsidR="002F6421" w:rsidRPr="007D7FEF">
        <w:rPr>
          <w:b/>
          <w:i/>
        </w:rPr>
        <w:t>the development of EU wide social standards</w:t>
      </w:r>
      <w:r w:rsidR="002F6421" w:rsidRPr="007D7FEF">
        <w:rPr>
          <w:i/>
        </w:rPr>
        <w:t xml:space="preserve">, </w:t>
      </w:r>
      <w:r w:rsidR="00AD0256" w:rsidRPr="007D7FEF">
        <w:rPr>
          <w:i/>
        </w:rPr>
        <w:t>starting with</w:t>
      </w:r>
      <w:r w:rsidR="002F6421" w:rsidRPr="007D7FEF">
        <w:rPr>
          <w:i/>
        </w:rPr>
        <w:t xml:space="preserve"> a Framew</w:t>
      </w:r>
      <w:r w:rsidR="007A457E" w:rsidRPr="007D7FEF">
        <w:rPr>
          <w:i/>
        </w:rPr>
        <w:t xml:space="preserve">ork Directive on minimum income </w:t>
      </w:r>
      <w:r w:rsidRPr="007D7FEF">
        <w:rPr>
          <w:i/>
        </w:rPr>
        <w:t>under TFEU Art175</w:t>
      </w:r>
      <w:r w:rsidR="002F6421" w:rsidRPr="007D7FEF">
        <w:rPr>
          <w:i/>
        </w:rPr>
        <w:t xml:space="preserve"> to ensure decent living standards to keep people close to the labour market and ensure a dignified life</w:t>
      </w:r>
      <w:r w:rsidRPr="007D7FEF">
        <w:rPr>
          <w:i/>
        </w:rPr>
        <w:t>.</w:t>
      </w:r>
    </w:p>
    <w:p w:rsidR="003A5C47" w:rsidRPr="007D7FEF" w:rsidRDefault="009C6F85" w:rsidP="009254B3">
      <w:pPr>
        <w:pStyle w:val="ListParagraph"/>
        <w:numPr>
          <w:ilvl w:val="0"/>
          <w:numId w:val="14"/>
        </w:numPr>
        <w:spacing w:after="0" w:line="240" w:lineRule="auto"/>
        <w:ind w:left="1134" w:hanging="425"/>
        <w:jc w:val="both"/>
        <w:rPr>
          <w:i/>
        </w:rPr>
      </w:pPr>
      <w:r w:rsidRPr="007D7FEF">
        <w:rPr>
          <w:b/>
          <w:i/>
        </w:rPr>
        <w:t>Promote Integrated Active Inclusion</w:t>
      </w:r>
      <w:r w:rsidR="003A5C47" w:rsidRPr="007D7FEF">
        <w:rPr>
          <w:i/>
        </w:rPr>
        <w:t>: Adequate income</w:t>
      </w:r>
      <w:r w:rsidRPr="007D7FEF">
        <w:rPr>
          <w:i/>
        </w:rPr>
        <w:t xml:space="preserve"> support, inclusive labour markets and access to quality services</w:t>
      </w:r>
      <w:r w:rsidR="003A5C47" w:rsidRPr="007D7FEF">
        <w:rPr>
          <w:i/>
        </w:rPr>
        <w:t xml:space="preserve"> </w:t>
      </w:r>
      <w:r w:rsidR="007A457E" w:rsidRPr="007D7FEF">
        <w:rPr>
          <w:i/>
        </w:rPr>
        <w:t>for people in working age, insisting</w:t>
      </w:r>
      <w:r w:rsidRPr="007D7FEF">
        <w:rPr>
          <w:i/>
        </w:rPr>
        <w:t xml:space="preserve"> on rights to income support and services for all across the life-cycle regardless of their employment situation.</w:t>
      </w:r>
    </w:p>
    <w:p w:rsidR="003A5C47" w:rsidRPr="00DF00B1" w:rsidRDefault="007E4309" w:rsidP="009254B3">
      <w:pPr>
        <w:pStyle w:val="ListParagraph"/>
        <w:numPr>
          <w:ilvl w:val="0"/>
          <w:numId w:val="14"/>
        </w:numPr>
        <w:spacing w:after="0" w:line="240" w:lineRule="auto"/>
        <w:ind w:left="1134" w:hanging="425"/>
        <w:jc w:val="both"/>
        <w:rPr>
          <w:i/>
          <w:highlight w:val="yellow"/>
        </w:rPr>
      </w:pPr>
      <w:r w:rsidRPr="00DF00B1">
        <w:rPr>
          <w:b/>
          <w:i/>
          <w:highlight w:val="yellow"/>
        </w:rPr>
        <w:t>Invest in</w:t>
      </w:r>
      <w:r w:rsidR="00F94514" w:rsidRPr="00DF00B1">
        <w:rPr>
          <w:b/>
          <w:i/>
          <w:highlight w:val="yellow"/>
        </w:rPr>
        <w:t xml:space="preserve"> durable </w:t>
      </w:r>
      <w:r w:rsidRPr="00DF00B1">
        <w:rPr>
          <w:b/>
          <w:i/>
          <w:highlight w:val="yellow"/>
        </w:rPr>
        <w:t>q</w:t>
      </w:r>
      <w:r w:rsidR="007317AE" w:rsidRPr="00DF00B1">
        <w:rPr>
          <w:b/>
          <w:i/>
          <w:highlight w:val="yellow"/>
        </w:rPr>
        <w:t xml:space="preserve">uality </w:t>
      </w:r>
      <w:r w:rsidR="00F94514" w:rsidRPr="00DF00B1">
        <w:rPr>
          <w:b/>
          <w:i/>
          <w:highlight w:val="yellow"/>
        </w:rPr>
        <w:t>of work and employment</w:t>
      </w:r>
      <w:r w:rsidR="007A457E" w:rsidRPr="00DF00B1">
        <w:rPr>
          <w:i/>
          <w:highlight w:val="yellow"/>
        </w:rPr>
        <w:t>:</w:t>
      </w:r>
      <w:r w:rsidR="007317AE" w:rsidRPr="00DF00B1">
        <w:rPr>
          <w:i/>
          <w:highlight w:val="yellow"/>
        </w:rPr>
        <w:t xml:space="preserve"> </w:t>
      </w:r>
      <w:r w:rsidR="00F94514" w:rsidRPr="00DF00B1">
        <w:rPr>
          <w:i/>
          <w:highlight w:val="yellow"/>
        </w:rPr>
        <w:t xml:space="preserve">Support people, and especially key groups facing multiple obstacles, into good and sustainable jobs, </w:t>
      </w:r>
      <w:r w:rsidRPr="00DF00B1">
        <w:rPr>
          <w:i/>
          <w:highlight w:val="yellow"/>
        </w:rPr>
        <w:t>pro-actively tackl</w:t>
      </w:r>
      <w:r w:rsidR="00F94514" w:rsidRPr="00DF00B1">
        <w:rPr>
          <w:i/>
          <w:highlight w:val="yellow"/>
        </w:rPr>
        <w:t>ing</w:t>
      </w:r>
      <w:r w:rsidR="003A5C47" w:rsidRPr="00DF00B1">
        <w:rPr>
          <w:i/>
          <w:highlight w:val="yellow"/>
        </w:rPr>
        <w:t xml:space="preserve"> in-work poverty</w:t>
      </w:r>
      <w:r w:rsidR="00F94514" w:rsidRPr="00DF00B1">
        <w:rPr>
          <w:i/>
          <w:highlight w:val="yellow"/>
        </w:rPr>
        <w:t xml:space="preserve"> and supporting transitions from school to work, between jobs, and from work to retirement. </w:t>
      </w:r>
    </w:p>
    <w:p w:rsidR="003A5C47" w:rsidRPr="007D7FEF" w:rsidRDefault="007E4309" w:rsidP="009254B3">
      <w:pPr>
        <w:pStyle w:val="ListParagraph"/>
        <w:numPr>
          <w:ilvl w:val="0"/>
          <w:numId w:val="14"/>
        </w:numPr>
        <w:spacing w:after="0" w:line="240" w:lineRule="auto"/>
        <w:ind w:left="1134" w:hanging="425"/>
        <w:jc w:val="both"/>
        <w:rPr>
          <w:i/>
        </w:rPr>
      </w:pPr>
      <w:r w:rsidRPr="007D7FEF">
        <w:rPr>
          <w:b/>
          <w:i/>
        </w:rPr>
        <w:t xml:space="preserve">Ensure access to quality </w:t>
      </w:r>
      <w:r w:rsidR="003A5C47" w:rsidRPr="007D7FEF">
        <w:rPr>
          <w:b/>
          <w:i/>
        </w:rPr>
        <w:t>services</w:t>
      </w:r>
      <w:r w:rsidR="003A5C47" w:rsidRPr="007D7FEF">
        <w:rPr>
          <w:i/>
        </w:rPr>
        <w:t xml:space="preserve">: </w:t>
      </w:r>
      <w:r w:rsidRPr="007D7FEF">
        <w:rPr>
          <w:i/>
        </w:rPr>
        <w:t xml:space="preserve">particularly universal </w:t>
      </w:r>
      <w:r w:rsidR="003A5C47" w:rsidRPr="007D7FEF">
        <w:rPr>
          <w:i/>
        </w:rPr>
        <w:t xml:space="preserve">access to </w:t>
      </w:r>
      <w:r w:rsidR="007A457E" w:rsidRPr="007D7FEF">
        <w:rPr>
          <w:i/>
        </w:rPr>
        <w:t xml:space="preserve">benefits and services: </w:t>
      </w:r>
      <w:r w:rsidR="003A5C47" w:rsidRPr="007D7FEF">
        <w:rPr>
          <w:i/>
        </w:rPr>
        <w:t xml:space="preserve">education and </w:t>
      </w:r>
      <w:r w:rsidRPr="007D7FEF">
        <w:rPr>
          <w:i/>
        </w:rPr>
        <w:t>training</w:t>
      </w:r>
      <w:r w:rsidR="006A63CC" w:rsidRPr="007D7FEF">
        <w:rPr>
          <w:i/>
        </w:rPr>
        <w:t xml:space="preserve"> and lifelong learning</w:t>
      </w:r>
      <w:r w:rsidRPr="007D7FEF">
        <w:rPr>
          <w:i/>
        </w:rPr>
        <w:t>, employment support and counselling</w:t>
      </w:r>
      <w:r w:rsidR="006A63CC" w:rsidRPr="007D7FEF">
        <w:rPr>
          <w:i/>
        </w:rPr>
        <w:t>, affordable health and long-term care, affordable housi</w:t>
      </w:r>
      <w:r w:rsidRPr="007D7FEF">
        <w:rPr>
          <w:i/>
        </w:rPr>
        <w:t>ng and quality social services, e</w:t>
      </w:r>
      <w:r w:rsidR="009C6F85" w:rsidRPr="007D7FEF">
        <w:rPr>
          <w:i/>
        </w:rPr>
        <w:t>ssential public services including</w:t>
      </w:r>
      <w:r w:rsidR="007A457E" w:rsidRPr="007D7FEF">
        <w:rPr>
          <w:i/>
        </w:rPr>
        <w:t xml:space="preserve"> energy and transport services.</w:t>
      </w:r>
    </w:p>
    <w:p w:rsidR="006A63CC" w:rsidRPr="007D7FEF" w:rsidRDefault="00B933DD" w:rsidP="009254B3">
      <w:pPr>
        <w:pStyle w:val="ListParagraph"/>
        <w:numPr>
          <w:ilvl w:val="0"/>
          <w:numId w:val="14"/>
        </w:numPr>
        <w:spacing w:after="0" w:line="240" w:lineRule="auto"/>
        <w:ind w:left="1134" w:hanging="425"/>
        <w:jc w:val="both"/>
        <w:rPr>
          <w:i/>
        </w:rPr>
      </w:pPr>
      <w:r w:rsidRPr="007D7FEF">
        <w:rPr>
          <w:b/>
          <w:i/>
        </w:rPr>
        <w:t>Promote e</w:t>
      </w:r>
      <w:r w:rsidR="006A63CC" w:rsidRPr="007D7FEF">
        <w:rPr>
          <w:b/>
          <w:i/>
        </w:rPr>
        <w:t>mpowerment and participation</w:t>
      </w:r>
      <w:r w:rsidR="006A63CC" w:rsidRPr="007D7FEF">
        <w:rPr>
          <w:i/>
        </w:rPr>
        <w:t xml:space="preserve"> as an essential pre-requisite for social inclusion and active citizenship</w:t>
      </w:r>
      <w:r w:rsidR="007E4309" w:rsidRPr="007D7FEF">
        <w:rPr>
          <w:i/>
        </w:rPr>
        <w:t xml:space="preserve"> in the management of the services as well as in the overarching policy development.</w:t>
      </w:r>
    </w:p>
    <w:p w:rsidR="009C6F85" w:rsidRPr="007D7FEF" w:rsidRDefault="009C6F85" w:rsidP="009254B3">
      <w:pPr>
        <w:pStyle w:val="ListParagraph"/>
        <w:numPr>
          <w:ilvl w:val="0"/>
          <w:numId w:val="14"/>
        </w:numPr>
        <w:spacing w:after="0" w:line="240" w:lineRule="auto"/>
        <w:ind w:left="1134" w:hanging="425"/>
        <w:jc w:val="both"/>
        <w:rPr>
          <w:i/>
        </w:rPr>
      </w:pPr>
      <w:r w:rsidRPr="007D7FEF">
        <w:rPr>
          <w:i/>
        </w:rPr>
        <w:t xml:space="preserve"> </w:t>
      </w:r>
      <w:r w:rsidRPr="007D7FEF">
        <w:rPr>
          <w:b/>
          <w:i/>
        </w:rPr>
        <w:t>Pro-actively tackle discrimination and establish sub-strategies</w:t>
      </w:r>
      <w:r w:rsidRPr="007D7FEF">
        <w:rPr>
          <w:i/>
        </w:rPr>
        <w:t xml:space="preserve"> for key target groups and themes </w:t>
      </w:r>
      <w:r w:rsidR="00B933DD" w:rsidRPr="007D7FEF">
        <w:rPr>
          <w:i/>
        </w:rPr>
        <w:t>as endorsed</w:t>
      </w:r>
      <w:r w:rsidRPr="007D7FEF">
        <w:rPr>
          <w:i/>
        </w:rPr>
        <w:t xml:space="preserve"> by the </w:t>
      </w:r>
      <w:r w:rsidR="00027FBA" w:rsidRPr="007D7FEF">
        <w:rPr>
          <w:i/>
        </w:rPr>
        <w:t>Social investment Package: eg c</w:t>
      </w:r>
      <w:r w:rsidRPr="007D7FEF">
        <w:rPr>
          <w:i/>
        </w:rPr>
        <w:t>hildren, older people, Roma, migrants and homeless.</w:t>
      </w:r>
    </w:p>
    <w:p w:rsidR="00095A89" w:rsidRPr="007D7FEF" w:rsidRDefault="00F94514" w:rsidP="009254B3">
      <w:pPr>
        <w:pStyle w:val="ListParagraph"/>
        <w:numPr>
          <w:ilvl w:val="0"/>
          <w:numId w:val="14"/>
        </w:numPr>
        <w:spacing w:after="0" w:line="240" w:lineRule="auto"/>
        <w:ind w:left="1134" w:hanging="425"/>
        <w:jc w:val="both"/>
        <w:rPr>
          <w:i/>
        </w:rPr>
      </w:pPr>
      <w:r w:rsidRPr="007D7FEF">
        <w:rPr>
          <w:b/>
          <w:i/>
        </w:rPr>
        <w:t>Promote</w:t>
      </w:r>
      <w:r w:rsidR="00095A89" w:rsidRPr="007D7FEF">
        <w:rPr>
          <w:b/>
          <w:i/>
        </w:rPr>
        <w:t xml:space="preserve"> </w:t>
      </w:r>
      <w:r w:rsidR="00B933DD" w:rsidRPr="007D7FEF">
        <w:rPr>
          <w:b/>
          <w:i/>
        </w:rPr>
        <w:t>social innovation that prioritizes</w:t>
      </w:r>
      <w:r w:rsidR="00095A89" w:rsidRPr="007D7FEF">
        <w:rPr>
          <w:b/>
          <w:i/>
        </w:rPr>
        <w:t xml:space="preserve"> ‘</w:t>
      </w:r>
      <w:r w:rsidR="00B933DD" w:rsidRPr="007D7FEF">
        <w:rPr>
          <w:b/>
          <w:i/>
        </w:rPr>
        <w:t>more effective</w:t>
      </w:r>
      <w:r w:rsidR="00095A89" w:rsidRPr="007D7FEF">
        <w:rPr>
          <w:b/>
          <w:i/>
        </w:rPr>
        <w:t xml:space="preserve"> services and methods</w:t>
      </w:r>
      <w:r w:rsidR="00095A89" w:rsidRPr="007D7FEF">
        <w:rPr>
          <w:i/>
        </w:rPr>
        <w:t xml:space="preserve">’ without undermining existing effective public services, and that gives priority to supporting </w:t>
      </w:r>
      <w:r w:rsidR="00FF0AE4">
        <w:rPr>
          <w:i/>
        </w:rPr>
        <w:t>local</w:t>
      </w:r>
      <w:r w:rsidR="00095A89" w:rsidRPr="007D7FEF">
        <w:rPr>
          <w:i/>
        </w:rPr>
        <w:t xml:space="preserve"> initiatives that respond to community needs.</w:t>
      </w:r>
    </w:p>
    <w:sectPr w:rsidR="00095A89" w:rsidRPr="007D7FEF" w:rsidSect="00E97D4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75" w:rsidRDefault="00D03575" w:rsidP="0044203C">
      <w:pPr>
        <w:spacing w:after="0" w:line="240" w:lineRule="auto"/>
      </w:pPr>
      <w:r>
        <w:separator/>
      </w:r>
    </w:p>
  </w:endnote>
  <w:endnote w:type="continuationSeparator" w:id="0">
    <w:p w:rsidR="00D03575" w:rsidRDefault="00D03575" w:rsidP="0044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56491"/>
      <w:docPartObj>
        <w:docPartGallery w:val="Page Numbers (Bottom of Page)"/>
        <w:docPartUnique/>
      </w:docPartObj>
    </w:sdtPr>
    <w:sdtEndPr>
      <w:rPr>
        <w:noProof/>
      </w:rPr>
    </w:sdtEndPr>
    <w:sdtContent>
      <w:p w:rsidR="00FF038B" w:rsidRDefault="00DF00B1">
        <w:pPr>
          <w:pStyle w:val="Footer"/>
          <w:jc w:val="center"/>
        </w:pPr>
        <w:r>
          <w:fldChar w:fldCharType="begin"/>
        </w:r>
        <w:r>
          <w:instrText xml:space="preserve"> PAGE   \* MERGEFORMAT </w:instrText>
        </w:r>
        <w:r>
          <w:fldChar w:fldCharType="separate"/>
        </w:r>
        <w:r w:rsidR="009254B3">
          <w:rPr>
            <w:noProof/>
          </w:rPr>
          <w:t>1</w:t>
        </w:r>
        <w:r>
          <w:rPr>
            <w:noProof/>
          </w:rPr>
          <w:fldChar w:fldCharType="end"/>
        </w:r>
      </w:p>
    </w:sdtContent>
  </w:sdt>
  <w:p w:rsidR="00FF038B" w:rsidRDefault="00FF0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75" w:rsidRDefault="00D03575" w:rsidP="0044203C">
      <w:pPr>
        <w:spacing w:after="0" w:line="240" w:lineRule="auto"/>
      </w:pPr>
      <w:r>
        <w:separator/>
      </w:r>
    </w:p>
  </w:footnote>
  <w:footnote w:type="continuationSeparator" w:id="0">
    <w:p w:rsidR="00D03575" w:rsidRDefault="00D03575" w:rsidP="0044203C">
      <w:pPr>
        <w:spacing w:after="0" w:line="240" w:lineRule="auto"/>
      </w:pPr>
      <w:r>
        <w:continuationSeparator/>
      </w:r>
    </w:p>
  </w:footnote>
  <w:footnote w:id="1">
    <w:p w:rsidR="00FF038B" w:rsidRPr="00FA281C" w:rsidRDefault="00FF038B">
      <w:pPr>
        <w:pStyle w:val="FootnoteText"/>
        <w:rPr>
          <w:sz w:val="18"/>
          <w:szCs w:val="18"/>
        </w:rPr>
      </w:pPr>
      <w:r>
        <w:rPr>
          <w:rStyle w:val="FootnoteReference"/>
        </w:rPr>
        <w:footnoteRef/>
      </w:r>
      <w:r>
        <w:t xml:space="preserve"> </w:t>
      </w:r>
      <w:r w:rsidRPr="00A023E0">
        <w:rPr>
          <w:sz w:val="16"/>
          <w:szCs w:val="16"/>
        </w:rPr>
        <w:t xml:space="preserve">EAPN (2013): </w:t>
      </w:r>
      <w:hyperlink r:id="rId1" w:history="1">
        <w:r w:rsidRPr="00A023E0">
          <w:rPr>
            <w:rStyle w:val="Hyperlink"/>
            <w:sz w:val="16"/>
            <w:szCs w:val="16"/>
          </w:rPr>
          <w:t>Life boat or Life sentence?</w:t>
        </w:r>
      </w:hyperlink>
      <w:r w:rsidRPr="00A023E0">
        <w:rPr>
          <w:sz w:val="16"/>
          <w:szCs w:val="16"/>
        </w:rPr>
        <w:t xml:space="preserve"> /Troika and Emergency Assistance Programmes and impact on poverty and social exclusion.</w:t>
      </w:r>
    </w:p>
  </w:footnote>
  <w:footnote w:id="2">
    <w:p w:rsidR="00FF038B" w:rsidRPr="00FA281C" w:rsidRDefault="00FF038B" w:rsidP="000B3BCE">
      <w:pPr>
        <w:spacing w:line="240" w:lineRule="auto"/>
        <w:rPr>
          <w:sz w:val="18"/>
          <w:szCs w:val="18"/>
        </w:rPr>
      </w:pPr>
      <w:r w:rsidRPr="00FA281C">
        <w:rPr>
          <w:rStyle w:val="FootnoteReference"/>
          <w:sz w:val="18"/>
          <w:szCs w:val="18"/>
        </w:rPr>
        <w:footnoteRef/>
      </w:r>
      <w:r w:rsidRPr="00FA281C">
        <w:rPr>
          <w:sz w:val="18"/>
          <w:szCs w:val="18"/>
        </w:rPr>
        <w:t xml:space="preserve"> EMIN project (2014): </w:t>
      </w:r>
      <w:r w:rsidRPr="00FA281C">
        <w:rPr>
          <w:rFonts w:cstheme="minorHAnsi"/>
          <w:sz w:val="18"/>
          <w:szCs w:val="18"/>
        </w:rPr>
        <w:t xml:space="preserve">Analysis of Minimum Income Schemes – Ireland: </w:t>
      </w:r>
      <w:r w:rsidRPr="00FA281C">
        <w:rPr>
          <w:rFonts w:cs="MyriadPro-Regular"/>
          <w:sz w:val="18"/>
          <w:szCs w:val="18"/>
          <w:lang w:val="en-US"/>
        </w:rPr>
        <w:t>Robin Hanan and Audrey Deane</w:t>
      </w:r>
    </w:p>
  </w:footnote>
  <w:footnote w:id="3">
    <w:p w:rsidR="00FF038B" w:rsidRPr="00FA281C" w:rsidRDefault="00FF038B" w:rsidP="000B3BCE">
      <w:pPr>
        <w:pStyle w:val="Author"/>
        <w:jc w:val="left"/>
        <w:rPr>
          <w:rFonts w:asciiTheme="minorHAnsi" w:hAnsiTheme="minorHAnsi" w:cstheme="minorHAnsi"/>
          <w:b w:val="0"/>
          <w:sz w:val="18"/>
          <w:szCs w:val="18"/>
          <w:lang w:val="pt-PT"/>
        </w:rPr>
      </w:pPr>
      <w:r w:rsidRPr="00FA281C">
        <w:rPr>
          <w:rStyle w:val="FootnoteReference"/>
          <w:rFonts w:asciiTheme="minorHAnsi" w:hAnsiTheme="minorHAnsi"/>
          <w:sz w:val="18"/>
          <w:szCs w:val="18"/>
        </w:rPr>
        <w:footnoteRef/>
      </w:r>
      <w:r w:rsidRPr="00FA281C">
        <w:rPr>
          <w:rFonts w:asciiTheme="minorHAnsi" w:hAnsiTheme="minorHAnsi"/>
          <w:sz w:val="18"/>
          <w:szCs w:val="18"/>
        </w:rPr>
        <w:t xml:space="preserve"> </w:t>
      </w:r>
      <w:r w:rsidRPr="00FA281C">
        <w:rPr>
          <w:rFonts w:asciiTheme="minorHAnsi" w:hAnsiTheme="minorHAnsi"/>
          <w:b w:val="0"/>
          <w:sz w:val="18"/>
          <w:szCs w:val="18"/>
        </w:rPr>
        <w:t>EMIN Project (2014): Analysis of Minimum Income Schemes – Portugal:</w:t>
      </w:r>
      <w:r w:rsidRPr="00FA281C">
        <w:rPr>
          <w:rFonts w:asciiTheme="minorHAnsi" w:hAnsiTheme="minorHAnsi" w:cstheme="minorHAnsi"/>
          <w:b w:val="0"/>
          <w:sz w:val="18"/>
          <w:szCs w:val="18"/>
          <w:lang w:val="pt-PT"/>
        </w:rPr>
        <w:t xml:space="preserve"> Elizabeth Santos,</w:t>
      </w:r>
    </w:p>
    <w:p w:rsidR="00FF038B" w:rsidRPr="00FA281C" w:rsidRDefault="00FF038B" w:rsidP="000B3BCE">
      <w:pPr>
        <w:pStyle w:val="Author"/>
        <w:jc w:val="left"/>
        <w:rPr>
          <w:rFonts w:asciiTheme="minorHAnsi" w:hAnsiTheme="minorHAnsi"/>
          <w:b w:val="0"/>
          <w:sz w:val="18"/>
          <w:szCs w:val="18"/>
          <w:lang w:val="es-ES"/>
        </w:rPr>
      </w:pPr>
      <w:r w:rsidRPr="00FA281C">
        <w:rPr>
          <w:rFonts w:asciiTheme="minorHAnsi" w:hAnsiTheme="minorHAnsi" w:cstheme="minorHAnsi"/>
          <w:b w:val="0"/>
          <w:sz w:val="18"/>
          <w:szCs w:val="18"/>
          <w:lang w:val="pt-PT"/>
        </w:rPr>
        <w:t>Helder Ferreira, Liliana Pinto, Paula Cruz.</w:t>
      </w:r>
    </w:p>
  </w:footnote>
  <w:footnote w:id="4">
    <w:p w:rsidR="00FF038B" w:rsidRPr="00FA281C" w:rsidRDefault="00FF038B" w:rsidP="006D065B">
      <w:pPr>
        <w:spacing w:line="240" w:lineRule="auto"/>
        <w:rPr>
          <w:sz w:val="18"/>
          <w:szCs w:val="18"/>
        </w:rPr>
      </w:pPr>
      <w:r w:rsidRPr="00FA281C">
        <w:rPr>
          <w:rStyle w:val="FootnoteReference"/>
          <w:sz w:val="18"/>
          <w:szCs w:val="18"/>
        </w:rPr>
        <w:footnoteRef/>
      </w:r>
      <w:r w:rsidRPr="00FA281C">
        <w:rPr>
          <w:sz w:val="18"/>
          <w:szCs w:val="18"/>
        </w:rPr>
        <w:t xml:space="preserve">  EMIN project (2014):  </w:t>
      </w:r>
      <w:r w:rsidRPr="00FA281C">
        <w:rPr>
          <w:rFonts w:cs="Tahoma"/>
          <w:sz w:val="18"/>
          <w:szCs w:val="18"/>
          <w:lang w:val="en-US"/>
        </w:rPr>
        <w:t>“The Progressive Realization of Adequate Minimum Income Schemes - Hungary</w:t>
      </w:r>
      <w:r w:rsidRPr="00FA281C">
        <w:rPr>
          <w:rFonts w:cstheme="minorHAnsi"/>
          <w:sz w:val="18"/>
          <w:szCs w:val="18"/>
        </w:rPr>
        <w:t xml:space="preserve">”; </w:t>
      </w:r>
      <w:r w:rsidRPr="00FA281C">
        <w:rPr>
          <w:rFonts w:cs="Arial Narrow"/>
          <w:sz w:val="18"/>
          <w:szCs w:val="18"/>
          <w:lang w:val="en-US"/>
        </w:rPr>
        <w:t>Dr. Krisztina Jász, coordinator of the leader body of HAPN, in cooperation with Johanna László, Katalin Juhos, Ágnes Néray</w:t>
      </w:r>
      <w:r w:rsidRPr="00FA281C">
        <w:rPr>
          <w:rFonts w:cstheme="minorHAnsi"/>
          <w:sz w:val="18"/>
          <w:szCs w:val="18"/>
          <w:lang w:eastAsia="nl-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B0D"/>
    <w:multiLevelType w:val="hybridMultilevel"/>
    <w:tmpl w:val="7B8C2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973AB2"/>
    <w:multiLevelType w:val="hybridMultilevel"/>
    <w:tmpl w:val="014C3B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472F3A"/>
    <w:multiLevelType w:val="hybridMultilevel"/>
    <w:tmpl w:val="E39C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A7BDE"/>
    <w:multiLevelType w:val="hybridMultilevel"/>
    <w:tmpl w:val="A39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E6455"/>
    <w:multiLevelType w:val="hybridMultilevel"/>
    <w:tmpl w:val="401E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6160D"/>
    <w:multiLevelType w:val="hybridMultilevel"/>
    <w:tmpl w:val="4676A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B86F65"/>
    <w:multiLevelType w:val="hybridMultilevel"/>
    <w:tmpl w:val="0F8CE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A5DF7"/>
    <w:multiLevelType w:val="hybridMultilevel"/>
    <w:tmpl w:val="AB4C13EE"/>
    <w:lvl w:ilvl="0" w:tplc="A0EC0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016D7C"/>
    <w:multiLevelType w:val="hybridMultilevel"/>
    <w:tmpl w:val="7640E9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4F2CEF"/>
    <w:multiLevelType w:val="hybridMultilevel"/>
    <w:tmpl w:val="CD5CC454"/>
    <w:lvl w:ilvl="0" w:tplc="0D46AC1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D4C5B52"/>
    <w:multiLevelType w:val="hybridMultilevel"/>
    <w:tmpl w:val="21200E4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934093"/>
    <w:multiLevelType w:val="hybridMultilevel"/>
    <w:tmpl w:val="F3C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D77508"/>
    <w:multiLevelType w:val="hybridMultilevel"/>
    <w:tmpl w:val="1E7A7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5031FBA"/>
    <w:multiLevelType w:val="hybridMultilevel"/>
    <w:tmpl w:val="D0F61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A995E7C"/>
    <w:multiLevelType w:val="hybridMultilevel"/>
    <w:tmpl w:val="BBC030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5AA064CA"/>
    <w:multiLevelType w:val="hybridMultilevel"/>
    <w:tmpl w:val="4AFC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171506"/>
    <w:multiLevelType w:val="hybridMultilevel"/>
    <w:tmpl w:val="895C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A41625"/>
    <w:multiLevelType w:val="hybridMultilevel"/>
    <w:tmpl w:val="E850C3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A72F2C"/>
    <w:multiLevelType w:val="hybridMultilevel"/>
    <w:tmpl w:val="ABE61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6"/>
  </w:num>
  <w:num w:numId="4">
    <w:abstractNumId w:val="8"/>
  </w:num>
  <w:num w:numId="5">
    <w:abstractNumId w:val="5"/>
  </w:num>
  <w:num w:numId="6">
    <w:abstractNumId w:val="13"/>
  </w:num>
  <w:num w:numId="7">
    <w:abstractNumId w:val="11"/>
  </w:num>
  <w:num w:numId="8">
    <w:abstractNumId w:val="12"/>
  </w:num>
  <w:num w:numId="9">
    <w:abstractNumId w:val="18"/>
  </w:num>
  <w:num w:numId="10">
    <w:abstractNumId w:val="0"/>
  </w:num>
  <w:num w:numId="11">
    <w:abstractNumId w:val="10"/>
  </w:num>
  <w:num w:numId="12">
    <w:abstractNumId w:val="17"/>
  </w:num>
  <w:num w:numId="13">
    <w:abstractNumId w:val="3"/>
  </w:num>
  <w:num w:numId="14">
    <w:abstractNumId w:val="9"/>
  </w:num>
  <w:num w:numId="15">
    <w:abstractNumId w:val="16"/>
  </w:num>
  <w:num w:numId="16">
    <w:abstractNumId w:val="4"/>
  </w:num>
  <w:num w:numId="17">
    <w:abstractNumId w:val="1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F9"/>
    <w:rsid w:val="00002D19"/>
    <w:rsid w:val="000123F3"/>
    <w:rsid w:val="00027FBA"/>
    <w:rsid w:val="000303F9"/>
    <w:rsid w:val="00030C49"/>
    <w:rsid w:val="00031666"/>
    <w:rsid w:val="0005149D"/>
    <w:rsid w:val="0005683B"/>
    <w:rsid w:val="000708C4"/>
    <w:rsid w:val="00080D08"/>
    <w:rsid w:val="00095A89"/>
    <w:rsid w:val="000A3969"/>
    <w:rsid w:val="000B38ED"/>
    <w:rsid w:val="000B3BCE"/>
    <w:rsid w:val="000C169C"/>
    <w:rsid w:val="000E3F52"/>
    <w:rsid w:val="001417AC"/>
    <w:rsid w:val="0015693C"/>
    <w:rsid w:val="00165CB0"/>
    <w:rsid w:val="001A7354"/>
    <w:rsid w:val="001B55DB"/>
    <w:rsid w:val="001D4285"/>
    <w:rsid w:val="001F784A"/>
    <w:rsid w:val="00202C87"/>
    <w:rsid w:val="00203147"/>
    <w:rsid w:val="00225575"/>
    <w:rsid w:val="00230C72"/>
    <w:rsid w:val="0024440F"/>
    <w:rsid w:val="00245203"/>
    <w:rsid w:val="00264B79"/>
    <w:rsid w:val="002707F9"/>
    <w:rsid w:val="002B55D8"/>
    <w:rsid w:val="002C1CD3"/>
    <w:rsid w:val="002C3CE3"/>
    <w:rsid w:val="002C6B7A"/>
    <w:rsid w:val="002D748F"/>
    <w:rsid w:val="002D76D8"/>
    <w:rsid w:val="002E1A65"/>
    <w:rsid w:val="002E3A2A"/>
    <w:rsid w:val="002F6421"/>
    <w:rsid w:val="00310C82"/>
    <w:rsid w:val="003138D4"/>
    <w:rsid w:val="00317B87"/>
    <w:rsid w:val="00326FE0"/>
    <w:rsid w:val="00344ACF"/>
    <w:rsid w:val="00361987"/>
    <w:rsid w:val="00373B17"/>
    <w:rsid w:val="003931EE"/>
    <w:rsid w:val="003A0CF2"/>
    <w:rsid w:val="003A2ED7"/>
    <w:rsid w:val="003A5C47"/>
    <w:rsid w:val="003A7E99"/>
    <w:rsid w:val="003B2ADB"/>
    <w:rsid w:val="003B3853"/>
    <w:rsid w:val="003B675E"/>
    <w:rsid w:val="003B74B3"/>
    <w:rsid w:val="003D06C1"/>
    <w:rsid w:val="003D33AD"/>
    <w:rsid w:val="003D7F12"/>
    <w:rsid w:val="003F4905"/>
    <w:rsid w:val="004104FA"/>
    <w:rsid w:val="00412457"/>
    <w:rsid w:val="0043794B"/>
    <w:rsid w:val="00440353"/>
    <w:rsid w:val="0044203C"/>
    <w:rsid w:val="0044278C"/>
    <w:rsid w:val="00443E8B"/>
    <w:rsid w:val="00444893"/>
    <w:rsid w:val="0046630A"/>
    <w:rsid w:val="004C5D10"/>
    <w:rsid w:val="004E2CCC"/>
    <w:rsid w:val="004F48B4"/>
    <w:rsid w:val="00500380"/>
    <w:rsid w:val="0050218D"/>
    <w:rsid w:val="00520560"/>
    <w:rsid w:val="00521857"/>
    <w:rsid w:val="005237FA"/>
    <w:rsid w:val="005516D8"/>
    <w:rsid w:val="0055641C"/>
    <w:rsid w:val="00560F01"/>
    <w:rsid w:val="00573A02"/>
    <w:rsid w:val="005746A7"/>
    <w:rsid w:val="0057642F"/>
    <w:rsid w:val="00583040"/>
    <w:rsid w:val="00590451"/>
    <w:rsid w:val="005A15A5"/>
    <w:rsid w:val="005A6E75"/>
    <w:rsid w:val="005C1877"/>
    <w:rsid w:val="005C28BD"/>
    <w:rsid w:val="005E0573"/>
    <w:rsid w:val="00626F32"/>
    <w:rsid w:val="00640768"/>
    <w:rsid w:val="00660307"/>
    <w:rsid w:val="006669E3"/>
    <w:rsid w:val="00683948"/>
    <w:rsid w:val="00683C7C"/>
    <w:rsid w:val="0069134C"/>
    <w:rsid w:val="006A63CC"/>
    <w:rsid w:val="006A77A2"/>
    <w:rsid w:val="006B2B2D"/>
    <w:rsid w:val="006C00F2"/>
    <w:rsid w:val="006C2486"/>
    <w:rsid w:val="006C6323"/>
    <w:rsid w:val="006D065B"/>
    <w:rsid w:val="006D2D82"/>
    <w:rsid w:val="0071075D"/>
    <w:rsid w:val="00730577"/>
    <w:rsid w:val="007317AE"/>
    <w:rsid w:val="00761CE6"/>
    <w:rsid w:val="00763943"/>
    <w:rsid w:val="0078092F"/>
    <w:rsid w:val="00784AA5"/>
    <w:rsid w:val="007A457E"/>
    <w:rsid w:val="007A5F7A"/>
    <w:rsid w:val="007C3D70"/>
    <w:rsid w:val="007D7FEF"/>
    <w:rsid w:val="007E4309"/>
    <w:rsid w:val="007E7694"/>
    <w:rsid w:val="00801CCC"/>
    <w:rsid w:val="00803922"/>
    <w:rsid w:val="0081635F"/>
    <w:rsid w:val="00836E0B"/>
    <w:rsid w:val="00853FDA"/>
    <w:rsid w:val="00860311"/>
    <w:rsid w:val="008A52B1"/>
    <w:rsid w:val="008B73DE"/>
    <w:rsid w:val="008C03DB"/>
    <w:rsid w:val="008E0104"/>
    <w:rsid w:val="008E18D3"/>
    <w:rsid w:val="008F6919"/>
    <w:rsid w:val="00900338"/>
    <w:rsid w:val="009254B3"/>
    <w:rsid w:val="00934C39"/>
    <w:rsid w:val="00942225"/>
    <w:rsid w:val="0094284F"/>
    <w:rsid w:val="00945D38"/>
    <w:rsid w:val="00954839"/>
    <w:rsid w:val="00956F11"/>
    <w:rsid w:val="0097302B"/>
    <w:rsid w:val="009817D4"/>
    <w:rsid w:val="00985273"/>
    <w:rsid w:val="00987C4D"/>
    <w:rsid w:val="009972F1"/>
    <w:rsid w:val="009A0A0E"/>
    <w:rsid w:val="009A1649"/>
    <w:rsid w:val="009C6F85"/>
    <w:rsid w:val="009D5A77"/>
    <w:rsid w:val="009E3B6F"/>
    <w:rsid w:val="009F0091"/>
    <w:rsid w:val="009F39E7"/>
    <w:rsid w:val="00A01058"/>
    <w:rsid w:val="00A023E0"/>
    <w:rsid w:val="00A07E75"/>
    <w:rsid w:val="00A114DD"/>
    <w:rsid w:val="00A33211"/>
    <w:rsid w:val="00A518B1"/>
    <w:rsid w:val="00A7624A"/>
    <w:rsid w:val="00A80AAD"/>
    <w:rsid w:val="00A83B2D"/>
    <w:rsid w:val="00A91B2F"/>
    <w:rsid w:val="00A944AC"/>
    <w:rsid w:val="00AA33D3"/>
    <w:rsid w:val="00AC5077"/>
    <w:rsid w:val="00AD0256"/>
    <w:rsid w:val="00AD0AF0"/>
    <w:rsid w:val="00AF704E"/>
    <w:rsid w:val="00AF7BE4"/>
    <w:rsid w:val="00B147D1"/>
    <w:rsid w:val="00B15293"/>
    <w:rsid w:val="00B1799D"/>
    <w:rsid w:val="00B22C50"/>
    <w:rsid w:val="00B933DD"/>
    <w:rsid w:val="00BA37A3"/>
    <w:rsid w:val="00C04AF2"/>
    <w:rsid w:val="00C10A40"/>
    <w:rsid w:val="00C12911"/>
    <w:rsid w:val="00C42667"/>
    <w:rsid w:val="00C53644"/>
    <w:rsid w:val="00C660A4"/>
    <w:rsid w:val="00C906E7"/>
    <w:rsid w:val="00CB31BB"/>
    <w:rsid w:val="00CC65AB"/>
    <w:rsid w:val="00CC7D95"/>
    <w:rsid w:val="00CD1ACC"/>
    <w:rsid w:val="00D00F09"/>
    <w:rsid w:val="00D0206E"/>
    <w:rsid w:val="00D03068"/>
    <w:rsid w:val="00D03575"/>
    <w:rsid w:val="00D277D2"/>
    <w:rsid w:val="00D3734F"/>
    <w:rsid w:val="00D47141"/>
    <w:rsid w:val="00D701F7"/>
    <w:rsid w:val="00D86333"/>
    <w:rsid w:val="00DA7496"/>
    <w:rsid w:val="00DB37FE"/>
    <w:rsid w:val="00DE7FC7"/>
    <w:rsid w:val="00DF00B1"/>
    <w:rsid w:val="00E13281"/>
    <w:rsid w:val="00E7498A"/>
    <w:rsid w:val="00E87492"/>
    <w:rsid w:val="00E97D4E"/>
    <w:rsid w:val="00EA576E"/>
    <w:rsid w:val="00EA6CF9"/>
    <w:rsid w:val="00ED4D91"/>
    <w:rsid w:val="00EE2110"/>
    <w:rsid w:val="00EF4E4E"/>
    <w:rsid w:val="00F22946"/>
    <w:rsid w:val="00F47A70"/>
    <w:rsid w:val="00F5186E"/>
    <w:rsid w:val="00F551B1"/>
    <w:rsid w:val="00F566AC"/>
    <w:rsid w:val="00F6068A"/>
    <w:rsid w:val="00F73392"/>
    <w:rsid w:val="00F82BE0"/>
    <w:rsid w:val="00F82E95"/>
    <w:rsid w:val="00F94514"/>
    <w:rsid w:val="00FA221F"/>
    <w:rsid w:val="00FA281C"/>
    <w:rsid w:val="00FA411D"/>
    <w:rsid w:val="00FA4C40"/>
    <w:rsid w:val="00FF038B"/>
    <w:rsid w:val="00FF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E49A3-266F-4342-B7F4-9590181F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3F9"/>
    <w:pPr>
      <w:ind w:left="720"/>
      <w:contextualSpacing/>
    </w:pPr>
  </w:style>
  <w:style w:type="character" w:styleId="Hyperlink">
    <w:name w:val="Hyperlink"/>
    <w:basedOn w:val="DefaultParagraphFont"/>
    <w:uiPriority w:val="99"/>
    <w:unhideWhenUsed/>
    <w:rsid w:val="000303F9"/>
    <w:rPr>
      <w:color w:val="0563C1"/>
      <w:u w:val="single"/>
    </w:rPr>
  </w:style>
  <w:style w:type="paragraph" w:styleId="FootnoteText">
    <w:name w:val="footnote text"/>
    <w:basedOn w:val="Normal"/>
    <w:link w:val="FootnoteTextChar"/>
    <w:uiPriority w:val="99"/>
    <w:semiHidden/>
    <w:unhideWhenUsed/>
    <w:rsid w:val="00442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03C"/>
    <w:rPr>
      <w:sz w:val="20"/>
      <w:szCs w:val="20"/>
    </w:rPr>
  </w:style>
  <w:style w:type="character" w:styleId="FootnoteReference">
    <w:name w:val="footnote reference"/>
    <w:basedOn w:val="DefaultParagraphFont"/>
    <w:uiPriority w:val="99"/>
    <w:semiHidden/>
    <w:unhideWhenUsed/>
    <w:rsid w:val="0044203C"/>
    <w:rPr>
      <w:vertAlign w:val="superscript"/>
    </w:rPr>
  </w:style>
  <w:style w:type="paragraph" w:styleId="BalloonText">
    <w:name w:val="Balloon Text"/>
    <w:basedOn w:val="Normal"/>
    <w:link w:val="BalloonTextChar"/>
    <w:uiPriority w:val="99"/>
    <w:semiHidden/>
    <w:unhideWhenUsed/>
    <w:rsid w:val="00556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41C"/>
    <w:rPr>
      <w:rFonts w:ascii="Segoe UI" w:hAnsi="Segoe UI" w:cs="Segoe UI"/>
      <w:sz w:val="18"/>
      <w:szCs w:val="18"/>
    </w:rPr>
  </w:style>
  <w:style w:type="paragraph" w:customStyle="1" w:styleId="NormalText">
    <w:name w:val="Normal Text"/>
    <w:basedOn w:val="Normal"/>
    <w:semiHidden/>
    <w:rsid w:val="00EF4E4E"/>
    <w:pPr>
      <w:suppressAutoHyphens/>
      <w:spacing w:after="0" w:line="240" w:lineRule="auto"/>
      <w:jc w:val="both"/>
    </w:pPr>
    <w:rPr>
      <w:rFonts w:ascii="Arial Narrow" w:eastAsia="Times New Roman" w:hAnsi="Arial Narrow" w:cs="Times New Roman"/>
      <w:sz w:val="24"/>
      <w:szCs w:val="20"/>
      <w:lang w:eastAsia="de-DE"/>
    </w:rPr>
  </w:style>
  <w:style w:type="paragraph" w:styleId="Header">
    <w:name w:val="header"/>
    <w:basedOn w:val="Normal"/>
    <w:link w:val="HeaderChar"/>
    <w:uiPriority w:val="99"/>
    <w:unhideWhenUsed/>
    <w:rsid w:val="003D7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F12"/>
  </w:style>
  <w:style w:type="paragraph" w:styleId="Footer">
    <w:name w:val="footer"/>
    <w:basedOn w:val="Normal"/>
    <w:link w:val="FooterChar"/>
    <w:uiPriority w:val="99"/>
    <w:unhideWhenUsed/>
    <w:rsid w:val="003D7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F12"/>
  </w:style>
  <w:style w:type="character" w:styleId="CommentReference">
    <w:name w:val="annotation reference"/>
    <w:basedOn w:val="DefaultParagraphFont"/>
    <w:uiPriority w:val="99"/>
    <w:semiHidden/>
    <w:unhideWhenUsed/>
    <w:rsid w:val="00230C72"/>
    <w:rPr>
      <w:sz w:val="16"/>
      <w:szCs w:val="16"/>
    </w:rPr>
  </w:style>
  <w:style w:type="paragraph" w:styleId="CommentText">
    <w:name w:val="annotation text"/>
    <w:basedOn w:val="Normal"/>
    <w:link w:val="CommentTextChar"/>
    <w:uiPriority w:val="99"/>
    <w:unhideWhenUsed/>
    <w:rsid w:val="00230C72"/>
    <w:pPr>
      <w:spacing w:line="240" w:lineRule="auto"/>
    </w:pPr>
    <w:rPr>
      <w:sz w:val="20"/>
      <w:szCs w:val="20"/>
    </w:rPr>
  </w:style>
  <w:style w:type="character" w:customStyle="1" w:styleId="CommentTextChar">
    <w:name w:val="Comment Text Char"/>
    <w:basedOn w:val="DefaultParagraphFont"/>
    <w:link w:val="CommentText"/>
    <w:uiPriority w:val="99"/>
    <w:rsid w:val="00230C72"/>
    <w:rPr>
      <w:sz w:val="20"/>
      <w:szCs w:val="20"/>
    </w:rPr>
  </w:style>
  <w:style w:type="paragraph" w:styleId="CommentSubject">
    <w:name w:val="annotation subject"/>
    <w:basedOn w:val="CommentText"/>
    <w:next w:val="CommentText"/>
    <w:link w:val="CommentSubjectChar"/>
    <w:uiPriority w:val="99"/>
    <w:semiHidden/>
    <w:unhideWhenUsed/>
    <w:rsid w:val="00230C72"/>
    <w:rPr>
      <w:b/>
      <w:bCs/>
    </w:rPr>
  </w:style>
  <w:style w:type="character" w:customStyle="1" w:styleId="CommentSubjectChar">
    <w:name w:val="Comment Subject Char"/>
    <w:basedOn w:val="CommentTextChar"/>
    <w:link w:val="CommentSubject"/>
    <w:uiPriority w:val="99"/>
    <w:semiHidden/>
    <w:rsid w:val="00230C72"/>
    <w:rPr>
      <w:b/>
      <w:bCs/>
      <w:sz w:val="20"/>
      <w:szCs w:val="20"/>
    </w:rPr>
  </w:style>
  <w:style w:type="paragraph" w:styleId="Revision">
    <w:name w:val="Revision"/>
    <w:hidden/>
    <w:uiPriority w:val="99"/>
    <w:semiHidden/>
    <w:rsid w:val="008E18D3"/>
    <w:pPr>
      <w:spacing w:after="0" w:line="240" w:lineRule="auto"/>
    </w:pPr>
  </w:style>
  <w:style w:type="paragraph" w:customStyle="1" w:styleId="Author">
    <w:name w:val="Author"/>
    <w:basedOn w:val="Normal"/>
    <w:semiHidden/>
    <w:rsid w:val="00C04AF2"/>
    <w:pPr>
      <w:suppressAutoHyphens/>
      <w:spacing w:after="0" w:line="240" w:lineRule="auto"/>
      <w:jc w:val="right"/>
    </w:pPr>
    <w:rPr>
      <w:rFonts w:ascii="Arial Narrow" w:eastAsia="Times New Roman" w:hAnsi="Arial Narrow" w:cs="Times New Roman"/>
      <w:b/>
      <w:sz w:val="24"/>
      <w:szCs w:val="20"/>
      <w:lang w:eastAsia="de-DE"/>
    </w:rPr>
  </w:style>
  <w:style w:type="paragraph" w:customStyle="1" w:styleId="Default">
    <w:name w:val="Default"/>
    <w:rsid w:val="002D76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175">
      <w:bodyDiv w:val="1"/>
      <w:marLeft w:val="0"/>
      <w:marRight w:val="0"/>
      <w:marTop w:val="0"/>
      <w:marBottom w:val="0"/>
      <w:divBdr>
        <w:top w:val="none" w:sz="0" w:space="0" w:color="auto"/>
        <w:left w:val="none" w:sz="0" w:space="0" w:color="auto"/>
        <w:bottom w:val="none" w:sz="0" w:space="0" w:color="auto"/>
        <w:right w:val="none" w:sz="0" w:space="0" w:color="auto"/>
      </w:divBdr>
      <w:divsChild>
        <w:div w:id="747384687">
          <w:marLeft w:val="0"/>
          <w:marRight w:val="0"/>
          <w:marTop w:val="0"/>
          <w:marBottom w:val="0"/>
          <w:divBdr>
            <w:top w:val="none" w:sz="0" w:space="0" w:color="auto"/>
            <w:left w:val="none" w:sz="0" w:space="0" w:color="auto"/>
            <w:bottom w:val="none" w:sz="0" w:space="0" w:color="auto"/>
            <w:right w:val="none" w:sz="0" w:space="0" w:color="auto"/>
          </w:divBdr>
        </w:div>
        <w:div w:id="1442263006">
          <w:marLeft w:val="0"/>
          <w:marRight w:val="0"/>
          <w:marTop w:val="0"/>
          <w:marBottom w:val="0"/>
          <w:divBdr>
            <w:top w:val="none" w:sz="0" w:space="0" w:color="auto"/>
            <w:left w:val="none" w:sz="0" w:space="0" w:color="auto"/>
            <w:bottom w:val="none" w:sz="0" w:space="0" w:color="auto"/>
            <w:right w:val="none" w:sz="0" w:space="0" w:color="auto"/>
          </w:divBdr>
        </w:div>
        <w:div w:id="2036996904">
          <w:marLeft w:val="0"/>
          <w:marRight w:val="0"/>
          <w:marTop w:val="0"/>
          <w:marBottom w:val="0"/>
          <w:divBdr>
            <w:top w:val="none" w:sz="0" w:space="0" w:color="auto"/>
            <w:left w:val="none" w:sz="0" w:space="0" w:color="auto"/>
            <w:bottom w:val="none" w:sz="0" w:space="0" w:color="auto"/>
            <w:right w:val="none" w:sz="0" w:space="0" w:color="auto"/>
          </w:divBdr>
        </w:div>
        <w:div w:id="1867405698">
          <w:marLeft w:val="0"/>
          <w:marRight w:val="0"/>
          <w:marTop w:val="0"/>
          <w:marBottom w:val="0"/>
          <w:divBdr>
            <w:top w:val="none" w:sz="0" w:space="0" w:color="auto"/>
            <w:left w:val="none" w:sz="0" w:space="0" w:color="auto"/>
            <w:bottom w:val="none" w:sz="0" w:space="0" w:color="auto"/>
            <w:right w:val="none" w:sz="0" w:space="0" w:color="auto"/>
          </w:divBdr>
        </w:div>
        <w:div w:id="2131165366">
          <w:marLeft w:val="0"/>
          <w:marRight w:val="0"/>
          <w:marTop w:val="0"/>
          <w:marBottom w:val="0"/>
          <w:divBdr>
            <w:top w:val="none" w:sz="0" w:space="0" w:color="auto"/>
            <w:left w:val="none" w:sz="0" w:space="0" w:color="auto"/>
            <w:bottom w:val="none" w:sz="0" w:space="0" w:color="auto"/>
            <w:right w:val="none" w:sz="0" w:space="0" w:color="auto"/>
          </w:divBdr>
        </w:div>
        <w:div w:id="1016083159">
          <w:marLeft w:val="0"/>
          <w:marRight w:val="0"/>
          <w:marTop w:val="0"/>
          <w:marBottom w:val="0"/>
          <w:divBdr>
            <w:top w:val="none" w:sz="0" w:space="0" w:color="auto"/>
            <w:left w:val="none" w:sz="0" w:space="0" w:color="auto"/>
            <w:bottom w:val="none" w:sz="0" w:space="0" w:color="auto"/>
            <w:right w:val="none" w:sz="0" w:space="0" w:color="auto"/>
          </w:divBdr>
        </w:div>
        <w:div w:id="1725837032">
          <w:marLeft w:val="0"/>
          <w:marRight w:val="0"/>
          <w:marTop w:val="0"/>
          <w:marBottom w:val="0"/>
          <w:divBdr>
            <w:top w:val="none" w:sz="0" w:space="0" w:color="auto"/>
            <w:left w:val="none" w:sz="0" w:space="0" w:color="auto"/>
            <w:bottom w:val="none" w:sz="0" w:space="0" w:color="auto"/>
            <w:right w:val="none" w:sz="0" w:space="0" w:color="auto"/>
          </w:divBdr>
        </w:div>
        <w:div w:id="250701317">
          <w:marLeft w:val="0"/>
          <w:marRight w:val="0"/>
          <w:marTop w:val="0"/>
          <w:marBottom w:val="0"/>
          <w:divBdr>
            <w:top w:val="none" w:sz="0" w:space="0" w:color="auto"/>
            <w:left w:val="none" w:sz="0" w:space="0" w:color="auto"/>
            <w:bottom w:val="none" w:sz="0" w:space="0" w:color="auto"/>
            <w:right w:val="none" w:sz="0" w:space="0" w:color="auto"/>
          </w:divBdr>
        </w:div>
      </w:divsChild>
    </w:div>
    <w:div w:id="518349762">
      <w:bodyDiv w:val="1"/>
      <w:marLeft w:val="0"/>
      <w:marRight w:val="0"/>
      <w:marTop w:val="0"/>
      <w:marBottom w:val="0"/>
      <w:divBdr>
        <w:top w:val="none" w:sz="0" w:space="0" w:color="auto"/>
        <w:left w:val="none" w:sz="0" w:space="0" w:color="auto"/>
        <w:bottom w:val="none" w:sz="0" w:space="0" w:color="auto"/>
        <w:right w:val="none" w:sz="0" w:space="0" w:color="auto"/>
      </w:divBdr>
      <w:divsChild>
        <w:div w:id="690256955">
          <w:marLeft w:val="0"/>
          <w:marRight w:val="0"/>
          <w:marTop w:val="0"/>
          <w:marBottom w:val="0"/>
          <w:divBdr>
            <w:top w:val="none" w:sz="0" w:space="0" w:color="auto"/>
            <w:left w:val="none" w:sz="0" w:space="0" w:color="auto"/>
            <w:bottom w:val="none" w:sz="0" w:space="0" w:color="auto"/>
            <w:right w:val="none" w:sz="0" w:space="0" w:color="auto"/>
          </w:divBdr>
        </w:div>
        <w:div w:id="193276301">
          <w:marLeft w:val="0"/>
          <w:marRight w:val="0"/>
          <w:marTop w:val="0"/>
          <w:marBottom w:val="0"/>
          <w:divBdr>
            <w:top w:val="none" w:sz="0" w:space="0" w:color="auto"/>
            <w:left w:val="none" w:sz="0" w:space="0" w:color="auto"/>
            <w:bottom w:val="none" w:sz="0" w:space="0" w:color="auto"/>
            <w:right w:val="none" w:sz="0" w:space="0" w:color="auto"/>
          </w:divBdr>
        </w:div>
        <w:div w:id="541400754">
          <w:marLeft w:val="0"/>
          <w:marRight w:val="0"/>
          <w:marTop w:val="0"/>
          <w:marBottom w:val="0"/>
          <w:divBdr>
            <w:top w:val="none" w:sz="0" w:space="0" w:color="auto"/>
            <w:left w:val="none" w:sz="0" w:space="0" w:color="auto"/>
            <w:bottom w:val="none" w:sz="0" w:space="0" w:color="auto"/>
            <w:right w:val="none" w:sz="0" w:space="0" w:color="auto"/>
          </w:divBdr>
        </w:div>
        <w:div w:id="286088990">
          <w:marLeft w:val="0"/>
          <w:marRight w:val="0"/>
          <w:marTop w:val="0"/>
          <w:marBottom w:val="0"/>
          <w:divBdr>
            <w:top w:val="none" w:sz="0" w:space="0" w:color="auto"/>
            <w:left w:val="none" w:sz="0" w:space="0" w:color="auto"/>
            <w:bottom w:val="none" w:sz="0" w:space="0" w:color="auto"/>
            <w:right w:val="none" w:sz="0" w:space="0" w:color="auto"/>
          </w:divBdr>
        </w:div>
        <w:div w:id="940188161">
          <w:marLeft w:val="0"/>
          <w:marRight w:val="0"/>
          <w:marTop w:val="0"/>
          <w:marBottom w:val="0"/>
          <w:divBdr>
            <w:top w:val="none" w:sz="0" w:space="0" w:color="auto"/>
            <w:left w:val="none" w:sz="0" w:space="0" w:color="auto"/>
            <w:bottom w:val="none" w:sz="0" w:space="0" w:color="auto"/>
            <w:right w:val="none" w:sz="0" w:space="0" w:color="auto"/>
          </w:divBdr>
        </w:div>
        <w:div w:id="351417369">
          <w:marLeft w:val="0"/>
          <w:marRight w:val="0"/>
          <w:marTop w:val="0"/>
          <w:marBottom w:val="0"/>
          <w:divBdr>
            <w:top w:val="none" w:sz="0" w:space="0" w:color="auto"/>
            <w:left w:val="none" w:sz="0" w:space="0" w:color="auto"/>
            <w:bottom w:val="none" w:sz="0" w:space="0" w:color="auto"/>
            <w:right w:val="none" w:sz="0" w:space="0" w:color="auto"/>
          </w:divBdr>
        </w:div>
        <w:div w:id="1020014865">
          <w:marLeft w:val="0"/>
          <w:marRight w:val="0"/>
          <w:marTop w:val="0"/>
          <w:marBottom w:val="0"/>
          <w:divBdr>
            <w:top w:val="none" w:sz="0" w:space="0" w:color="auto"/>
            <w:left w:val="none" w:sz="0" w:space="0" w:color="auto"/>
            <w:bottom w:val="none" w:sz="0" w:space="0" w:color="auto"/>
            <w:right w:val="none" w:sz="0" w:space="0" w:color="auto"/>
          </w:divBdr>
        </w:div>
        <w:div w:id="1958222493">
          <w:marLeft w:val="0"/>
          <w:marRight w:val="0"/>
          <w:marTop w:val="0"/>
          <w:marBottom w:val="0"/>
          <w:divBdr>
            <w:top w:val="none" w:sz="0" w:space="0" w:color="auto"/>
            <w:left w:val="none" w:sz="0" w:space="0" w:color="auto"/>
            <w:bottom w:val="none" w:sz="0" w:space="0" w:color="auto"/>
            <w:right w:val="none" w:sz="0" w:space="0" w:color="auto"/>
          </w:divBdr>
        </w:div>
        <w:div w:id="1995835413">
          <w:marLeft w:val="0"/>
          <w:marRight w:val="0"/>
          <w:marTop w:val="0"/>
          <w:marBottom w:val="0"/>
          <w:divBdr>
            <w:top w:val="none" w:sz="0" w:space="0" w:color="auto"/>
            <w:left w:val="none" w:sz="0" w:space="0" w:color="auto"/>
            <w:bottom w:val="none" w:sz="0" w:space="0" w:color="auto"/>
            <w:right w:val="none" w:sz="0" w:space="0" w:color="auto"/>
          </w:divBdr>
        </w:div>
        <w:div w:id="296036151">
          <w:marLeft w:val="0"/>
          <w:marRight w:val="0"/>
          <w:marTop w:val="0"/>
          <w:marBottom w:val="0"/>
          <w:divBdr>
            <w:top w:val="none" w:sz="0" w:space="0" w:color="auto"/>
            <w:left w:val="none" w:sz="0" w:space="0" w:color="auto"/>
            <w:bottom w:val="none" w:sz="0" w:space="0" w:color="auto"/>
            <w:right w:val="none" w:sz="0" w:space="0" w:color="auto"/>
          </w:divBdr>
        </w:div>
        <w:div w:id="1978605862">
          <w:marLeft w:val="0"/>
          <w:marRight w:val="0"/>
          <w:marTop w:val="0"/>
          <w:marBottom w:val="0"/>
          <w:divBdr>
            <w:top w:val="none" w:sz="0" w:space="0" w:color="auto"/>
            <w:left w:val="none" w:sz="0" w:space="0" w:color="auto"/>
            <w:bottom w:val="none" w:sz="0" w:space="0" w:color="auto"/>
            <w:right w:val="none" w:sz="0" w:space="0" w:color="auto"/>
          </w:divBdr>
        </w:div>
        <w:div w:id="999771112">
          <w:marLeft w:val="0"/>
          <w:marRight w:val="0"/>
          <w:marTop w:val="0"/>
          <w:marBottom w:val="0"/>
          <w:divBdr>
            <w:top w:val="none" w:sz="0" w:space="0" w:color="auto"/>
            <w:left w:val="none" w:sz="0" w:space="0" w:color="auto"/>
            <w:bottom w:val="none" w:sz="0" w:space="0" w:color="auto"/>
            <w:right w:val="none" w:sz="0" w:space="0" w:color="auto"/>
          </w:divBdr>
        </w:div>
        <w:div w:id="806825115">
          <w:marLeft w:val="0"/>
          <w:marRight w:val="0"/>
          <w:marTop w:val="0"/>
          <w:marBottom w:val="0"/>
          <w:divBdr>
            <w:top w:val="none" w:sz="0" w:space="0" w:color="auto"/>
            <w:left w:val="none" w:sz="0" w:space="0" w:color="auto"/>
            <w:bottom w:val="none" w:sz="0" w:space="0" w:color="auto"/>
            <w:right w:val="none" w:sz="0" w:space="0" w:color="auto"/>
          </w:divBdr>
        </w:div>
        <w:div w:id="1277831537">
          <w:marLeft w:val="0"/>
          <w:marRight w:val="0"/>
          <w:marTop w:val="0"/>
          <w:marBottom w:val="0"/>
          <w:divBdr>
            <w:top w:val="none" w:sz="0" w:space="0" w:color="auto"/>
            <w:left w:val="none" w:sz="0" w:space="0" w:color="auto"/>
            <w:bottom w:val="none" w:sz="0" w:space="0" w:color="auto"/>
            <w:right w:val="none" w:sz="0" w:space="0" w:color="auto"/>
          </w:divBdr>
        </w:div>
        <w:div w:id="1816265162">
          <w:marLeft w:val="0"/>
          <w:marRight w:val="0"/>
          <w:marTop w:val="0"/>
          <w:marBottom w:val="0"/>
          <w:divBdr>
            <w:top w:val="none" w:sz="0" w:space="0" w:color="auto"/>
            <w:left w:val="none" w:sz="0" w:space="0" w:color="auto"/>
            <w:bottom w:val="none" w:sz="0" w:space="0" w:color="auto"/>
            <w:right w:val="none" w:sz="0" w:space="0" w:color="auto"/>
          </w:divBdr>
        </w:div>
      </w:divsChild>
    </w:div>
    <w:div w:id="721094977">
      <w:bodyDiv w:val="1"/>
      <w:marLeft w:val="0"/>
      <w:marRight w:val="0"/>
      <w:marTop w:val="0"/>
      <w:marBottom w:val="0"/>
      <w:divBdr>
        <w:top w:val="none" w:sz="0" w:space="0" w:color="auto"/>
        <w:left w:val="none" w:sz="0" w:space="0" w:color="auto"/>
        <w:bottom w:val="none" w:sz="0" w:space="0" w:color="auto"/>
        <w:right w:val="none" w:sz="0" w:space="0" w:color="auto"/>
      </w:divBdr>
      <w:divsChild>
        <w:div w:id="901214594">
          <w:marLeft w:val="0"/>
          <w:marRight w:val="0"/>
          <w:marTop w:val="0"/>
          <w:marBottom w:val="0"/>
          <w:divBdr>
            <w:top w:val="none" w:sz="0" w:space="0" w:color="auto"/>
            <w:left w:val="none" w:sz="0" w:space="0" w:color="auto"/>
            <w:bottom w:val="none" w:sz="0" w:space="0" w:color="auto"/>
            <w:right w:val="none" w:sz="0" w:space="0" w:color="auto"/>
          </w:divBdr>
        </w:div>
        <w:div w:id="1070275145">
          <w:marLeft w:val="0"/>
          <w:marRight w:val="0"/>
          <w:marTop w:val="0"/>
          <w:marBottom w:val="0"/>
          <w:divBdr>
            <w:top w:val="none" w:sz="0" w:space="0" w:color="auto"/>
            <w:left w:val="none" w:sz="0" w:space="0" w:color="auto"/>
            <w:bottom w:val="none" w:sz="0" w:space="0" w:color="auto"/>
            <w:right w:val="none" w:sz="0" w:space="0" w:color="auto"/>
          </w:divBdr>
        </w:div>
        <w:div w:id="1730761933">
          <w:marLeft w:val="0"/>
          <w:marRight w:val="0"/>
          <w:marTop w:val="0"/>
          <w:marBottom w:val="0"/>
          <w:divBdr>
            <w:top w:val="none" w:sz="0" w:space="0" w:color="auto"/>
            <w:left w:val="none" w:sz="0" w:space="0" w:color="auto"/>
            <w:bottom w:val="none" w:sz="0" w:space="0" w:color="auto"/>
            <w:right w:val="none" w:sz="0" w:space="0" w:color="auto"/>
          </w:divBdr>
        </w:div>
        <w:div w:id="1880123702">
          <w:marLeft w:val="0"/>
          <w:marRight w:val="0"/>
          <w:marTop w:val="0"/>
          <w:marBottom w:val="0"/>
          <w:divBdr>
            <w:top w:val="none" w:sz="0" w:space="0" w:color="auto"/>
            <w:left w:val="none" w:sz="0" w:space="0" w:color="auto"/>
            <w:bottom w:val="none" w:sz="0" w:space="0" w:color="auto"/>
            <w:right w:val="none" w:sz="0" w:space="0" w:color="auto"/>
          </w:divBdr>
        </w:div>
        <w:div w:id="1470897744">
          <w:marLeft w:val="0"/>
          <w:marRight w:val="0"/>
          <w:marTop w:val="0"/>
          <w:marBottom w:val="0"/>
          <w:divBdr>
            <w:top w:val="none" w:sz="0" w:space="0" w:color="auto"/>
            <w:left w:val="none" w:sz="0" w:space="0" w:color="auto"/>
            <w:bottom w:val="none" w:sz="0" w:space="0" w:color="auto"/>
            <w:right w:val="none" w:sz="0" w:space="0" w:color="auto"/>
          </w:divBdr>
        </w:div>
        <w:div w:id="1869446124">
          <w:marLeft w:val="0"/>
          <w:marRight w:val="0"/>
          <w:marTop w:val="0"/>
          <w:marBottom w:val="0"/>
          <w:divBdr>
            <w:top w:val="none" w:sz="0" w:space="0" w:color="auto"/>
            <w:left w:val="none" w:sz="0" w:space="0" w:color="auto"/>
            <w:bottom w:val="none" w:sz="0" w:space="0" w:color="auto"/>
            <w:right w:val="none" w:sz="0" w:space="0" w:color="auto"/>
          </w:divBdr>
        </w:div>
        <w:div w:id="1197352834">
          <w:marLeft w:val="0"/>
          <w:marRight w:val="0"/>
          <w:marTop w:val="0"/>
          <w:marBottom w:val="0"/>
          <w:divBdr>
            <w:top w:val="none" w:sz="0" w:space="0" w:color="auto"/>
            <w:left w:val="none" w:sz="0" w:space="0" w:color="auto"/>
            <w:bottom w:val="none" w:sz="0" w:space="0" w:color="auto"/>
            <w:right w:val="none" w:sz="0" w:space="0" w:color="auto"/>
          </w:divBdr>
        </w:div>
        <w:div w:id="768618018">
          <w:marLeft w:val="0"/>
          <w:marRight w:val="0"/>
          <w:marTop w:val="0"/>
          <w:marBottom w:val="0"/>
          <w:divBdr>
            <w:top w:val="none" w:sz="0" w:space="0" w:color="auto"/>
            <w:left w:val="none" w:sz="0" w:space="0" w:color="auto"/>
            <w:bottom w:val="none" w:sz="0" w:space="0" w:color="auto"/>
            <w:right w:val="none" w:sz="0" w:space="0" w:color="auto"/>
          </w:divBdr>
        </w:div>
        <w:div w:id="1909417281">
          <w:marLeft w:val="0"/>
          <w:marRight w:val="0"/>
          <w:marTop w:val="0"/>
          <w:marBottom w:val="0"/>
          <w:divBdr>
            <w:top w:val="none" w:sz="0" w:space="0" w:color="auto"/>
            <w:left w:val="none" w:sz="0" w:space="0" w:color="auto"/>
            <w:bottom w:val="none" w:sz="0" w:space="0" w:color="auto"/>
            <w:right w:val="none" w:sz="0" w:space="0" w:color="auto"/>
          </w:divBdr>
        </w:div>
        <w:div w:id="243414989">
          <w:marLeft w:val="0"/>
          <w:marRight w:val="0"/>
          <w:marTop w:val="0"/>
          <w:marBottom w:val="0"/>
          <w:divBdr>
            <w:top w:val="none" w:sz="0" w:space="0" w:color="auto"/>
            <w:left w:val="none" w:sz="0" w:space="0" w:color="auto"/>
            <w:bottom w:val="none" w:sz="0" w:space="0" w:color="auto"/>
            <w:right w:val="none" w:sz="0" w:space="0" w:color="auto"/>
          </w:divBdr>
        </w:div>
        <w:div w:id="1227449181">
          <w:marLeft w:val="0"/>
          <w:marRight w:val="0"/>
          <w:marTop w:val="0"/>
          <w:marBottom w:val="0"/>
          <w:divBdr>
            <w:top w:val="none" w:sz="0" w:space="0" w:color="auto"/>
            <w:left w:val="none" w:sz="0" w:space="0" w:color="auto"/>
            <w:bottom w:val="none" w:sz="0" w:space="0" w:color="auto"/>
            <w:right w:val="none" w:sz="0" w:space="0" w:color="auto"/>
          </w:divBdr>
        </w:div>
        <w:div w:id="2040466278">
          <w:marLeft w:val="0"/>
          <w:marRight w:val="0"/>
          <w:marTop w:val="0"/>
          <w:marBottom w:val="0"/>
          <w:divBdr>
            <w:top w:val="none" w:sz="0" w:space="0" w:color="auto"/>
            <w:left w:val="none" w:sz="0" w:space="0" w:color="auto"/>
            <w:bottom w:val="none" w:sz="0" w:space="0" w:color="auto"/>
            <w:right w:val="none" w:sz="0" w:space="0" w:color="auto"/>
          </w:divBdr>
        </w:div>
        <w:div w:id="1083529127">
          <w:marLeft w:val="0"/>
          <w:marRight w:val="0"/>
          <w:marTop w:val="0"/>
          <w:marBottom w:val="0"/>
          <w:divBdr>
            <w:top w:val="none" w:sz="0" w:space="0" w:color="auto"/>
            <w:left w:val="none" w:sz="0" w:space="0" w:color="auto"/>
            <w:bottom w:val="none" w:sz="0" w:space="0" w:color="auto"/>
            <w:right w:val="none" w:sz="0" w:space="0" w:color="auto"/>
          </w:divBdr>
        </w:div>
        <w:div w:id="1107848405">
          <w:marLeft w:val="0"/>
          <w:marRight w:val="0"/>
          <w:marTop w:val="0"/>
          <w:marBottom w:val="0"/>
          <w:divBdr>
            <w:top w:val="none" w:sz="0" w:space="0" w:color="auto"/>
            <w:left w:val="none" w:sz="0" w:space="0" w:color="auto"/>
            <w:bottom w:val="none" w:sz="0" w:space="0" w:color="auto"/>
            <w:right w:val="none" w:sz="0" w:space="0" w:color="auto"/>
          </w:divBdr>
        </w:div>
        <w:div w:id="1339845597">
          <w:marLeft w:val="0"/>
          <w:marRight w:val="0"/>
          <w:marTop w:val="0"/>
          <w:marBottom w:val="0"/>
          <w:divBdr>
            <w:top w:val="none" w:sz="0" w:space="0" w:color="auto"/>
            <w:left w:val="none" w:sz="0" w:space="0" w:color="auto"/>
            <w:bottom w:val="none" w:sz="0" w:space="0" w:color="auto"/>
            <w:right w:val="none" w:sz="0" w:space="0" w:color="auto"/>
          </w:divBdr>
        </w:div>
        <w:div w:id="689183325">
          <w:marLeft w:val="0"/>
          <w:marRight w:val="0"/>
          <w:marTop w:val="0"/>
          <w:marBottom w:val="0"/>
          <w:divBdr>
            <w:top w:val="none" w:sz="0" w:space="0" w:color="auto"/>
            <w:left w:val="none" w:sz="0" w:space="0" w:color="auto"/>
            <w:bottom w:val="none" w:sz="0" w:space="0" w:color="auto"/>
            <w:right w:val="none" w:sz="0" w:space="0" w:color="auto"/>
          </w:divBdr>
        </w:div>
        <w:div w:id="1711879678">
          <w:marLeft w:val="0"/>
          <w:marRight w:val="0"/>
          <w:marTop w:val="0"/>
          <w:marBottom w:val="0"/>
          <w:divBdr>
            <w:top w:val="none" w:sz="0" w:space="0" w:color="auto"/>
            <w:left w:val="none" w:sz="0" w:space="0" w:color="auto"/>
            <w:bottom w:val="none" w:sz="0" w:space="0" w:color="auto"/>
            <w:right w:val="none" w:sz="0" w:space="0" w:color="auto"/>
          </w:divBdr>
        </w:div>
        <w:div w:id="1848056741">
          <w:marLeft w:val="0"/>
          <w:marRight w:val="0"/>
          <w:marTop w:val="0"/>
          <w:marBottom w:val="0"/>
          <w:divBdr>
            <w:top w:val="none" w:sz="0" w:space="0" w:color="auto"/>
            <w:left w:val="none" w:sz="0" w:space="0" w:color="auto"/>
            <w:bottom w:val="none" w:sz="0" w:space="0" w:color="auto"/>
            <w:right w:val="none" w:sz="0" w:space="0" w:color="auto"/>
          </w:divBdr>
        </w:div>
        <w:div w:id="252055150">
          <w:marLeft w:val="0"/>
          <w:marRight w:val="0"/>
          <w:marTop w:val="0"/>
          <w:marBottom w:val="0"/>
          <w:divBdr>
            <w:top w:val="none" w:sz="0" w:space="0" w:color="auto"/>
            <w:left w:val="none" w:sz="0" w:space="0" w:color="auto"/>
            <w:bottom w:val="none" w:sz="0" w:space="0" w:color="auto"/>
            <w:right w:val="none" w:sz="0" w:space="0" w:color="auto"/>
          </w:divBdr>
        </w:div>
        <w:div w:id="804667232">
          <w:marLeft w:val="0"/>
          <w:marRight w:val="0"/>
          <w:marTop w:val="0"/>
          <w:marBottom w:val="0"/>
          <w:divBdr>
            <w:top w:val="none" w:sz="0" w:space="0" w:color="auto"/>
            <w:left w:val="none" w:sz="0" w:space="0" w:color="auto"/>
            <w:bottom w:val="none" w:sz="0" w:space="0" w:color="auto"/>
            <w:right w:val="none" w:sz="0" w:space="0" w:color="auto"/>
          </w:divBdr>
        </w:div>
        <w:div w:id="1882743461">
          <w:marLeft w:val="0"/>
          <w:marRight w:val="0"/>
          <w:marTop w:val="0"/>
          <w:marBottom w:val="0"/>
          <w:divBdr>
            <w:top w:val="none" w:sz="0" w:space="0" w:color="auto"/>
            <w:left w:val="none" w:sz="0" w:space="0" w:color="auto"/>
            <w:bottom w:val="none" w:sz="0" w:space="0" w:color="auto"/>
            <w:right w:val="none" w:sz="0" w:space="0" w:color="auto"/>
          </w:divBdr>
        </w:div>
        <w:div w:id="1884900429">
          <w:marLeft w:val="0"/>
          <w:marRight w:val="0"/>
          <w:marTop w:val="0"/>
          <w:marBottom w:val="0"/>
          <w:divBdr>
            <w:top w:val="none" w:sz="0" w:space="0" w:color="auto"/>
            <w:left w:val="none" w:sz="0" w:space="0" w:color="auto"/>
            <w:bottom w:val="none" w:sz="0" w:space="0" w:color="auto"/>
            <w:right w:val="none" w:sz="0" w:space="0" w:color="auto"/>
          </w:divBdr>
        </w:div>
        <w:div w:id="1259213037">
          <w:marLeft w:val="0"/>
          <w:marRight w:val="0"/>
          <w:marTop w:val="0"/>
          <w:marBottom w:val="0"/>
          <w:divBdr>
            <w:top w:val="none" w:sz="0" w:space="0" w:color="auto"/>
            <w:left w:val="none" w:sz="0" w:space="0" w:color="auto"/>
            <w:bottom w:val="none" w:sz="0" w:space="0" w:color="auto"/>
            <w:right w:val="none" w:sz="0" w:space="0" w:color="auto"/>
          </w:divBdr>
        </w:div>
        <w:div w:id="1811089522">
          <w:marLeft w:val="0"/>
          <w:marRight w:val="0"/>
          <w:marTop w:val="0"/>
          <w:marBottom w:val="0"/>
          <w:divBdr>
            <w:top w:val="none" w:sz="0" w:space="0" w:color="auto"/>
            <w:left w:val="none" w:sz="0" w:space="0" w:color="auto"/>
            <w:bottom w:val="none" w:sz="0" w:space="0" w:color="auto"/>
            <w:right w:val="none" w:sz="0" w:space="0" w:color="auto"/>
          </w:divBdr>
        </w:div>
        <w:div w:id="2125495850">
          <w:marLeft w:val="0"/>
          <w:marRight w:val="0"/>
          <w:marTop w:val="0"/>
          <w:marBottom w:val="0"/>
          <w:divBdr>
            <w:top w:val="none" w:sz="0" w:space="0" w:color="auto"/>
            <w:left w:val="none" w:sz="0" w:space="0" w:color="auto"/>
            <w:bottom w:val="none" w:sz="0" w:space="0" w:color="auto"/>
            <w:right w:val="none" w:sz="0" w:space="0" w:color="auto"/>
          </w:divBdr>
        </w:div>
        <w:div w:id="874386429">
          <w:marLeft w:val="0"/>
          <w:marRight w:val="0"/>
          <w:marTop w:val="0"/>
          <w:marBottom w:val="0"/>
          <w:divBdr>
            <w:top w:val="none" w:sz="0" w:space="0" w:color="auto"/>
            <w:left w:val="none" w:sz="0" w:space="0" w:color="auto"/>
            <w:bottom w:val="none" w:sz="0" w:space="0" w:color="auto"/>
            <w:right w:val="none" w:sz="0" w:space="0" w:color="auto"/>
          </w:divBdr>
        </w:div>
        <w:div w:id="1397435311">
          <w:marLeft w:val="0"/>
          <w:marRight w:val="0"/>
          <w:marTop w:val="0"/>
          <w:marBottom w:val="0"/>
          <w:divBdr>
            <w:top w:val="none" w:sz="0" w:space="0" w:color="auto"/>
            <w:left w:val="none" w:sz="0" w:space="0" w:color="auto"/>
            <w:bottom w:val="none" w:sz="0" w:space="0" w:color="auto"/>
            <w:right w:val="none" w:sz="0" w:space="0" w:color="auto"/>
          </w:divBdr>
        </w:div>
        <w:div w:id="1554541113">
          <w:marLeft w:val="0"/>
          <w:marRight w:val="0"/>
          <w:marTop w:val="0"/>
          <w:marBottom w:val="0"/>
          <w:divBdr>
            <w:top w:val="none" w:sz="0" w:space="0" w:color="auto"/>
            <w:left w:val="none" w:sz="0" w:space="0" w:color="auto"/>
            <w:bottom w:val="none" w:sz="0" w:space="0" w:color="auto"/>
            <w:right w:val="none" w:sz="0" w:space="0" w:color="auto"/>
          </w:divBdr>
        </w:div>
        <w:div w:id="605575752">
          <w:marLeft w:val="0"/>
          <w:marRight w:val="0"/>
          <w:marTop w:val="0"/>
          <w:marBottom w:val="0"/>
          <w:divBdr>
            <w:top w:val="none" w:sz="0" w:space="0" w:color="auto"/>
            <w:left w:val="none" w:sz="0" w:space="0" w:color="auto"/>
            <w:bottom w:val="none" w:sz="0" w:space="0" w:color="auto"/>
            <w:right w:val="none" w:sz="0" w:space="0" w:color="auto"/>
          </w:divBdr>
        </w:div>
        <w:div w:id="639387974">
          <w:marLeft w:val="0"/>
          <w:marRight w:val="0"/>
          <w:marTop w:val="0"/>
          <w:marBottom w:val="0"/>
          <w:divBdr>
            <w:top w:val="none" w:sz="0" w:space="0" w:color="auto"/>
            <w:left w:val="none" w:sz="0" w:space="0" w:color="auto"/>
            <w:bottom w:val="none" w:sz="0" w:space="0" w:color="auto"/>
            <w:right w:val="none" w:sz="0" w:space="0" w:color="auto"/>
          </w:divBdr>
        </w:div>
        <w:div w:id="651524155">
          <w:marLeft w:val="0"/>
          <w:marRight w:val="0"/>
          <w:marTop w:val="0"/>
          <w:marBottom w:val="0"/>
          <w:divBdr>
            <w:top w:val="none" w:sz="0" w:space="0" w:color="auto"/>
            <w:left w:val="none" w:sz="0" w:space="0" w:color="auto"/>
            <w:bottom w:val="none" w:sz="0" w:space="0" w:color="auto"/>
            <w:right w:val="none" w:sz="0" w:space="0" w:color="auto"/>
          </w:divBdr>
        </w:div>
        <w:div w:id="236600078">
          <w:marLeft w:val="0"/>
          <w:marRight w:val="0"/>
          <w:marTop w:val="0"/>
          <w:marBottom w:val="0"/>
          <w:divBdr>
            <w:top w:val="none" w:sz="0" w:space="0" w:color="auto"/>
            <w:left w:val="none" w:sz="0" w:space="0" w:color="auto"/>
            <w:bottom w:val="none" w:sz="0" w:space="0" w:color="auto"/>
            <w:right w:val="none" w:sz="0" w:space="0" w:color="auto"/>
          </w:divBdr>
        </w:div>
        <w:div w:id="313683701">
          <w:marLeft w:val="0"/>
          <w:marRight w:val="0"/>
          <w:marTop w:val="0"/>
          <w:marBottom w:val="0"/>
          <w:divBdr>
            <w:top w:val="none" w:sz="0" w:space="0" w:color="auto"/>
            <w:left w:val="none" w:sz="0" w:space="0" w:color="auto"/>
            <w:bottom w:val="none" w:sz="0" w:space="0" w:color="auto"/>
            <w:right w:val="none" w:sz="0" w:space="0" w:color="auto"/>
          </w:divBdr>
        </w:div>
        <w:div w:id="1618413677">
          <w:marLeft w:val="0"/>
          <w:marRight w:val="0"/>
          <w:marTop w:val="0"/>
          <w:marBottom w:val="0"/>
          <w:divBdr>
            <w:top w:val="none" w:sz="0" w:space="0" w:color="auto"/>
            <w:left w:val="none" w:sz="0" w:space="0" w:color="auto"/>
            <w:bottom w:val="none" w:sz="0" w:space="0" w:color="auto"/>
            <w:right w:val="none" w:sz="0" w:space="0" w:color="auto"/>
          </w:divBdr>
        </w:div>
        <w:div w:id="1305233292">
          <w:marLeft w:val="0"/>
          <w:marRight w:val="0"/>
          <w:marTop w:val="0"/>
          <w:marBottom w:val="0"/>
          <w:divBdr>
            <w:top w:val="none" w:sz="0" w:space="0" w:color="auto"/>
            <w:left w:val="none" w:sz="0" w:space="0" w:color="auto"/>
            <w:bottom w:val="none" w:sz="0" w:space="0" w:color="auto"/>
            <w:right w:val="none" w:sz="0" w:space="0" w:color="auto"/>
          </w:divBdr>
        </w:div>
        <w:div w:id="1658462517">
          <w:marLeft w:val="0"/>
          <w:marRight w:val="0"/>
          <w:marTop w:val="0"/>
          <w:marBottom w:val="0"/>
          <w:divBdr>
            <w:top w:val="none" w:sz="0" w:space="0" w:color="auto"/>
            <w:left w:val="none" w:sz="0" w:space="0" w:color="auto"/>
            <w:bottom w:val="none" w:sz="0" w:space="0" w:color="auto"/>
            <w:right w:val="none" w:sz="0" w:space="0" w:color="auto"/>
          </w:divBdr>
        </w:div>
        <w:div w:id="2139762512">
          <w:marLeft w:val="0"/>
          <w:marRight w:val="0"/>
          <w:marTop w:val="0"/>
          <w:marBottom w:val="0"/>
          <w:divBdr>
            <w:top w:val="none" w:sz="0" w:space="0" w:color="auto"/>
            <w:left w:val="none" w:sz="0" w:space="0" w:color="auto"/>
            <w:bottom w:val="none" w:sz="0" w:space="0" w:color="auto"/>
            <w:right w:val="none" w:sz="0" w:space="0" w:color="auto"/>
          </w:divBdr>
        </w:div>
        <w:div w:id="855847679">
          <w:marLeft w:val="0"/>
          <w:marRight w:val="0"/>
          <w:marTop w:val="0"/>
          <w:marBottom w:val="0"/>
          <w:divBdr>
            <w:top w:val="none" w:sz="0" w:space="0" w:color="auto"/>
            <w:left w:val="none" w:sz="0" w:space="0" w:color="auto"/>
            <w:bottom w:val="none" w:sz="0" w:space="0" w:color="auto"/>
            <w:right w:val="none" w:sz="0" w:space="0" w:color="auto"/>
          </w:divBdr>
        </w:div>
        <w:div w:id="1790050844">
          <w:marLeft w:val="0"/>
          <w:marRight w:val="0"/>
          <w:marTop w:val="0"/>
          <w:marBottom w:val="0"/>
          <w:divBdr>
            <w:top w:val="none" w:sz="0" w:space="0" w:color="auto"/>
            <w:left w:val="none" w:sz="0" w:space="0" w:color="auto"/>
            <w:bottom w:val="none" w:sz="0" w:space="0" w:color="auto"/>
            <w:right w:val="none" w:sz="0" w:space="0" w:color="auto"/>
          </w:divBdr>
        </w:div>
        <w:div w:id="1724986514">
          <w:marLeft w:val="0"/>
          <w:marRight w:val="0"/>
          <w:marTop w:val="0"/>
          <w:marBottom w:val="0"/>
          <w:divBdr>
            <w:top w:val="none" w:sz="0" w:space="0" w:color="auto"/>
            <w:left w:val="none" w:sz="0" w:space="0" w:color="auto"/>
            <w:bottom w:val="none" w:sz="0" w:space="0" w:color="auto"/>
            <w:right w:val="none" w:sz="0" w:space="0" w:color="auto"/>
          </w:divBdr>
        </w:div>
        <w:div w:id="1373260781">
          <w:marLeft w:val="0"/>
          <w:marRight w:val="0"/>
          <w:marTop w:val="0"/>
          <w:marBottom w:val="0"/>
          <w:divBdr>
            <w:top w:val="none" w:sz="0" w:space="0" w:color="auto"/>
            <w:left w:val="none" w:sz="0" w:space="0" w:color="auto"/>
            <w:bottom w:val="none" w:sz="0" w:space="0" w:color="auto"/>
            <w:right w:val="none" w:sz="0" w:space="0" w:color="auto"/>
          </w:divBdr>
        </w:div>
        <w:div w:id="1502547256">
          <w:marLeft w:val="0"/>
          <w:marRight w:val="0"/>
          <w:marTop w:val="0"/>
          <w:marBottom w:val="0"/>
          <w:divBdr>
            <w:top w:val="none" w:sz="0" w:space="0" w:color="auto"/>
            <w:left w:val="none" w:sz="0" w:space="0" w:color="auto"/>
            <w:bottom w:val="none" w:sz="0" w:space="0" w:color="auto"/>
            <w:right w:val="none" w:sz="0" w:space="0" w:color="auto"/>
          </w:divBdr>
        </w:div>
        <w:div w:id="565145711">
          <w:marLeft w:val="0"/>
          <w:marRight w:val="0"/>
          <w:marTop w:val="0"/>
          <w:marBottom w:val="0"/>
          <w:divBdr>
            <w:top w:val="none" w:sz="0" w:space="0" w:color="auto"/>
            <w:left w:val="none" w:sz="0" w:space="0" w:color="auto"/>
            <w:bottom w:val="none" w:sz="0" w:space="0" w:color="auto"/>
            <w:right w:val="none" w:sz="0" w:space="0" w:color="auto"/>
          </w:divBdr>
        </w:div>
        <w:div w:id="194932932">
          <w:marLeft w:val="0"/>
          <w:marRight w:val="0"/>
          <w:marTop w:val="0"/>
          <w:marBottom w:val="0"/>
          <w:divBdr>
            <w:top w:val="none" w:sz="0" w:space="0" w:color="auto"/>
            <w:left w:val="none" w:sz="0" w:space="0" w:color="auto"/>
            <w:bottom w:val="none" w:sz="0" w:space="0" w:color="auto"/>
            <w:right w:val="none" w:sz="0" w:space="0" w:color="auto"/>
          </w:divBdr>
        </w:div>
        <w:div w:id="1013386715">
          <w:marLeft w:val="0"/>
          <w:marRight w:val="0"/>
          <w:marTop w:val="0"/>
          <w:marBottom w:val="0"/>
          <w:divBdr>
            <w:top w:val="none" w:sz="0" w:space="0" w:color="auto"/>
            <w:left w:val="none" w:sz="0" w:space="0" w:color="auto"/>
            <w:bottom w:val="none" w:sz="0" w:space="0" w:color="auto"/>
            <w:right w:val="none" w:sz="0" w:space="0" w:color="auto"/>
          </w:divBdr>
        </w:div>
        <w:div w:id="162673242">
          <w:marLeft w:val="0"/>
          <w:marRight w:val="0"/>
          <w:marTop w:val="0"/>
          <w:marBottom w:val="0"/>
          <w:divBdr>
            <w:top w:val="none" w:sz="0" w:space="0" w:color="auto"/>
            <w:left w:val="none" w:sz="0" w:space="0" w:color="auto"/>
            <w:bottom w:val="none" w:sz="0" w:space="0" w:color="auto"/>
            <w:right w:val="none" w:sz="0" w:space="0" w:color="auto"/>
          </w:divBdr>
        </w:div>
        <w:div w:id="785781426">
          <w:marLeft w:val="0"/>
          <w:marRight w:val="0"/>
          <w:marTop w:val="0"/>
          <w:marBottom w:val="0"/>
          <w:divBdr>
            <w:top w:val="none" w:sz="0" w:space="0" w:color="auto"/>
            <w:left w:val="none" w:sz="0" w:space="0" w:color="auto"/>
            <w:bottom w:val="none" w:sz="0" w:space="0" w:color="auto"/>
            <w:right w:val="none" w:sz="0" w:space="0" w:color="auto"/>
          </w:divBdr>
        </w:div>
        <w:div w:id="969364624">
          <w:marLeft w:val="0"/>
          <w:marRight w:val="0"/>
          <w:marTop w:val="0"/>
          <w:marBottom w:val="0"/>
          <w:divBdr>
            <w:top w:val="none" w:sz="0" w:space="0" w:color="auto"/>
            <w:left w:val="none" w:sz="0" w:space="0" w:color="auto"/>
            <w:bottom w:val="none" w:sz="0" w:space="0" w:color="auto"/>
            <w:right w:val="none" w:sz="0" w:space="0" w:color="auto"/>
          </w:divBdr>
        </w:div>
        <w:div w:id="1104806533">
          <w:marLeft w:val="0"/>
          <w:marRight w:val="0"/>
          <w:marTop w:val="0"/>
          <w:marBottom w:val="0"/>
          <w:divBdr>
            <w:top w:val="none" w:sz="0" w:space="0" w:color="auto"/>
            <w:left w:val="none" w:sz="0" w:space="0" w:color="auto"/>
            <w:bottom w:val="none" w:sz="0" w:space="0" w:color="auto"/>
            <w:right w:val="none" w:sz="0" w:space="0" w:color="auto"/>
          </w:divBdr>
        </w:div>
      </w:divsChild>
    </w:div>
    <w:div w:id="1055352063">
      <w:bodyDiv w:val="1"/>
      <w:marLeft w:val="0"/>
      <w:marRight w:val="0"/>
      <w:marTop w:val="0"/>
      <w:marBottom w:val="0"/>
      <w:divBdr>
        <w:top w:val="none" w:sz="0" w:space="0" w:color="auto"/>
        <w:left w:val="none" w:sz="0" w:space="0" w:color="auto"/>
        <w:bottom w:val="none" w:sz="0" w:space="0" w:color="auto"/>
        <w:right w:val="none" w:sz="0" w:space="0" w:color="auto"/>
      </w:divBdr>
      <w:divsChild>
        <w:div w:id="566038381">
          <w:marLeft w:val="0"/>
          <w:marRight w:val="0"/>
          <w:marTop w:val="0"/>
          <w:marBottom w:val="0"/>
          <w:divBdr>
            <w:top w:val="none" w:sz="0" w:space="0" w:color="auto"/>
            <w:left w:val="none" w:sz="0" w:space="0" w:color="auto"/>
            <w:bottom w:val="none" w:sz="0" w:space="0" w:color="auto"/>
            <w:right w:val="none" w:sz="0" w:space="0" w:color="auto"/>
          </w:divBdr>
        </w:div>
        <w:div w:id="1162966216">
          <w:marLeft w:val="0"/>
          <w:marRight w:val="0"/>
          <w:marTop w:val="0"/>
          <w:marBottom w:val="0"/>
          <w:divBdr>
            <w:top w:val="none" w:sz="0" w:space="0" w:color="auto"/>
            <w:left w:val="none" w:sz="0" w:space="0" w:color="auto"/>
            <w:bottom w:val="none" w:sz="0" w:space="0" w:color="auto"/>
            <w:right w:val="none" w:sz="0" w:space="0" w:color="auto"/>
          </w:divBdr>
        </w:div>
        <w:div w:id="959142720">
          <w:marLeft w:val="0"/>
          <w:marRight w:val="0"/>
          <w:marTop w:val="0"/>
          <w:marBottom w:val="0"/>
          <w:divBdr>
            <w:top w:val="none" w:sz="0" w:space="0" w:color="auto"/>
            <w:left w:val="none" w:sz="0" w:space="0" w:color="auto"/>
            <w:bottom w:val="none" w:sz="0" w:space="0" w:color="auto"/>
            <w:right w:val="none" w:sz="0" w:space="0" w:color="auto"/>
          </w:divBdr>
        </w:div>
        <w:div w:id="1378775425">
          <w:marLeft w:val="0"/>
          <w:marRight w:val="0"/>
          <w:marTop w:val="0"/>
          <w:marBottom w:val="0"/>
          <w:divBdr>
            <w:top w:val="none" w:sz="0" w:space="0" w:color="auto"/>
            <w:left w:val="none" w:sz="0" w:space="0" w:color="auto"/>
            <w:bottom w:val="none" w:sz="0" w:space="0" w:color="auto"/>
            <w:right w:val="none" w:sz="0" w:space="0" w:color="auto"/>
          </w:divBdr>
        </w:div>
        <w:div w:id="221136478">
          <w:marLeft w:val="0"/>
          <w:marRight w:val="0"/>
          <w:marTop w:val="0"/>
          <w:marBottom w:val="0"/>
          <w:divBdr>
            <w:top w:val="none" w:sz="0" w:space="0" w:color="auto"/>
            <w:left w:val="none" w:sz="0" w:space="0" w:color="auto"/>
            <w:bottom w:val="none" w:sz="0" w:space="0" w:color="auto"/>
            <w:right w:val="none" w:sz="0" w:space="0" w:color="auto"/>
          </w:divBdr>
        </w:div>
        <w:div w:id="736590458">
          <w:marLeft w:val="0"/>
          <w:marRight w:val="0"/>
          <w:marTop w:val="0"/>
          <w:marBottom w:val="0"/>
          <w:divBdr>
            <w:top w:val="none" w:sz="0" w:space="0" w:color="auto"/>
            <w:left w:val="none" w:sz="0" w:space="0" w:color="auto"/>
            <w:bottom w:val="none" w:sz="0" w:space="0" w:color="auto"/>
            <w:right w:val="none" w:sz="0" w:space="0" w:color="auto"/>
          </w:divBdr>
        </w:div>
      </w:divsChild>
    </w:div>
    <w:div w:id="1128013188">
      <w:bodyDiv w:val="1"/>
      <w:marLeft w:val="0"/>
      <w:marRight w:val="0"/>
      <w:marTop w:val="0"/>
      <w:marBottom w:val="0"/>
      <w:divBdr>
        <w:top w:val="none" w:sz="0" w:space="0" w:color="auto"/>
        <w:left w:val="none" w:sz="0" w:space="0" w:color="auto"/>
        <w:bottom w:val="none" w:sz="0" w:space="0" w:color="auto"/>
        <w:right w:val="none" w:sz="0" w:space="0" w:color="auto"/>
      </w:divBdr>
    </w:div>
    <w:div w:id="1193228074">
      <w:bodyDiv w:val="1"/>
      <w:marLeft w:val="0"/>
      <w:marRight w:val="0"/>
      <w:marTop w:val="0"/>
      <w:marBottom w:val="0"/>
      <w:divBdr>
        <w:top w:val="none" w:sz="0" w:space="0" w:color="auto"/>
        <w:left w:val="none" w:sz="0" w:space="0" w:color="auto"/>
        <w:bottom w:val="none" w:sz="0" w:space="0" w:color="auto"/>
        <w:right w:val="none" w:sz="0" w:space="0" w:color="auto"/>
      </w:divBdr>
    </w:div>
    <w:div w:id="1609507404">
      <w:bodyDiv w:val="1"/>
      <w:marLeft w:val="0"/>
      <w:marRight w:val="0"/>
      <w:marTop w:val="0"/>
      <w:marBottom w:val="0"/>
      <w:divBdr>
        <w:top w:val="none" w:sz="0" w:space="0" w:color="auto"/>
        <w:left w:val="none" w:sz="0" w:space="0" w:color="auto"/>
        <w:bottom w:val="none" w:sz="0" w:space="0" w:color="auto"/>
        <w:right w:val="none" w:sz="0" w:space="0" w:color="auto"/>
      </w:divBdr>
    </w:div>
    <w:div w:id="1879005297">
      <w:bodyDiv w:val="1"/>
      <w:marLeft w:val="0"/>
      <w:marRight w:val="0"/>
      <w:marTop w:val="0"/>
      <w:marBottom w:val="0"/>
      <w:divBdr>
        <w:top w:val="none" w:sz="0" w:space="0" w:color="auto"/>
        <w:left w:val="none" w:sz="0" w:space="0" w:color="auto"/>
        <w:bottom w:val="none" w:sz="0" w:space="0" w:color="auto"/>
        <w:right w:val="none" w:sz="0" w:space="0" w:color="auto"/>
      </w:divBdr>
      <w:divsChild>
        <w:div w:id="550728776">
          <w:marLeft w:val="0"/>
          <w:marRight w:val="0"/>
          <w:marTop w:val="0"/>
          <w:marBottom w:val="0"/>
          <w:divBdr>
            <w:top w:val="none" w:sz="0" w:space="0" w:color="auto"/>
            <w:left w:val="none" w:sz="0" w:space="0" w:color="auto"/>
            <w:bottom w:val="none" w:sz="0" w:space="0" w:color="auto"/>
            <w:right w:val="none" w:sz="0" w:space="0" w:color="auto"/>
          </w:divBdr>
        </w:div>
        <w:div w:id="535700007">
          <w:marLeft w:val="0"/>
          <w:marRight w:val="0"/>
          <w:marTop w:val="0"/>
          <w:marBottom w:val="0"/>
          <w:divBdr>
            <w:top w:val="none" w:sz="0" w:space="0" w:color="auto"/>
            <w:left w:val="none" w:sz="0" w:space="0" w:color="auto"/>
            <w:bottom w:val="none" w:sz="0" w:space="0" w:color="auto"/>
            <w:right w:val="none" w:sz="0" w:space="0" w:color="auto"/>
          </w:divBdr>
        </w:div>
        <w:div w:id="1114982962">
          <w:marLeft w:val="0"/>
          <w:marRight w:val="0"/>
          <w:marTop w:val="0"/>
          <w:marBottom w:val="0"/>
          <w:divBdr>
            <w:top w:val="none" w:sz="0" w:space="0" w:color="auto"/>
            <w:left w:val="none" w:sz="0" w:space="0" w:color="auto"/>
            <w:bottom w:val="none" w:sz="0" w:space="0" w:color="auto"/>
            <w:right w:val="none" w:sz="0" w:space="0" w:color="auto"/>
          </w:divBdr>
        </w:div>
        <w:div w:id="1968391156">
          <w:marLeft w:val="0"/>
          <w:marRight w:val="0"/>
          <w:marTop w:val="0"/>
          <w:marBottom w:val="0"/>
          <w:divBdr>
            <w:top w:val="none" w:sz="0" w:space="0" w:color="auto"/>
            <w:left w:val="none" w:sz="0" w:space="0" w:color="auto"/>
            <w:bottom w:val="none" w:sz="0" w:space="0" w:color="auto"/>
            <w:right w:val="none" w:sz="0" w:space="0" w:color="auto"/>
          </w:divBdr>
        </w:div>
        <w:div w:id="2051342589">
          <w:marLeft w:val="0"/>
          <w:marRight w:val="0"/>
          <w:marTop w:val="0"/>
          <w:marBottom w:val="0"/>
          <w:divBdr>
            <w:top w:val="none" w:sz="0" w:space="0" w:color="auto"/>
            <w:left w:val="none" w:sz="0" w:space="0" w:color="auto"/>
            <w:bottom w:val="none" w:sz="0" w:space="0" w:color="auto"/>
            <w:right w:val="none" w:sz="0" w:space="0" w:color="auto"/>
          </w:divBdr>
        </w:div>
        <w:div w:id="1986231653">
          <w:marLeft w:val="0"/>
          <w:marRight w:val="0"/>
          <w:marTop w:val="0"/>
          <w:marBottom w:val="0"/>
          <w:divBdr>
            <w:top w:val="none" w:sz="0" w:space="0" w:color="auto"/>
            <w:left w:val="none" w:sz="0" w:space="0" w:color="auto"/>
            <w:bottom w:val="none" w:sz="0" w:space="0" w:color="auto"/>
            <w:right w:val="none" w:sz="0" w:space="0" w:color="auto"/>
          </w:divBdr>
        </w:div>
        <w:div w:id="788165824">
          <w:marLeft w:val="0"/>
          <w:marRight w:val="0"/>
          <w:marTop w:val="0"/>
          <w:marBottom w:val="0"/>
          <w:divBdr>
            <w:top w:val="none" w:sz="0" w:space="0" w:color="auto"/>
            <w:left w:val="none" w:sz="0" w:space="0" w:color="auto"/>
            <w:bottom w:val="none" w:sz="0" w:space="0" w:color="auto"/>
            <w:right w:val="none" w:sz="0" w:space="0" w:color="auto"/>
          </w:divBdr>
        </w:div>
        <w:div w:id="528372008">
          <w:marLeft w:val="0"/>
          <w:marRight w:val="0"/>
          <w:marTop w:val="0"/>
          <w:marBottom w:val="0"/>
          <w:divBdr>
            <w:top w:val="none" w:sz="0" w:space="0" w:color="auto"/>
            <w:left w:val="none" w:sz="0" w:space="0" w:color="auto"/>
            <w:bottom w:val="none" w:sz="0" w:space="0" w:color="auto"/>
            <w:right w:val="none" w:sz="0" w:space="0" w:color="auto"/>
          </w:divBdr>
        </w:div>
        <w:div w:id="2085833303">
          <w:marLeft w:val="0"/>
          <w:marRight w:val="0"/>
          <w:marTop w:val="0"/>
          <w:marBottom w:val="0"/>
          <w:divBdr>
            <w:top w:val="none" w:sz="0" w:space="0" w:color="auto"/>
            <w:left w:val="none" w:sz="0" w:space="0" w:color="auto"/>
            <w:bottom w:val="none" w:sz="0" w:space="0" w:color="auto"/>
            <w:right w:val="none" w:sz="0" w:space="0" w:color="auto"/>
          </w:divBdr>
        </w:div>
        <w:div w:id="47916990">
          <w:marLeft w:val="0"/>
          <w:marRight w:val="0"/>
          <w:marTop w:val="0"/>
          <w:marBottom w:val="0"/>
          <w:divBdr>
            <w:top w:val="none" w:sz="0" w:space="0" w:color="auto"/>
            <w:left w:val="none" w:sz="0" w:space="0" w:color="auto"/>
            <w:bottom w:val="none" w:sz="0" w:space="0" w:color="auto"/>
            <w:right w:val="none" w:sz="0" w:space="0" w:color="auto"/>
          </w:divBdr>
        </w:div>
        <w:div w:id="868568155">
          <w:marLeft w:val="0"/>
          <w:marRight w:val="0"/>
          <w:marTop w:val="0"/>
          <w:marBottom w:val="0"/>
          <w:divBdr>
            <w:top w:val="none" w:sz="0" w:space="0" w:color="auto"/>
            <w:left w:val="none" w:sz="0" w:space="0" w:color="auto"/>
            <w:bottom w:val="none" w:sz="0" w:space="0" w:color="auto"/>
            <w:right w:val="none" w:sz="0" w:space="0" w:color="auto"/>
          </w:divBdr>
        </w:div>
        <w:div w:id="1885171610">
          <w:marLeft w:val="0"/>
          <w:marRight w:val="0"/>
          <w:marTop w:val="0"/>
          <w:marBottom w:val="0"/>
          <w:divBdr>
            <w:top w:val="none" w:sz="0" w:space="0" w:color="auto"/>
            <w:left w:val="none" w:sz="0" w:space="0" w:color="auto"/>
            <w:bottom w:val="none" w:sz="0" w:space="0" w:color="auto"/>
            <w:right w:val="none" w:sz="0" w:space="0" w:color="auto"/>
          </w:divBdr>
        </w:div>
        <w:div w:id="431584461">
          <w:marLeft w:val="0"/>
          <w:marRight w:val="0"/>
          <w:marTop w:val="0"/>
          <w:marBottom w:val="0"/>
          <w:divBdr>
            <w:top w:val="none" w:sz="0" w:space="0" w:color="auto"/>
            <w:left w:val="none" w:sz="0" w:space="0" w:color="auto"/>
            <w:bottom w:val="none" w:sz="0" w:space="0" w:color="auto"/>
            <w:right w:val="none" w:sz="0" w:space="0" w:color="auto"/>
          </w:divBdr>
        </w:div>
        <w:div w:id="114099641">
          <w:marLeft w:val="0"/>
          <w:marRight w:val="0"/>
          <w:marTop w:val="0"/>
          <w:marBottom w:val="0"/>
          <w:divBdr>
            <w:top w:val="none" w:sz="0" w:space="0" w:color="auto"/>
            <w:left w:val="none" w:sz="0" w:space="0" w:color="auto"/>
            <w:bottom w:val="none" w:sz="0" w:space="0" w:color="auto"/>
            <w:right w:val="none" w:sz="0" w:space="0" w:color="auto"/>
          </w:divBdr>
        </w:div>
        <w:div w:id="98571179">
          <w:marLeft w:val="0"/>
          <w:marRight w:val="0"/>
          <w:marTop w:val="0"/>
          <w:marBottom w:val="0"/>
          <w:divBdr>
            <w:top w:val="none" w:sz="0" w:space="0" w:color="auto"/>
            <w:left w:val="none" w:sz="0" w:space="0" w:color="auto"/>
            <w:bottom w:val="none" w:sz="0" w:space="0" w:color="auto"/>
            <w:right w:val="none" w:sz="0" w:space="0" w:color="auto"/>
          </w:divBdr>
        </w:div>
        <w:div w:id="498350612">
          <w:marLeft w:val="0"/>
          <w:marRight w:val="0"/>
          <w:marTop w:val="0"/>
          <w:marBottom w:val="0"/>
          <w:divBdr>
            <w:top w:val="none" w:sz="0" w:space="0" w:color="auto"/>
            <w:left w:val="none" w:sz="0" w:space="0" w:color="auto"/>
            <w:bottom w:val="none" w:sz="0" w:space="0" w:color="auto"/>
            <w:right w:val="none" w:sz="0" w:space="0" w:color="auto"/>
          </w:divBdr>
        </w:div>
        <w:div w:id="896739414">
          <w:marLeft w:val="0"/>
          <w:marRight w:val="0"/>
          <w:marTop w:val="0"/>
          <w:marBottom w:val="0"/>
          <w:divBdr>
            <w:top w:val="none" w:sz="0" w:space="0" w:color="auto"/>
            <w:left w:val="none" w:sz="0" w:space="0" w:color="auto"/>
            <w:bottom w:val="none" w:sz="0" w:space="0" w:color="auto"/>
            <w:right w:val="none" w:sz="0" w:space="0" w:color="auto"/>
          </w:divBdr>
        </w:div>
        <w:div w:id="200724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2020/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pe2020/public-consultation/index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pn.eu/en/news-and-publications/publications/eapn-position-papers-and-reports/new-eapn-report-on-troika-programmes-and-impact-lifeboat-or-life-sent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AA5E-169E-429C-AF38-8E9DC86F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1778</Words>
  <Characters>9780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Rebecca Lee</cp:lastModifiedBy>
  <cp:revision>4</cp:revision>
  <cp:lastPrinted>2014-07-14T06:45:00Z</cp:lastPrinted>
  <dcterms:created xsi:type="dcterms:W3CDTF">2014-07-18T16:15:00Z</dcterms:created>
  <dcterms:modified xsi:type="dcterms:W3CDTF">2014-07-22T08:56:00Z</dcterms:modified>
</cp:coreProperties>
</file>